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200" w:before="200"/>
        <w:jc w:val="center"/>
      </w:pPr>
      <w:r>
        <w:rPr>
          <w:rFonts w:ascii="Calibri" w:cs="Calibri" w:eastAsia="Calibri" w:hAnsi="Calibri"/>
          <w:b/>
          <w:bCs/>
          <w:color w:val="1A365D"/>
          <w:sz w:val="44"/>
          <w:szCs w:val="44"/>
        </w:rPr>
        <w:t xml:space="preserve">COMPLETE EXPERIMENTAL PROTOCOL</w:t>
      </w:r>
    </w:p>
    <w:p>
      <w:pPr>
        <w:spacing w:after="100" w:before="100"/>
        <w:jc w:val="center"/>
      </w:pPr>
      <w:r>
        <w:rPr>
          <w:rFonts w:ascii="Calibri" w:cs="Calibri" w:eastAsia="Calibri" w:hAnsi="Calibri"/>
          <w:b/>
          <w:bCs/>
          <w:color w:val="2E86AB"/>
          <w:sz w:val="32"/>
          <w:szCs w:val="32"/>
        </w:rPr>
        <w:t xml:space="preserve">AI-Driven De Novo Antibody Design Against the Zolbetuximab Target</w:t>
      </w:r>
    </w:p>
    <w:p>
      <w:pPr>
        <w:spacing w:after="400" w:before="100"/>
        <w:jc w:val="center"/>
      </w:pPr>
      <w:r>
        <w:rPr>
          <w:rFonts w:ascii="Calibri" w:cs="Calibri" w:eastAsia="Calibri" w:hAnsi="Calibri"/>
          <w:i/>
          <w:iCs/>
          <w:color w:val="666666"/>
          <w:sz w:val="26"/>
          <w:szCs w:val="26"/>
        </w:rPr>
        <w:t xml:space="preserve">Claudin-18.2 (CLDN18.2)  |  Gastric Cancer  |  NSCLC</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3120"/>
        <w:gridCol w:w="6240"/>
      </w:tblGrid>
      <w:tr>
        <w:tc>
          <w:tcPr>
            <w:tcW w:type="dxa" w:w="3120"/>
            <w:shd w:fill="EBF5FB" w:val="clear"/>
          </w:tcPr>
          <w:p>
            <w:r>
              <w:rPr>
                <w:rFonts w:ascii="Calibri" w:cs="Calibri" w:eastAsia="Calibri" w:hAnsi="Calibri"/>
                <w:b/>
                <w:bCs/>
                <w:sz w:val="20"/>
                <w:szCs w:val="20"/>
              </w:rPr>
              <w:t xml:space="preserve">Protocol Title</w:t>
            </w:r>
          </w:p>
        </w:tc>
        <w:tc>
          <w:tcPr>
            <w:tcW w:type="dxa" w:w="6240"/>
          </w:tcPr>
          <w:p>
            <w:r>
              <w:rPr>
                <w:rFonts w:ascii="Calibri" w:cs="Calibri" w:eastAsia="Calibri" w:hAnsi="Calibri"/>
                <w:sz w:val="20"/>
                <w:szCs w:val="20"/>
              </w:rPr>
              <w:t xml:space="preserve">RFantibody De Novo Antibody Design Against CLDN18.2 (Zolbetuximab Target)</w:t>
            </w:r>
          </w:p>
        </w:tc>
      </w:tr>
      <w:tr>
        <w:tc>
          <w:tcPr>
            <w:tcW w:type="dxa" w:w="3120"/>
          </w:tcPr>
          <w:p>
            <w:r>
              <w:rPr>
                <w:rFonts w:ascii="Calibri" w:cs="Calibri" w:eastAsia="Calibri" w:hAnsi="Calibri"/>
                <w:b/>
                <w:bCs/>
                <w:sz w:val="20"/>
                <w:szCs w:val="20"/>
              </w:rPr>
              <w:t xml:space="preserve">Version</w:t>
            </w:r>
          </w:p>
        </w:tc>
        <w:tc>
          <w:tcPr>
            <w:tcW w:type="dxa" w:w="6240"/>
            <w:shd w:fill="EBF5FB" w:val="clear"/>
          </w:tcPr>
          <w:p>
            <w:r>
              <w:rPr>
                <w:rFonts w:ascii="Calibri" w:cs="Calibri" w:eastAsia="Calibri" w:hAnsi="Calibri"/>
                <w:sz w:val="20"/>
                <w:szCs w:val="20"/>
              </w:rPr>
              <w:t xml:space="preserve">1.0 (Initial Release)</w:t>
            </w:r>
          </w:p>
        </w:tc>
      </w:tr>
      <w:tr>
        <w:tc>
          <w:tcPr>
            <w:tcW w:type="dxa" w:w="3120"/>
            <w:shd w:fill="EBF5FB" w:val="clear"/>
          </w:tcPr>
          <w:p>
            <w:r>
              <w:rPr>
                <w:rFonts w:ascii="Calibri" w:cs="Calibri" w:eastAsia="Calibri" w:hAnsi="Calibri"/>
                <w:b/>
                <w:bCs/>
                <w:sz w:val="20"/>
                <w:szCs w:val="20"/>
              </w:rPr>
              <w:t xml:space="preserve">Date</w:t>
            </w:r>
          </w:p>
        </w:tc>
        <w:tc>
          <w:tcPr>
            <w:tcW w:type="dxa" w:w="6240"/>
          </w:tcPr>
          <w:p>
            <w:r>
              <w:rPr>
                <w:rFonts w:ascii="Calibri" w:cs="Calibri" w:eastAsia="Calibri" w:hAnsi="Calibri"/>
                <w:sz w:val="20"/>
                <w:szCs w:val="20"/>
              </w:rPr>
              <w:t xml:space="preserve">July 14, 2026</w:t>
            </w:r>
          </w:p>
        </w:tc>
      </w:tr>
      <w:tr>
        <w:tc>
          <w:tcPr>
            <w:tcW w:type="dxa" w:w="3120"/>
          </w:tcPr>
          <w:p>
            <w:r>
              <w:rPr>
                <w:rFonts w:ascii="Calibri" w:cs="Calibri" w:eastAsia="Calibri" w:hAnsi="Calibri"/>
                <w:b/>
                <w:bCs/>
                <w:sz w:val="20"/>
                <w:szCs w:val="20"/>
              </w:rPr>
              <w:t xml:space="preserve">Target Antigen</w:t>
            </w:r>
          </w:p>
        </w:tc>
        <w:tc>
          <w:tcPr>
            <w:tcW w:type="dxa" w:w="6240"/>
            <w:shd w:fill="EBF5FB" w:val="clear"/>
          </w:tcPr>
          <w:p>
            <w:r>
              <w:rPr>
                <w:rFonts w:ascii="Calibri" w:cs="Calibri" w:eastAsia="Calibri" w:hAnsi="Calibri"/>
                <w:sz w:val="20"/>
                <w:szCs w:val="20"/>
              </w:rPr>
              <w:t xml:space="preserve">Claudin-18.2 (CLDN18.2), ECL1 epitope — Gastric Cancer / NSCLC</w:t>
            </w:r>
          </w:p>
        </w:tc>
      </w:tr>
      <w:tr>
        <w:tc>
          <w:tcPr>
            <w:tcW w:type="dxa" w:w="3120"/>
            <w:shd w:fill="EBF5FB" w:val="clear"/>
          </w:tcPr>
          <w:p>
            <w:r>
              <w:rPr>
                <w:rFonts w:ascii="Calibri" w:cs="Calibri" w:eastAsia="Calibri" w:hAnsi="Calibri"/>
                <w:b/>
                <w:bCs/>
                <w:sz w:val="20"/>
                <w:szCs w:val="20"/>
              </w:rPr>
              <w:t xml:space="preserve">Reference Drug</w:t>
            </w:r>
          </w:p>
        </w:tc>
        <w:tc>
          <w:tcPr>
            <w:tcW w:type="dxa" w:w="6240"/>
          </w:tcPr>
          <w:p>
            <w:r>
              <w:rPr>
                <w:rFonts w:ascii="Calibri" w:cs="Calibri" w:eastAsia="Calibri" w:hAnsi="Calibri"/>
                <w:sz w:val="20"/>
                <w:szCs w:val="20"/>
              </w:rPr>
              <w:t xml:space="preserve">Zolbetuximab (Vyloy™) — FDA Approved October 2024</w:t>
            </w:r>
          </w:p>
        </w:tc>
      </w:tr>
      <w:tr>
        <w:tc>
          <w:tcPr>
            <w:tcW w:type="dxa" w:w="3120"/>
          </w:tcPr>
          <w:p>
            <w:r>
              <w:rPr>
                <w:rFonts w:ascii="Calibri" w:cs="Calibri" w:eastAsia="Calibri" w:hAnsi="Calibri"/>
                <w:b/>
                <w:bCs/>
                <w:sz w:val="20"/>
                <w:szCs w:val="20"/>
              </w:rPr>
              <w:t xml:space="preserve">AI Pipeline</w:t>
            </w:r>
          </w:p>
        </w:tc>
        <w:tc>
          <w:tcPr>
            <w:tcW w:type="dxa" w:w="6240"/>
            <w:shd w:fill="EBF5FB" w:val="clear"/>
          </w:tcPr>
          <w:p>
            <w:r>
              <w:rPr>
                <w:rFonts w:ascii="Calibri" w:cs="Calibri" w:eastAsia="Calibri" w:hAnsi="Calibri"/>
                <w:sz w:val="20"/>
                <w:szCs w:val="20"/>
              </w:rPr>
              <w:t xml:space="preserve">RFdiffusion → ProteinMPNN → RF2</w:t>
            </w:r>
          </w:p>
        </w:tc>
      </w:tr>
      <w:tr>
        <w:tc>
          <w:tcPr>
            <w:tcW w:type="dxa" w:w="3120"/>
            <w:shd w:fill="EBF5FB" w:val="clear"/>
          </w:tcPr>
          <w:p>
            <w:r>
              <w:rPr>
                <w:rFonts w:ascii="Calibri" w:cs="Calibri" w:eastAsia="Calibri" w:hAnsi="Calibri"/>
                <w:b/>
                <w:bCs/>
                <w:sz w:val="20"/>
                <w:szCs w:val="20"/>
              </w:rPr>
              <w:t xml:space="preserve">Computing Platform</w:t>
            </w:r>
          </w:p>
        </w:tc>
        <w:tc>
          <w:tcPr>
            <w:tcW w:type="dxa" w:w="6240"/>
          </w:tcPr>
          <w:p>
            <w:r>
              <w:rPr>
                <w:rFonts w:ascii="Calibri" w:cs="Calibri" w:eastAsia="Calibri" w:hAnsi="Calibri"/>
                <w:sz w:val="20"/>
                <w:szCs w:val="20"/>
              </w:rPr>
              <w:t xml:space="preserve">AutoDL Cloud | NVIDIA RTX 4090 | 24 GB VRAM | Ubuntu 22.04</w:t>
            </w:r>
          </w:p>
        </w:tc>
      </w:tr>
      <w:tr>
        <w:tc>
          <w:tcPr>
            <w:tcW w:type="dxa" w:w="3120"/>
          </w:tcPr>
          <w:p>
            <w:r>
              <w:rPr>
                <w:rFonts w:ascii="Calibri" w:cs="Calibri" w:eastAsia="Calibri" w:hAnsi="Calibri"/>
                <w:b/>
                <w:bCs/>
                <w:sz w:val="20"/>
                <w:szCs w:val="20"/>
              </w:rPr>
              <w:t xml:space="preserve">Antibody Format</w:t>
            </w:r>
          </w:p>
        </w:tc>
        <w:tc>
          <w:tcPr>
            <w:tcW w:type="dxa" w:w="6240"/>
            <w:shd w:fill="EBF5FB" w:val="clear"/>
          </w:tcPr>
          <w:p>
            <w:r>
              <w:rPr>
                <w:rFonts w:ascii="Calibri" w:cs="Calibri" w:eastAsia="Calibri" w:hAnsi="Calibri"/>
                <w:sz w:val="20"/>
                <w:szCs w:val="20"/>
              </w:rPr>
              <w:t xml:space="preserve">ScFv (hu-4D5-8_Fv framework) — VHH option available via h-NbBCII10.pdb</w:t>
            </w:r>
          </w:p>
        </w:tc>
      </w:tr>
      <w:tr>
        <w:tc>
          <w:tcPr>
            <w:tcW w:type="dxa" w:w="3120"/>
            <w:shd w:fill="EBF5FB" w:val="clear"/>
          </w:tcPr>
          <w:p>
            <w:r>
              <w:rPr>
                <w:rFonts w:ascii="Calibri" w:cs="Calibri" w:eastAsia="Calibri" w:hAnsi="Calibri"/>
                <w:b/>
                <w:bCs/>
                <w:sz w:val="20"/>
                <w:szCs w:val="20"/>
              </w:rPr>
              <w:t xml:space="preserve">Design Scale</w:t>
            </w:r>
          </w:p>
        </w:tc>
        <w:tc>
          <w:tcPr>
            <w:tcW w:type="dxa" w:w="6240"/>
          </w:tcPr>
          <w:p>
            <w:r>
              <w:rPr>
                <w:rFonts w:ascii="Calibri" w:cs="Calibri" w:eastAsia="Calibri" w:hAnsi="Calibri"/>
                <w:sz w:val="20"/>
                <w:szCs w:val="20"/>
              </w:rPr>
              <w:t xml:space="preserve">1,000 RFdiffusion backbones → 4,000 ProteinMPNN sequences → 4,000 RF2 validated structures</w:t>
            </w:r>
          </w:p>
        </w:tc>
      </w:tr>
      <w:tr>
        <w:tc>
          <w:tcPr>
            <w:tcW w:type="dxa" w:w="3120"/>
          </w:tcPr>
          <w:p>
            <w:r>
              <w:rPr>
                <w:rFonts w:ascii="Calibri" w:cs="Calibri" w:eastAsia="Calibri" w:hAnsi="Calibri"/>
                <w:b/>
                <w:bCs/>
                <w:sz w:val="20"/>
                <w:szCs w:val="20"/>
              </w:rPr>
              <w:t xml:space="preserve">Confidentiality</w:t>
            </w:r>
          </w:p>
        </w:tc>
        <w:tc>
          <w:tcPr>
            <w:tcW w:type="dxa" w:w="6240"/>
            <w:shd w:fill="EBF5FB" w:val="clear"/>
          </w:tcPr>
          <w:p>
            <w:r>
              <w:rPr>
                <w:rFonts w:ascii="Calibri" w:cs="Calibri" w:eastAsia="Calibri" w:hAnsi="Calibri"/>
                <w:b/>
                <w:bCs/>
                <w:color w:val="CC0000"/>
                <w:sz w:val="20"/>
                <w:szCs w:val="20"/>
              </w:rPr>
              <w:t xml:space="preserve">CONFIDENTIAL — For Internal Research Use Only</w:t>
            </w:r>
          </w:p>
        </w:tc>
      </w:tr>
    </w:tbl>
    <w:p>
      <w:pPr>
        <w:spacing w:after="60" w:before="60"/>
      </w:pPr>
      <w:r>
        <w:t xml:space="preserve"/>
      </w:r>
    </w:p>
    <w:p>
      <w:pPr>
        <w:spacing w:after="100" w:before="100"/>
      </w:pPr>
      <w:r>
        <w:rPr>
          <w:rFonts w:ascii="Calibri" w:cs="Calibri" w:eastAsia="Calibri" w:hAnsi="Calibri"/>
          <w:sz w:val="22"/>
          <w:szCs w:val="22"/>
        </w:rPr>
        <w:t xml:space="preserve">This protocol describes the complete computational workflow for de novo antibody design targeting CLDN18.2, the antigen recognized by Zolbetuximab (Vyloy™, Astellas). All steps are fully reproducible on the AutoDL cloud computing platform with an RTX 4090 GPU. Each section explains not only what to do, but why each step is necessary.</w:t>
      </w:r>
    </w:p>
    <w:p>
      <w:r>
        <w:br w:type="page"/>
      </w:r>
    </w:p>
    <w:p>
      <w:pPr>
        <w:pStyle w:val="Heading1"/>
        <w:spacing w:after="200" w:before="400"/>
      </w:pPr>
      <w:r>
        <w:t xml:space="preserve">1. Scientific Background and Rationale</w:t>
      </w:r>
    </w:p>
    <w:p>
      <w:pPr>
        <w:pStyle w:val="Heading2"/>
        <w:spacing w:after="150" w:before="300"/>
      </w:pPr>
      <w:r>
        <w:t xml:space="preserve">1.1 Target Overview — Claudin-18.2 (CLDN18.2)</w:t>
      </w:r>
    </w:p>
    <w:p>
      <w:pPr>
        <w:spacing w:after="100" w:before="100"/>
      </w:pPr>
      <w:r>
        <w:rPr>
          <w:rFonts w:ascii="Calibri" w:cs="Calibri" w:eastAsia="Calibri" w:hAnsi="Calibri"/>
          <w:sz w:val="22"/>
          <w:szCs w:val="22"/>
        </w:rPr>
        <w:t xml:space="preserve">Claudin-18.2 (CLDN18.2) is a tight junction protein belonging to the claudin family of tetraspan membrane proteins. Under normal physiological conditions, CLDN18.2 is expressed exclusively in differentiated gastric mucosal epithelial cells, where it is protected from circulating antibodies by its location within the tight junction complex. This natural sequestration makes CLDN18.2 a highly tumor-specific target, because in malignant transformation, tight junction integrity is disrupted and CLDN18.2 becomes aberrantly exposed on the outer surface of cancer cells — precisely where therapeutic antibodies can access it.</w:t>
      </w:r>
    </w:p>
    <w:p>
      <w:pPr>
        <w:spacing w:after="60" w:before="60"/>
      </w:pPr>
      <w:r>
        <w:t xml:space="preserve"/>
      </w:r>
    </w:p>
    <w:p>
      <w:pPr>
        <w:spacing w:after="100" w:before="100"/>
      </w:pPr>
      <w:r>
        <w:rPr>
          <w:rFonts w:ascii="Calibri" w:cs="Calibri" w:eastAsia="Calibri" w:hAnsi="Calibri"/>
          <w:sz w:val="22"/>
          <w:szCs w:val="22"/>
        </w:rPr>
        <w:t xml:space="preserve">CLDN18.2 is overexpressed in 60–70% of gastric and gastroesophageal junction (GEJ) adenocarcinomas, and is also found in non-small cell lung cancer (NSCLC), pancreatic cancer, and esophageal cancer. Its restricted normal-tissue expression combined with high tumor prevalence makes it an ideal therapeutic target with a favorable safety profile.</w:t>
      </w:r>
    </w:p>
    <w:p>
      <w:pPr>
        <w:spacing w:after="60" w:before="60"/>
      </w:pPr>
      <w:r>
        <w:t xml:space="preserve"/>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3120"/>
        <w:gridCol w:w="6240"/>
      </w:tblGrid>
      <w:tr>
        <w:trPr>
          <w:tblHeader/>
        </w:trPr>
        <w:tc>
          <w:tcPr>
            <w:tcW w:type="dxa" w:w="4680"/>
            <w:shd w:fill="2E86AB" w:val="clear"/>
          </w:tcPr>
          <w:p>
            <w:pPr>
              <w:jc w:val="center"/>
            </w:pPr>
            <w:r>
              <w:rPr>
                <w:rFonts w:ascii="Calibri" w:cs="Calibri" w:eastAsia="Calibri" w:hAnsi="Calibri"/>
                <w:b/>
                <w:bCs/>
                <w:color w:val="FFFFFF"/>
                <w:sz w:val="20"/>
                <w:szCs w:val="20"/>
              </w:rPr>
              <w:t xml:space="preserve">Parameter</w:t>
            </w:r>
          </w:p>
        </w:tc>
        <w:tc>
          <w:tcPr>
            <w:tcW w:type="dxa" w:w="4680"/>
            <w:shd w:fill="2E86AB" w:val="clear"/>
          </w:tcPr>
          <w:p>
            <w:pPr>
              <w:jc w:val="center"/>
            </w:pPr>
            <w:r>
              <w:rPr>
                <w:rFonts w:ascii="Calibri" w:cs="Calibri" w:eastAsia="Calibri" w:hAnsi="Calibri"/>
                <w:b/>
                <w:bCs/>
                <w:color w:val="FFFFFF"/>
                <w:sz w:val="20"/>
                <w:szCs w:val="20"/>
              </w:rPr>
              <w:t xml:space="preserve">Details</w:t>
            </w:r>
          </w:p>
        </w:tc>
      </w:tr>
      <w:tr>
        <w:tc>
          <w:tcPr>
            <w:tcW w:type="dxa" w:w="4680"/>
            <w:shd w:fill="FFFFFF" w:val="clear"/>
          </w:tcPr>
          <w:p>
            <w:r>
              <w:rPr>
                <w:rFonts w:ascii="Calibri" w:cs="Calibri" w:eastAsia="Calibri" w:hAnsi="Calibri"/>
                <w:sz w:val="20"/>
                <w:szCs w:val="20"/>
              </w:rPr>
              <w:t xml:space="preserve">Gene Name</w:t>
            </w:r>
          </w:p>
        </w:tc>
        <w:tc>
          <w:tcPr>
            <w:tcW w:type="dxa" w:w="4680"/>
            <w:shd w:fill="FFFFFF" w:val="clear"/>
          </w:tcPr>
          <w:p>
            <w:r>
              <w:rPr>
                <w:rFonts w:ascii="Calibri" w:cs="Calibri" w:eastAsia="Calibri" w:hAnsi="Calibri"/>
                <w:sz w:val="20"/>
                <w:szCs w:val="20"/>
              </w:rPr>
              <w:t xml:space="preserve">CLDN18 isoform 2 (splice variant 2 of Claudin-18)</w:t>
            </w:r>
          </w:p>
        </w:tc>
      </w:tr>
      <w:tr>
        <w:tc>
          <w:tcPr>
            <w:tcW w:type="dxa" w:w="4680"/>
            <w:shd w:fill="EBF5FB" w:val="clear"/>
          </w:tcPr>
          <w:p>
            <w:r>
              <w:rPr>
                <w:rFonts w:ascii="Calibri" w:cs="Calibri" w:eastAsia="Calibri" w:hAnsi="Calibri"/>
                <w:sz w:val="20"/>
                <w:szCs w:val="20"/>
              </w:rPr>
              <w:t xml:space="preserve">UniProt ID</w:t>
            </w:r>
          </w:p>
        </w:tc>
        <w:tc>
          <w:tcPr>
            <w:tcW w:type="dxa" w:w="4680"/>
            <w:shd w:fill="EBF5FB" w:val="clear"/>
          </w:tcPr>
          <w:p>
            <w:r>
              <w:rPr>
                <w:rFonts w:ascii="Calibri" w:cs="Calibri" w:eastAsia="Calibri" w:hAnsi="Calibri"/>
                <w:sz w:val="20"/>
                <w:szCs w:val="20"/>
              </w:rPr>
              <w:t xml:space="preserve">P56856-2 (human CLDN18, isoform 2)</w:t>
            </w:r>
          </w:p>
        </w:tc>
      </w:tr>
      <w:tr>
        <w:tc>
          <w:tcPr>
            <w:tcW w:type="dxa" w:w="4680"/>
            <w:shd w:fill="FFFFFF" w:val="clear"/>
          </w:tcPr>
          <w:p>
            <w:r>
              <w:rPr>
                <w:rFonts w:ascii="Calibri" w:cs="Calibri" w:eastAsia="Calibri" w:hAnsi="Calibri"/>
                <w:sz w:val="20"/>
                <w:szCs w:val="20"/>
              </w:rPr>
              <w:t xml:space="preserve">Protein Length</w:t>
            </w:r>
          </w:p>
        </w:tc>
        <w:tc>
          <w:tcPr>
            <w:tcW w:type="dxa" w:w="4680"/>
            <w:shd w:fill="FFFFFF" w:val="clear"/>
          </w:tcPr>
          <w:p>
            <w:r>
              <w:rPr>
                <w:rFonts w:ascii="Calibri" w:cs="Calibri" w:eastAsia="Calibri" w:hAnsi="Calibri"/>
                <w:sz w:val="20"/>
                <w:szCs w:val="20"/>
              </w:rPr>
              <w:t xml:space="preserve">261 amino acids (full-length including 4 TM domains)</w:t>
            </w:r>
          </w:p>
        </w:tc>
      </w:tr>
      <w:tr>
        <w:tc>
          <w:tcPr>
            <w:tcW w:type="dxa" w:w="4680"/>
            <w:shd w:fill="EBF5FB" w:val="clear"/>
          </w:tcPr>
          <w:p>
            <w:r>
              <w:rPr>
                <w:rFonts w:ascii="Calibri" w:cs="Calibri" w:eastAsia="Calibri" w:hAnsi="Calibri"/>
                <w:sz w:val="20"/>
                <w:szCs w:val="20"/>
              </w:rPr>
              <w:t xml:space="preserve">Structure</w:t>
            </w:r>
          </w:p>
        </w:tc>
        <w:tc>
          <w:tcPr>
            <w:tcW w:type="dxa" w:w="4680"/>
            <w:shd w:fill="EBF5FB" w:val="clear"/>
          </w:tcPr>
          <w:p>
            <w:r>
              <w:rPr>
                <w:rFonts w:ascii="Calibri" w:cs="Calibri" w:eastAsia="Calibri" w:hAnsi="Calibri"/>
                <w:sz w:val="20"/>
                <w:szCs w:val="20"/>
              </w:rPr>
              <w:t xml:space="preserve">4 transmembrane helices (TM1–TM4), intracellular N/C termini, 2 extracellular loops (ECL1, ECL2)</w:t>
            </w:r>
          </w:p>
        </w:tc>
      </w:tr>
      <w:tr>
        <w:tc>
          <w:tcPr>
            <w:tcW w:type="dxa" w:w="4680"/>
            <w:shd w:fill="FFFFFF" w:val="clear"/>
          </w:tcPr>
          <w:p>
            <w:r>
              <w:rPr>
                <w:rFonts w:ascii="Calibri" w:cs="Calibri" w:eastAsia="Calibri" w:hAnsi="Calibri"/>
                <w:sz w:val="20"/>
                <w:szCs w:val="20"/>
              </w:rPr>
              <w:t xml:space="preserve">Key Antibody Epitope</w:t>
            </w:r>
          </w:p>
        </w:tc>
        <w:tc>
          <w:tcPr>
            <w:tcW w:type="dxa" w:w="4680"/>
            <w:shd w:fill="FFFFFF" w:val="clear"/>
          </w:tcPr>
          <w:p>
            <w:r>
              <w:rPr>
                <w:rFonts w:ascii="Calibri" w:cs="Calibri" w:eastAsia="Calibri" w:hAnsi="Calibri"/>
                <w:sz w:val="20"/>
                <w:szCs w:val="20"/>
              </w:rPr>
              <w:t xml:space="preserve">ECL1 (residues ~28–80) — primary Zolbetuximab binding site</w:t>
            </w:r>
          </w:p>
        </w:tc>
      </w:tr>
      <w:tr>
        <w:tc>
          <w:tcPr>
            <w:tcW w:type="dxa" w:w="4680"/>
            <w:shd w:fill="EBF5FB" w:val="clear"/>
          </w:tcPr>
          <w:p>
            <w:r>
              <w:rPr>
                <w:rFonts w:ascii="Calibri" w:cs="Calibri" w:eastAsia="Calibri" w:hAnsi="Calibri"/>
                <w:sz w:val="20"/>
                <w:szCs w:val="20"/>
              </w:rPr>
              <w:t xml:space="preserve">Differentiating Residues from CLDN18.1</w:t>
            </w:r>
          </w:p>
        </w:tc>
        <w:tc>
          <w:tcPr>
            <w:tcW w:type="dxa" w:w="4680"/>
            <w:shd w:fill="EBF5FB" w:val="clear"/>
          </w:tcPr>
          <w:p>
            <w:r>
              <w:rPr>
                <w:rFonts w:ascii="Calibri" w:cs="Calibri" w:eastAsia="Calibri" w:hAnsi="Calibri"/>
                <w:sz w:val="20"/>
                <w:szCs w:val="20"/>
              </w:rPr>
              <w:t xml:space="preserve">7 amino acid differences in ECL1 at positions 29, 32, 34, 39, 40, 53, 57</w:t>
            </w:r>
          </w:p>
        </w:tc>
      </w:tr>
      <w:tr>
        <w:tc>
          <w:tcPr>
            <w:tcW w:type="dxa" w:w="4680"/>
            <w:shd w:fill="FFFFFF" w:val="clear"/>
          </w:tcPr>
          <w:p>
            <w:r>
              <w:rPr>
                <w:rFonts w:ascii="Calibri" w:cs="Calibri" w:eastAsia="Calibri" w:hAnsi="Calibri"/>
                <w:sz w:val="20"/>
                <w:szCs w:val="20"/>
              </w:rPr>
              <w:t xml:space="preserve">Tumor Expression</w:t>
            </w:r>
          </w:p>
        </w:tc>
        <w:tc>
          <w:tcPr>
            <w:tcW w:type="dxa" w:w="4680"/>
            <w:shd w:fill="FFFFFF" w:val="clear"/>
          </w:tcPr>
          <w:p>
            <w:r>
              <w:rPr>
                <w:rFonts w:ascii="Calibri" w:cs="Calibri" w:eastAsia="Calibri" w:hAnsi="Calibri"/>
                <w:sz w:val="20"/>
                <w:szCs w:val="20"/>
              </w:rPr>
              <w:t xml:space="preserve">60–70% gastric/GEJ adenocarcinoma, NSCLC, pancreatic, esophageal cancer</w:t>
            </w:r>
          </w:p>
        </w:tc>
      </w:tr>
      <w:tr>
        <w:tc>
          <w:tcPr>
            <w:tcW w:type="dxa" w:w="4680"/>
            <w:shd w:fill="EBF5FB" w:val="clear"/>
          </w:tcPr>
          <w:p>
            <w:r>
              <w:rPr>
                <w:rFonts w:ascii="Calibri" w:cs="Calibri" w:eastAsia="Calibri" w:hAnsi="Calibri"/>
                <w:sz w:val="20"/>
                <w:szCs w:val="20"/>
              </w:rPr>
              <w:t xml:space="preserve">Normal Expression</w:t>
            </w:r>
          </w:p>
        </w:tc>
        <w:tc>
          <w:tcPr>
            <w:tcW w:type="dxa" w:w="4680"/>
            <w:shd w:fill="EBF5FB" w:val="clear"/>
          </w:tcPr>
          <w:p>
            <w:r>
              <w:rPr>
                <w:rFonts w:ascii="Calibri" w:cs="Calibri" w:eastAsia="Calibri" w:hAnsi="Calibri"/>
                <w:sz w:val="20"/>
                <w:szCs w:val="20"/>
              </w:rPr>
              <w:t xml:space="preserve">Gastric mucosa only; protected by tight junction architecture in healthy tissue</w:t>
            </w:r>
          </w:p>
        </w:tc>
      </w:tr>
    </w:tbl>
    <w:p>
      <w:pPr>
        <w:spacing w:after="60" w:before="60"/>
      </w:pPr>
      <w:r>
        <w:t xml:space="preserve"/>
      </w:r>
    </w:p>
    <w:p>
      <w:pPr>
        <w:pStyle w:val="Heading2"/>
        <w:spacing w:after="150" w:before="300"/>
      </w:pPr>
      <w:r>
        <w:t xml:space="preserve">1.2 Zolbetuximab — Reference Antibody</w:t>
      </w:r>
    </w:p>
    <w:p>
      <w:pPr>
        <w:spacing w:after="100" w:before="100"/>
      </w:pPr>
      <w:r>
        <w:rPr>
          <w:rFonts w:ascii="Calibri" w:cs="Calibri" w:eastAsia="Calibri" w:hAnsi="Calibri"/>
          <w:sz w:val="22"/>
          <w:szCs w:val="22"/>
        </w:rPr>
        <w:t xml:space="preserve">Zolbetuximab (brand name Vyloy™, formerly known as IMAB362) is a chimeric IgG1 monoclonal antibody developed by Astellas Pharma. The FDA approved Zolbetuximab in October 2024 as the first CLDN18.2-targeted therapy, indicated for the first-line treatment of HER2-negative, CLDN18.2-positive, locally advanced unresectable or metastatic gastric or GEJ adenocarcinoma in combination with FOLFOX or CAPOX chemotherapy. The pivotal trials (SPOTLIGHT and GLOW) demonstrated significant improvement in progression-free survival and overall survival.</w:t>
      </w:r>
    </w:p>
    <w:p>
      <w:pPr>
        <w:spacing w:after="60" w:before="60"/>
      </w:pPr>
      <w:r>
        <w:t xml:space="preserve"/>
      </w:r>
    </w:p>
    <w:p>
      <w:pPr>
        <w:spacing w:after="100" w:before="100"/>
      </w:pPr>
      <w:r>
        <w:rPr>
          <w:rFonts w:ascii="Calibri" w:cs="Calibri" w:eastAsia="Calibri" w:hAnsi="Calibri"/>
          <w:sz w:val="22"/>
          <w:szCs w:val="22"/>
        </w:rPr>
        <w:t xml:space="preserve">Mechanistically, Zolbetuximab kills cancer cells through two complementary pathways: (1) Complement-Dependent Cytotoxicity (CDC) — the Fc region of the IgG1 antibody activates the classical complement cascade upon antigen binding, leading to formation of the Membrane Attack Complex (MAC) and osmotic tumor cell lysis; and (2) Antibody-Dependent Cellular Cytotoxicity (ADCC) — the Fc region recruits natural killer (NK) cells, macrophages, and neutrophils through FcγRIII (CD16) receptors, triggering granzyme/perforin-mediated tumor cell killing.</w:t>
      </w:r>
    </w:p>
    <w:p>
      <w:pPr>
        <w:spacing w:after="60" w:before="60"/>
      </w:pPr>
      <w:r>
        <w:t xml:space="preserve"/>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3120"/>
        <w:gridCol w:w="6240"/>
      </w:tblGrid>
      <w:tr>
        <w:trPr>
          <w:tblHeader/>
        </w:trPr>
        <w:tc>
          <w:tcPr>
            <w:tcW w:type="dxa" w:w="4680"/>
            <w:shd w:fill="2E86AB" w:val="clear"/>
          </w:tcPr>
          <w:p>
            <w:pPr>
              <w:jc w:val="center"/>
            </w:pPr>
            <w:r>
              <w:rPr>
                <w:rFonts w:ascii="Calibri" w:cs="Calibri" w:eastAsia="Calibri" w:hAnsi="Calibri"/>
                <w:b/>
                <w:bCs/>
                <w:color w:val="FFFFFF"/>
                <w:sz w:val="20"/>
                <w:szCs w:val="20"/>
              </w:rPr>
              <w:t xml:space="preserve">Property</w:t>
            </w:r>
          </w:p>
        </w:tc>
        <w:tc>
          <w:tcPr>
            <w:tcW w:type="dxa" w:w="4680"/>
            <w:shd w:fill="2E86AB" w:val="clear"/>
          </w:tcPr>
          <w:p>
            <w:pPr>
              <w:jc w:val="center"/>
            </w:pPr>
            <w:r>
              <w:rPr>
                <w:rFonts w:ascii="Calibri" w:cs="Calibri" w:eastAsia="Calibri" w:hAnsi="Calibri"/>
                <w:b/>
                <w:bCs/>
                <w:color w:val="FFFFFF"/>
                <w:sz w:val="20"/>
                <w:szCs w:val="20"/>
              </w:rPr>
              <w:t xml:space="preserve">Value</w:t>
            </w:r>
          </w:p>
        </w:tc>
      </w:tr>
      <w:tr>
        <w:tc>
          <w:tcPr>
            <w:tcW w:type="dxa" w:w="4680"/>
            <w:shd w:fill="FFFFFF" w:val="clear"/>
          </w:tcPr>
          <w:p>
            <w:r>
              <w:rPr>
                <w:rFonts w:ascii="Calibri" w:cs="Calibri" w:eastAsia="Calibri" w:hAnsi="Calibri"/>
                <w:sz w:val="20"/>
                <w:szCs w:val="20"/>
              </w:rPr>
              <w:t xml:space="preserve">INN (Generic Name)</w:t>
            </w:r>
          </w:p>
        </w:tc>
        <w:tc>
          <w:tcPr>
            <w:tcW w:type="dxa" w:w="4680"/>
            <w:shd w:fill="FFFFFF" w:val="clear"/>
          </w:tcPr>
          <w:p>
            <w:r>
              <w:rPr>
                <w:rFonts w:ascii="Calibri" w:cs="Calibri" w:eastAsia="Calibri" w:hAnsi="Calibri"/>
                <w:sz w:val="20"/>
                <w:szCs w:val="20"/>
              </w:rPr>
              <w:t xml:space="preserve">Zolbetuximab</w:t>
            </w:r>
          </w:p>
        </w:tc>
      </w:tr>
      <w:tr>
        <w:tc>
          <w:tcPr>
            <w:tcW w:type="dxa" w:w="4680"/>
            <w:shd w:fill="EBF5FB" w:val="clear"/>
          </w:tcPr>
          <w:p>
            <w:r>
              <w:rPr>
                <w:rFonts w:ascii="Calibri" w:cs="Calibri" w:eastAsia="Calibri" w:hAnsi="Calibri"/>
                <w:sz w:val="20"/>
                <w:szCs w:val="20"/>
              </w:rPr>
              <w:t xml:space="preserve">Brand Name</w:t>
            </w:r>
          </w:p>
        </w:tc>
        <w:tc>
          <w:tcPr>
            <w:tcW w:type="dxa" w:w="4680"/>
            <w:shd w:fill="EBF5FB" w:val="clear"/>
          </w:tcPr>
          <w:p>
            <w:r>
              <w:rPr>
                <w:rFonts w:ascii="Calibri" w:cs="Calibri" w:eastAsia="Calibri" w:hAnsi="Calibri"/>
                <w:sz w:val="20"/>
                <w:szCs w:val="20"/>
              </w:rPr>
              <w:t xml:space="preserve">Vyloy™</w:t>
            </w:r>
          </w:p>
        </w:tc>
      </w:tr>
      <w:tr>
        <w:tc>
          <w:tcPr>
            <w:tcW w:type="dxa" w:w="4680"/>
            <w:shd w:fill="FFFFFF" w:val="clear"/>
          </w:tcPr>
          <w:p>
            <w:r>
              <w:rPr>
                <w:rFonts w:ascii="Calibri" w:cs="Calibri" w:eastAsia="Calibri" w:hAnsi="Calibri"/>
                <w:sz w:val="20"/>
                <w:szCs w:val="20"/>
              </w:rPr>
              <w:t xml:space="preserve">Format</w:t>
            </w:r>
          </w:p>
        </w:tc>
        <w:tc>
          <w:tcPr>
            <w:tcW w:type="dxa" w:w="4680"/>
            <w:shd w:fill="FFFFFF" w:val="clear"/>
          </w:tcPr>
          <w:p>
            <w:r>
              <w:rPr>
                <w:rFonts w:ascii="Calibri" w:cs="Calibri" w:eastAsia="Calibri" w:hAnsi="Calibri"/>
                <w:sz w:val="20"/>
                <w:szCs w:val="20"/>
              </w:rPr>
              <w:t xml:space="preserve">Chimeric mouse/human IgG1 monoclonal antibody</w:t>
            </w:r>
          </w:p>
        </w:tc>
      </w:tr>
      <w:tr>
        <w:tc>
          <w:tcPr>
            <w:tcW w:type="dxa" w:w="4680"/>
            <w:shd w:fill="EBF5FB" w:val="clear"/>
          </w:tcPr>
          <w:p>
            <w:r>
              <w:rPr>
                <w:rFonts w:ascii="Calibri" w:cs="Calibri" w:eastAsia="Calibri" w:hAnsi="Calibri"/>
                <w:sz w:val="20"/>
                <w:szCs w:val="20"/>
              </w:rPr>
              <w:t xml:space="preserve">Target</w:t>
            </w:r>
          </w:p>
        </w:tc>
        <w:tc>
          <w:tcPr>
            <w:tcW w:type="dxa" w:w="4680"/>
            <w:shd w:fill="EBF5FB" w:val="clear"/>
          </w:tcPr>
          <w:p>
            <w:r>
              <w:rPr>
                <w:rFonts w:ascii="Calibri" w:cs="Calibri" w:eastAsia="Calibri" w:hAnsi="Calibri"/>
                <w:sz w:val="20"/>
                <w:szCs w:val="20"/>
              </w:rPr>
              <w:t xml:space="preserve">CLDN18.2 extracellular loop 1 (ECL1)</w:t>
            </w:r>
          </w:p>
        </w:tc>
      </w:tr>
      <w:tr>
        <w:tc>
          <w:tcPr>
            <w:tcW w:type="dxa" w:w="4680"/>
            <w:shd w:fill="FFFFFF" w:val="clear"/>
          </w:tcPr>
          <w:p>
            <w:r>
              <w:rPr>
                <w:rFonts w:ascii="Calibri" w:cs="Calibri" w:eastAsia="Calibri" w:hAnsi="Calibri"/>
                <w:sz w:val="20"/>
                <w:szCs w:val="20"/>
              </w:rPr>
              <w:t xml:space="preserve">Mechanism of Action</w:t>
            </w:r>
          </w:p>
        </w:tc>
        <w:tc>
          <w:tcPr>
            <w:tcW w:type="dxa" w:w="4680"/>
            <w:shd w:fill="FFFFFF" w:val="clear"/>
          </w:tcPr>
          <w:p>
            <w:r>
              <w:rPr>
                <w:rFonts w:ascii="Calibri" w:cs="Calibri" w:eastAsia="Calibri" w:hAnsi="Calibri"/>
                <w:sz w:val="20"/>
                <w:szCs w:val="20"/>
              </w:rPr>
              <w:t xml:space="preserve">CDC (Complement-Dependent Cytotoxicity) + ADCC (Ab-Dependent Cell Cytotoxicity)</w:t>
            </w:r>
          </w:p>
        </w:tc>
      </w:tr>
      <w:tr>
        <w:tc>
          <w:tcPr>
            <w:tcW w:type="dxa" w:w="4680"/>
            <w:shd w:fill="EBF5FB" w:val="clear"/>
          </w:tcPr>
          <w:p>
            <w:r>
              <w:rPr>
                <w:rFonts w:ascii="Calibri" w:cs="Calibri" w:eastAsia="Calibri" w:hAnsi="Calibri"/>
                <w:sz w:val="20"/>
                <w:szCs w:val="20"/>
              </w:rPr>
              <w:t xml:space="preserve">FDA Approval Date</w:t>
            </w:r>
          </w:p>
        </w:tc>
        <w:tc>
          <w:tcPr>
            <w:tcW w:type="dxa" w:w="4680"/>
            <w:shd w:fill="EBF5FB" w:val="clear"/>
          </w:tcPr>
          <w:p>
            <w:r>
              <w:rPr>
                <w:rFonts w:ascii="Calibri" w:cs="Calibri" w:eastAsia="Calibri" w:hAnsi="Calibri"/>
                <w:sz w:val="20"/>
                <w:szCs w:val="20"/>
              </w:rPr>
              <w:t xml:space="preserve">October 18, 2024</w:t>
            </w:r>
          </w:p>
        </w:tc>
      </w:tr>
      <w:tr>
        <w:tc>
          <w:tcPr>
            <w:tcW w:type="dxa" w:w="4680"/>
            <w:shd w:fill="FFFFFF" w:val="clear"/>
          </w:tcPr>
          <w:p>
            <w:r>
              <w:rPr>
                <w:rFonts w:ascii="Calibri" w:cs="Calibri" w:eastAsia="Calibri" w:hAnsi="Calibri"/>
                <w:sz w:val="20"/>
                <w:szCs w:val="20"/>
              </w:rPr>
              <w:t xml:space="preserve">Approved Indication</w:t>
            </w:r>
          </w:p>
        </w:tc>
        <w:tc>
          <w:tcPr>
            <w:tcW w:type="dxa" w:w="4680"/>
            <w:shd w:fill="FFFFFF" w:val="clear"/>
          </w:tcPr>
          <w:p>
            <w:r>
              <w:rPr>
                <w:rFonts w:ascii="Calibri" w:cs="Calibri" w:eastAsia="Calibri" w:hAnsi="Calibri"/>
                <w:sz w:val="20"/>
                <w:szCs w:val="20"/>
              </w:rPr>
              <w:t xml:space="preserve">CLDN18.2+, HER2- locally advanced unresectable or metastatic gastric/GEJ adenocarcinoma</w:t>
            </w:r>
          </w:p>
        </w:tc>
      </w:tr>
      <w:tr>
        <w:tc>
          <w:tcPr>
            <w:tcW w:type="dxa" w:w="4680"/>
            <w:shd w:fill="EBF5FB" w:val="clear"/>
          </w:tcPr>
          <w:p>
            <w:r>
              <w:rPr>
                <w:rFonts w:ascii="Calibri" w:cs="Calibri" w:eastAsia="Calibri" w:hAnsi="Calibri"/>
                <w:sz w:val="20"/>
                <w:szCs w:val="20"/>
              </w:rPr>
              <w:t xml:space="preserve">Approved Dose</w:t>
            </w:r>
          </w:p>
        </w:tc>
        <w:tc>
          <w:tcPr>
            <w:tcW w:type="dxa" w:w="4680"/>
            <w:shd w:fill="EBF5FB" w:val="clear"/>
          </w:tcPr>
          <w:p>
            <w:r>
              <w:rPr>
                <w:rFonts w:ascii="Calibri" w:cs="Calibri" w:eastAsia="Calibri" w:hAnsi="Calibri"/>
                <w:sz w:val="20"/>
                <w:szCs w:val="20"/>
              </w:rPr>
              <w:t xml:space="preserve">Cycle 1: 800 mg/m² IV; Subsequent cycles: 600 mg/m² IV; Combined with FOLFOX or CAPOX</w:t>
            </w:r>
          </w:p>
        </w:tc>
      </w:tr>
      <w:tr>
        <w:tc>
          <w:tcPr>
            <w:tcW w:type="dxa" w:w="4680"/>
            <w:shd w:fill="FFFFFF" w:val="clear"/>
          </w:tcPr>
          <w:p>
            <w:r>
              <w:rPr>
                <w:rFonts w:ascii="Calibri" w:cs="Calibri" w:eastAsia="Calibri" w:hAnsi="Calibri"/>
                <w:sz w:val="20"/>
                <w:szCs w:val="20"/>
              </w:rPr>
              <w:t xml:space="preserve">VH Sequence (partial)</w:t>
            </w:r>
          </w:p>
        </w:tc>
        <w:tc>
          <w:tcPr>
            <w:tcW w:type="dxa" w:w="4680"/>
            <w:shd w:fill="FFFFFF" w:val="clear"/>
          </w:tcPr>
          <w:p>
            <w:r>
              <w:rPr>
                <w:rFonts w:ascii="Calibri" w:cs="Calibri" w:eastAsia="Calibri" w:hAnsi="Calibri"/>
                <w:sz w:val="20"/>
                <w:szCs w:val="20"/>
              </w:rPr>
              <w:t xml:space="preserve">EVQLVESGGGLVQPGGSLRLSCAASGFTFSSYWMSWVRQAPGKGLEWVANIKQDGSEKYYVDS...</w:t>
            </w:r>
          </w:p>
        </w:tc>
      </w:tr>
      <w:tr>
        <w:tc>
          <w:tcPr>
            <w:tcW w:type="dxa" w:w="4680"/>
            <w:shd w:fill="EBF5FB" w:val="clear"/>
          </w:tcPr>
          <w:p>
            <w:r>
              <w:rPr>
                <w:rFonts w:ascii="Calibri" w:cs="Calibri" w:eastAsia="Calibri" w:hAnsi="Calibri"/>
                <w:sz w:val="20"/>
                <w:szCs w:val="20"/>
              </w:rPr>
              <w:t xml:space="preserve">VL Sequence (partial)</w:t>
            </w:r>
          </w:p>
        </w:tc>
        <w:tc>
          <w:tcPr>
            <w:tcW w:type="dxa" w:w="4680"/>
            <w:shd w:fill="EBF5FB" w:val="clear"/>
          </w:tcPr>
          <w:p>
            <w:r>
              <w:rPr>
                <w:rFonts w:ascii="Calibri" w:cs="Calibri" w:eastAsia="Calibri" w:hAnsi="Calibri"/>
                <w:sz w:val="20"/>
                <w:szCs w:val="20"/>
              </w:rPr>
              <w:t xml:space="preserve">DIQMTQSPSSLSASVGDRVTITCRASQSINSYLNWYQQKPGKAPKLLIYAASSLQSGVPSRFS...</w:t>
            </w:r>
          </w:p>
        </w:tc>
      </w:tr>
    </w:tbl>
    <w:p>
      <w:pPr>
        <w:spacing w:after="60" w:before="60"/>
      </w:pPr>
      <w:r>
        <w:t xml:space="preserve"/>
      </w:r>
    </w:p>
    <w:p>
      <w:pPr>
        <w:pStyle w:val="Heading2"/>
        <w:spacing w:after="150" w:before="300"/>
      </w:pPr>
      <w:r>
        <w:t xml:space="preserve">1.3 Rationale for AI-Driven De Novo Design</w:t>
      </w:r>
    </w:p>
    <w:p>
      <w:pPr>
        <w:spacing w:after="100" w:before="100"/>
      </w:pPr>
      <w:r>
        <w:rPr>
          <w:rFonts w:ascii="Calibri" w:cs="Calibri" w:eastAsia="Calibri" w:hAnsi="Calibri"/>
          <w:sz w:val="22"/>
          <w:szCs w:val="22"/>
        </w:rPr>
        <w:t xml:space="preserve">The goal of this protocol is to use the RFantibody AI pipeline — combining RFdiffusion for backbone generation, ProteinMPNN for sequence design, and RF2 for structural validation — to de novo design antibodies that target the same CLDN18.2 ECL1 epitope as Zolbetuximab. This computational approach complements traditional antibody discovery and offers several specific advantages for this target:</w:t>
      </w:r>
    </w:p>
    <w:p>
      <w:pPr>
        <w:spacing w:after="60" w:before="60"/>
      </w:pPr>
      <w:r>
        <w:t xml:space="preserve"/>
      </w:r>
    </w:p>
    <w:p>
      <w:pPr>
        <w:pStyle w:val="ListParagraph"/>
        <w:numPr>
          <w:ilvl w:val="0"/>
          <w:numId w:val="2"/>
        </w:numPr>
        <w:spacing w:after="60" w:before="60"/>
      </w:pPr>
      <w:r>
        <w:rPr>
          <w:rFonts w:ascii="Calibri" w:cs="Calibri" w:eastAsia="Calibri" w:hAnsi="Calibri"/>
          <w:sz w:val="22"/>
          <w:szCs w:val="22"/>
        </w:rPr>
        <w:t xml:space="preserve">CLDN18.2 specificity engineering: RFdiffusion allows direct specification of hotspot residues on CLDN18.2 ECL1 that differ from CLDN18.1 (particularly positions 29, 32, 34, 39), enabling structure-guided design of CLDN18.2-selective antibodies from the outset — an advantage over random library screening which does not incorporate structural information.</w:t>
      </w:r>
    </w:p>
    <w:p>
      <w:pPr>
        <w:pStyle w:val="ListParagraph"/>
        <w:numPr>
          <w:ilvl w:val="0"/>
          <w:numId w:val="2"/>
        </w:numPr>
        <w:spacing w:after="60" w:before="60"/>
      </w:pPr>
      <w:r>
        <w:rPr>
          <w:rFonts w:ascii="Calibri" w:cs="Calibri" w:eastAsia="Calibri" w:hAnsi="Calibri"/>
          <w:sz w:val="22"/>
          <w:szCs w:val="22"/>
        </w:rPr>
        <w:t xml:space="preserve">Speed: The complete computational pipeline from antigen preparation to a ranked list of 4,000 candidate antibodies takes 24–48 hours on a single RTX 4090, compared to 6–18 months for a phage display or hybridoma campaign.</w:t>
      </w:r>
    </w:p>
    <w:p>
      <w:pPr>
        <w:pStyle w:val="ListParagraph"/>
        <w:numPr>
          <w:ilvl w:val="0"/>
          <w:numId w:val="2"/>
        </w:numPr>
        <w:spacing w:after="60" w:before="60"/>
      </w:pPr>
      <w:r>
        <w:rPr>
          <w:rFonts w:ascii="Calibri" w:cs="Calibri" w:eastAsia="Calibri" w:hAnsi="Calibri"/>
          <w:sz w:val="22"/>
          <w:szCs w:val="22"/>
        </w:rPr>
        <w:t xml:space="preserve">Novelty and IP differentiation: AI-designed antibodies typically show very low sequence similarity to existing reference antibodies (VH similarity often &lt; 20%), representing genuinely new chemical matter with independent intellectual property potential.</w:t>
      </w:r>
    </w:p>
    <w:p>
      <w:pPr>
        <w:pStyle w:val="ListParagraph"/>
        <w:numPr>
          <w:ilvl w:val="0"/>
          <w:numId w:val="2"/>
        </w:numPr>
        <w:spacing w:after="60" w:before="60"/>
      </w:pPr>
      <w:r>
        <w:rPr>
          <w:rFonts w:ascii="Calibri" w:cs="Calibri" w:eastAsia="Calibri" w:hAnsi="Calibri"/>
          <w:sz w:val="22"/>
          <w:szCs w:val="22"/>
        </w:rPr>
        <w:t xml:space="preserve">Epitope-directed design: Unlike phage display, which relies on antigen-binding selection (and may select antibodies that bind non-ECL1 epitopes or epitopes shared with CLDN18.1), RFdiffusion guarantees that generated backbones are physically oriented toward the specified hotspot residues.</w:t>
      </w:r>
    </w:p>
    <w:p>
      <w:pPr>
        <w:pStyle w:val="ListParagraph"/>
        <w:numPr>
          <w:ilvl w:val="0"/>
          <w:numId w:val="2"/>
        </w:numPr>
        <w:spacing w:after="60" w:before="60"/>
      </w:pPr>
      <w:r>
        <w:rPr>
          <w:rFonts w:ascii="Calibri" w:cs="Calibri" w:eastAsia="Calibri" w:hAnsi="Calibri"/>
          <w:sz w:val="22"/>
          <w:szCs w:val="22"/>
        </w:rPr>
        <w:t xml:space="preserve">Structural insight: Each designed antibody comes with a predicted 3D structure from RF2, enabling immediate in silico visualization and analysis of the antibody-antigen interface — information not typically available from early-stage phage display hits.</w:t>
      </w:r>
    </w:p>
    <w:p>
      <w:r>
        <w:br w:type="page"/>
      </w:r>
    </w:p>
    <w:p>
      <w:pPr>
        <w:pStyle w:val="Heading1"/>
        <w:spacing w:after="200" w:before="400"/>
      </w:pPr>
      <w:r>
        <w:t xml:space="preserve">2. Overview of Computational Pipeline</w:t>
      </w:r>
    </w:p>
    <w:p>
      <w:pPr>
        <w:pStyle w:val="Heading2"/>
        <w:spacing w:after="150" w:before="300"/>
      </w:pPr>
      <w:r>
        <w:t xml:space="preserve">2.1 Pipeline Architecture</w:t>
      </w:r>
    </w:p>
    <w:p>
      <w:pPr>
        <w:spacing w:after="100" w:before="100"/>
      </w:pPr>
      <w:r>
        <w:rPr>
          <w:rFonts w:ascii="Calibri" w:cs="Calibri" w:eastAsia="Calibri" w:hAnsi="Calibri"/>
          <w:sz w:val="22"/>
          <w:szCs w:val="22"/>
        </w:rPr>
        <w:t xml:space="preserve">The RFantibody pipeline consists of three sequential AI modules. Each module is computationally distinct and serves a specific purpose. The overall workflow proceeds as follows:</w:t>
      </w:r>
    </w:p>
    <w:p>
      <w:pPr>
        <w:spacing w:after="60" w:before="60"/>
      </w:pPr>
      <w:r>
        <w:t xml:space="preserve"/>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1404"/>
        <w:gridCol w:w="1872"/>
        <w:gridCol w:w="2340"/>
        <w:gridCol w:w="2340"/>
        <w:gridCol w:w="1404"/>
      </w:tblGrid>
      <w:tr>
        <w:trPr>
          <w:tblHeader/>
        </w:trPr>
        <w:tc>
          <w:tcPr>
            <w:tcW w:type="dxa" w:w="1872"/>
            <w:shd w:fill="2E86AB" w:val="clear"/>
          </w:tcPr>
          <w:p>
            <w:pPr>
              <w:jc w:val="center"/>
            </w:pPr>
            <w:r>
              <w:rPr>
                <w:rFonts w:ascii="Calibri" w:cs="Calibri" w:eastAsia="Calibri" w:hAnsi="Calibri"/>
                <w:b/>
                <w:bCs/>
                <w:color w:val="FFFFFF"/>
                <w:sz w:val="20"/>
                <w:szCs w:val="20"/>
              </w:rPr>
              <w:t xml:space="preserve">Step</w:t>
            </w:r>
          </w:p>
        </w:tc>
        <w:tc>
          <w:tcPr>
            <w:tcW w:type="dxa" w:w="1872"/>
            <w:shd w:fill="2E86AB" w:val="clear"/>
          </w:tcPr>
          <w:p>
            <w:pPr>
              <w:jc w:val="center"/>
            </w:pPr>
            <w:r>
              <w:rPr>
                <w:rFonts w:ascii="Calibri" w:cs="Calibri" w:eastAsia="Calibri" w:hAnsi="Calibri"/>
                <w:b/>
                <w:bCs/>
                <w:color w:val="FFFFFF"/>
                <w:sz w:val="20"/>
                <w:szCs w:val="20"/>
              </w:rPr>
              <w:t xml:space="preserve">Tool</w:t>
            </w:r>
          </w:p>
        </w:tc>
        <w:tc>
          <w:tcPr>
            <w:tcW w:type="dxa" w:w="1872"/>
            <w:shd w:fill="2E86AB" w:val="clear"/>
          </w:tcPr>
          <w:p>
            <w:pPr>
              <w:jc w:val="center"/>
            </w:pPr>
            <w:r>
              <w:rPr>
                <w:rFonts w:ascii="Calibri" w:cs="Calibri" w:eastAsia="Calibri" w:hAnsi="Calibri"/>
                <w:b/>
                <w:bCs/>
                <w:color w:val="FFFFFF"/>
                <w:sz w:val="20"/>
                <w:szCs w:val="20"/>
              </w:rPr>
              <w:t xml:space="preserve">Input</w:t>
            </w:r>
          </w:p>
        </w:tc>
        <w:tc>
          <w:tcPr>
            <w:tcW w:type="dxa" w:w="1872"/>
            <w:shd w:fill="2E86AB" w:val="clear"/>
          </w:tcPr>
          <w:p>
            <w:pPr>
              <w:jc w:val="center"/>
            </w:pPr>
            <w:r>
              <w:rPr>
                <w:rFonts w:ascii="Calibri" w:cs="Calibri" w:eastAsia="Calibri" w:hAnsi="Calibri"/>
                <w:b/>
                <w:bCs/>
                <w:color w:val="FFFFFF"/>
                <w:sz w:val="20"/>
                <w:szCs w:val="20"/>
              </w:rPr>
              <w:t xml:space="preserve">Output</w:t>
            </w:r>
          </w:p>
        </w:tc>
        <w:tc>
          <w:tcPr>
            <w:tcW w:type="dxa" w:w="1872"/>
            <w:shd w:fill="2E86AB" w:val="clear"/>
          </w:tcPr>
          <w:p>
            <w:pPr>
              <w:jc w:val="center"/>
            </w:pPr>
            <w:r>
              <w:rPr>
                <w:rFonts w:ascii="Calibri" w:cs="Calibri" w:eastAsia="Calibri" w:hAnsi="Calibri"/>
                <w:b/>
                <w:bCs/>
                <w:color w:val="FFFFFF"/>
                <w:sz w:val="20"/>
                <w:szCs w:val="20"/>
              </w:rPr>
              <w:t xml:space="preserve">Scientific Purpose</w:t>
            </w:r>
          </w:p>
        </w:tc>
      </w:tr>
      <w:tr>
        <w:tc>
          <w:tcPr>
            <w:tcW w:type="dxa" w:w="1872"/>
            <w:shd w:fill="FFFFFF" w:val="clear"/>
          </w:tcPr>
          <w:p>
            <w:r>
              <w:rPr>
                <w:rFonts w:ascii="Calibri" w:cs="Calibri" w:eastAsia="Calibri" w:hAnsi="Calibri"/>
                <w:sz w:val="20"/>
                <w:szCs w:val="20"/>
              </w:rPr>
              <w:t xml:space="preserve">0 — Prep</w:t>
            </w:r>
          </w:p>
        </w:tc>
        <w:tc>
          <w:tcPr>
            <w:tcW w:type="dxa" w:w="1872"/>
            <w:shd w:fill="FFFFFF" w:val="clear"/>
          </w:tcPr>
          <w:p>
            <w:r>
              <w:rPr>
                <w:rFonts w:ascii="Calibri" w:cs="Calibri" w:eastAsia="Calibri" w:hAnsi="Calibri"/>
                <w:sz w:val="20"/>
                <w:szCs w:val="20"/>
              </w:rPr>
              <w:t xml:space="preserve">PDB tools + grep/awk</w:t>
            </w:r>
          </w:p>
        </w:tc>
        <w:tc>
          <w:tcPr>
            <w:tcW w:type="dxa" w:w="1872"/>
            <w:shd w:fill="FFFFFF" w:val="clear"/>
          </w:tcPr>
          <w:p>
            <w:r>
              <w:rPr>
                <w:rFonts w:ascii="Calibri" w:cs="Calibri" w:eastAsia="Calibri" w:hAnsi="Calibri"/>
                <w:sz w:val="20"/>
                <w:szCs w:val="20"/>
              </w:rPr>
              <w:t xml:space="preserve">RCSB PDB / AlphaFold2 model</w:t>
            </w:r>
          </w:p>
        </w:tc>
        <w:tc>
          <w:tcPr>
            <w:tcW w:type="dxa" w:w="1872"/>
            <w:shd w:fill="FFFFFF" w:val="clear"/>
          </w:tcPr>
          <w:p>
            <w:r>
              <w:rPr>
                <w:rFonts w:ascii="Calibri" w:cs="Calibri" w:eastAsia="Calibri" w:hAnsi="Calibri"/>
                <w:sz w:val="20"/>
                <w:szCs w:val="20"/>
              </w:rPr>
              <w:t xml:space="preserve">antigen_ecl1.pdb</w:t>
            </w:r>
          </w:p>
        </w:tc>
        <w:tc>
          <w:tcPr>
            <w:tcW w:type="dxa" w:w="1872"/>
            <w:shd w:fill="FFFFFF" w:val="clear"/>
          </w:tcPr>
          <w:p>
            <w:r>
              <w:rPr>
                <w:rFonts w:ascii="Calibri" w:cs="Calibri" w:eastAsia="Calibri" w:hAnsi="Calibri"/>
                <w:sz w:val="20"/>
                <w:szCs w:val="20"/>
              </w:rPr>
              <w:t xml:space="preserve">Isolate the CLDN18.2 ECL1 domain as a clean PDB for use as diffusion target</w:t>
            </w:r>
          </w:p>
        </w:tc>
      </w:tr>
      <w:tr>
        <w:tc>
          <w:tcPr>
            <w:tcW w:type="dxa" w:w="1872"/>
            <w:shd w:fill="EBF5FB" w:val="clear"/>
          </w:tcPr>
          <w:p>
            <w:r>
              <w:rPr>
                <w:rFonts w:ascii="Calibri" w:cs="Calibri" w:eastAsia="Calibri" w:hAnsi="Calibri"/>
                <w:sz w:val="20"/>
                <w:szCs w:val="20"/>
              </w:rPr>
              <w:t xml:space="preserve">1 — Backbone</w:t>
            </w:r>
          </w:p>
        </w:tc>
        <w:tc>
          <w:tcPr>
            <w:tcW w:type="dxa" w:w="1872"/>
            <w:shd w:fill="EBF5FB" w:val="clear"/>
          </w:tcPr>
          <w:p>
            <w:r>
              <w:rPr>
                <w:rFonts w:ascii="Calibri" w:cs="Calibri" w:eastAsia="Calibri" w:hAnsi="Calibri"/>
                <w:sz w:val="20"/>
                <w:szCs w:val="20"/>
              </w:rPr>
              <w:t xml:space="preserve">RFdiffusion</w:t>
            </w:r>
          </w:p>
        </w:tc>
        <w:tc>
          <w:tcPr>
            <w:tcW w:type="dxa" w:w="1872"/>
            <w:shd w:fill="EBF5FB" w:val="clear"/>
          </w:tcPr>
          <w:p>
            <w:r>
              <w:rPr>
                <w:rFonts w:ascii="Calibri" w:cs="Calibri" w:eastAsia="Calibri" w:hAnsi="Calibri"/>
                <w:sz w:val="20"/>
                <w:szCs w:val="20"/>
              </w:rPr>
              <w:t xml:space="preserve">antigen_ecl1.pdb + framework.pdb</w:t>
            </w:r>
          </w:p>
        </w:tc>
        <w:tc>
          <w:tcPr>
            <w:tcW w:type="dxa" w:w="1872"/>
            <w:shd w:fill="EBF5FB" w:val="clear"/>
          </w:tcPr>
          <w:p>
            <w:r>
              <w:rPr>
                <w:rFonts w:ascii="Calibri" w:cs="Calibri" w:eastAsia="Calibri" w:hAnsi="Calibri"/>
                <w:sz w:val="20"/>
                <w:szCs w:val="20"/>
              </w:rPr>
              <w:t xml:space="preserve">1_rfdiffusion.qv (1,000 structures)</w:t>
            </w:r>
          </w:p>
        </w:tc>
        <w:tc>
          <w:tcPr>
            <w:tcW w:type="dxa" w:w="1872"/>
            <w:shd w:fill="EBF5FB" w:val="clear"/>
          </w:tcPr>
          <w:p>
            <w:r>
              <w:rPr>
                <w:rFonts w:ascii="Calibri" w:cs="Calibri" w:eastAsia="Calibri" w:hAnsi="Calibri"/>
                <w:sz w:val="20"/>
                <w:szCs w:val="20"/>
              </w:rPr>
              <w:t xml:space="preserve">Generate diverse Cα backbone conformations of antibody CDR loops positioned at ECL1 hotspots</w:t>
            </w:r>
          </w:p>
        </w:tc>
      </w:tr>
      <w:tr>
        <w:tc>
          <w:tcPr>
            <w:tcW w:type="dxa" w:w="1872"/>
            <w:shd w:fill="FFFFFF" w:val="clear"/>
          </w:tcPr>
          <w:p>
            <w:r>
              <w:rPr>
                <w:rFonts w:ascii="Calibri" w:cs="Calibri" w:eastAsia="Calibri" w:hAnsi="Calibri"/>
                <w:sz w:val="20"/>
                <w:szCs w:val="20"/>
              </w:rPr>
              <w:t xml:space="preserve">2 — Sequence</w:t>
            </w:r>
          </w:p>
        </w:tc>
        <w:tc>
          <w:tcPr>
            <w:tcW w:type="dxa" w:w="1872"/>
            <w:shd w:fill="FFFFFF" w:val="clear"/>
          </w:tcPr>
          <w:p>
            <w:r>
              <w:rPr>
                <w:rFonts w:ascii="Calibri" w:cs="Calibri" w:eastAsia="Calibri" w:hAnsi="Calibri"/>
                <w:sz w:val="20"/>
                <w:szCs w:val="20"/>
              </w:rPr>
              <w:t xml:space="preserve">ProteinMPNN</w:t>
            </w:r>
          </w:p>
        </w:tc>
        <w:tc>
          <w:tcPr>
            <w:tcW w:type="dxa" w:w="1872"/>
            <w:shd w:fill="FFFFFF" w:val="clear"/>
          </w:tcPr>
          <w:p>
            <w:r>
              <w:rPr>
                <w:rFonts w:ascii="Calibri" w:cs="Calibri" w:eastAsia="Calibri" w:hAnsi="Calibri"/>
                <w:sz w:val="20"/>
                <w:szCs w:val="20"/>
              </w:rPr>
              <w:t xml:space="preserve">1_rfdiffusion.qv</w:t>
            </w:r>
          </w:p>
        </w:tc>
        <w:tc>
          <w:tcPr>
            <w:tcW w:type="dxa" w:w="1872"/>
            <w:shd w:fill="FFFFFF" w:val="clear"/>
          </w:tcPr>
          <w:p>
            <w:r>
              <w:rPr>
                <w:rFonts w:ascii="Calibri" w:cs="Calibri" w:eastAsia="Calibri" w:hAnsi="Calibri"/>
                <w:sz w:val="20"/>
                <w:szCs w:val="20"/>
              </w:rPr>
              <w:t xml:space="preserve">2_proteinmpnn.qv (4,000 sequences)</w:t>
            </w:r>
          </w:p>
        </w:tc>
        <w:tc>
          <w:tcPr>
            <w:tcW w:type="dxa" w:w="1872"/>
            <w:shd w:fill="FFFFFF" w:val="clear"/>
          </w:tcPr>
          <w:p>
            <w:r>
              <w:rPr>
                <w:rFonts w:ascii="Calibri" w:cs="Calibri" w:eastAsia="Calibri" w:hAnsi="Calibri"/>
                <w:sz w:val="20"/>
                <w:szCs w:val="20"/>
              </w:rPr>
              <w:t xml:space="preserve">Design optimal amino acid sequences for each backbone — the actual antibody sequences</w:t>
            </w:r>
          </w:p>
        </w:tc>
      </w:tr>
      <w:tr>
        <w:tc>
          <w:tcPr>
            <w:tcW w:type="dxa" w:w="1872"/>
            <w:shd w:fill="EBF5FB" w:val="clear"/>
          </w:tcPr>
          <w:p>
            <w:r>
              <w:rPr>
                <w:rFonts w:ascii="Calibri" w:cs="Calibri" w:eastAsia="Calibri" w:hAnsi="Calibri"/>
                <w:sz w:val="20"/>
                <w:szCs w:val="20"/>
              </w:rPr>
              <w:t xml:space="preserve">3 — Validate</w:t>
            </w:r>
          </w:p>
        </w:tc>
        <w:tc>
          <w:tcPr>
            <w:tcW w:type="dxa" w:w="1872"/>
            <w:shd w:fill="EBF5FB" w:val="clear"/>
          </w:tcPr>
          <w:p>
            <w:r>
              <w:rPr>
                <w:rFonts w:ascii="Calibri" w:cs="Calibri" w:eastAsia="Calibri" w:hAnsi="Calibri"/>
                <w:sz w:val="20"/>
                <w:szCs w:val="20"/>
              </w:rPr>
              <w:t xml:space="preserve">RF2 (RoseTTAFold2)</w:t>
            </w:r>
          </w:p>
        </w:tc>
        <w:tc>
          <w:tcPr>
            <w:tcW w:type="dxa" w:w="1872"/>
            <w:shd w:fill="EBF5FB" w:val="clear"/>
          </w:tcPr>
          <w:p>
            <w:r>
              <w:rPr>
                <w:rFonts w:ascii="Calibri" w:cs="Calibri" w:eastAsia="Calibri" w:hAnsi="Calibri"/>
                <w:sz w:val="20"/>
                <w:szCs w:val="20"/>
              </w:rPr>
              <w:t xml:space="preserve">2_proteinmpnn.qv</w:t>
            </w:r>
          </w:p>
        </w:tc>
        <w:tc>
          <w:tcPr>
            <w:tcW w:type="dxa" w:w="1872"/>
            <w:shd w:fill="EBF5FB" w:val="clear"/>
          </w:tcPr>
          <w:p>
            <w:r>
              <w:rPr>
                <w:rFonts w:ascii="Calibri" w:cs="Calibri" w:eastAsia="Calibri" w:hAnsi="Calibri"/>
                <w:sz w:val="20"/>
                <w:szCs w:val="20"/>
              </w:rPr>
              <w:t xml:space="preserve">3_rf2.qv (4,000 scored structures)</w:t>
            </w:r>
          </w:p>
        </w:tc>
        <w:tc>
          <w:tcPr>
            <w:tcW w:type="dxa" w:w="1872"/>
            <w:shd w:fill="EBF5FB" w:val="clear"/>
          </w:tcPr>
          <w:p>
            <w:r>
              <w:rPr>
                <w:rFonts w:ascii="Calibri" w:cs="Calibri" w:eastAsia="Calibri" w:hAnsi="Calibri"/>
                <w:sz w:val="20"/>
                <w:szCs w:val="20"/>
              </w:rPr>
              <w:t xml:space="preserve">Independently predict 3D structure from sequence alone; score pLDDT to validate structural quality</w:t>
            </w:r>
          </w:p>
        </w:tc>
      </w:tr>
      <w:tr>
        <w:tc>
          <w:tcPr>
            <w:tcW w:type="dxa" w:w="1872"/>
            <w:shd w:fill="FFFFFF" w:val="clear"/>
          </w:tcPr>
          <w:p>
            <w:r>
              <w:rPr>
                <w:rFonts w:ascii="Calibri" w:cs="Calibri" w:eastAsia="Calibri" w:hAnsi="Calibri"/>
                <w:sz w:val="20"/>
                <w:szCs w:val="20"/>
              </w:rPr>
              <w:t xml:space="preserve">4 — Analyze</w:t>
            </w:r>
          </w:p>
        </w:tc>
        <w:tc>
          <w:tcPr>
            <w:tcW w:type="dxa" w:w="1872"/>
            <w:shd w:fill="FFFFFF" w:val="clear"/>
          </w:tcPr>
          <w:p>
            <w:r>
              <w:rPr>
                <w:rFonts w:ascii="Calibri" w:cs="Calibri" w:eastAsia="Calibri" w:hAnsi="Calibri"/>
                <w:sz w:val="20"/>
                <w:szCs w:val="20"/>
              </w:rPr>
              <w:t xml:space="preserve">Python + matplotlib</w:t>
            </w:r>
          </w:p>
        </w:tc>
        <w:tc>
          <w:tcPr>
            <w:tcW w:type="dxa" w:w="1872"/>
            <w:shd w:fill="FFFFFF" w:val="clear"/>
          </w:tcPr>
          <w:p>
            <w:r>
              <w:rPr>
                <w:rFonts w:ascii="Calibri" w:cs="Calibri" w:eastAsia="Calibri" w:hAnsi="Calibri"/>
                <w:sz w:val="20"/>
                <w:szCs w:val="20"/>
              </w:rPr>
              <w:t xml:space="preserve">3_rf2.qv + scores CSV</w:t>
            </w:r>
          </w:p>
        </w:tc>
        <w:tc>
          <w:tcPr>
            <w:tcW w:type="dxa" w:w="1872"/>
            <w:shd w:fill="FFFFFF" w:val="clear"/>
          </w:tcPr>
          <w:p>
            <w:r>
              <w:rPr>
                <w:rFonts w:ascii="Calibri" w:cs="Calibri" w:eastAsia="Calibri" w:hAnsi="Calibri"/>
                <w:sz w:val="20"/>
                <w:szCs w:val="20"/>
              </w:rPr>
              <w:t xml:space="preserve">15 figures + CSV reports</w:t>
            </w:r>
          </w:p>
        </w:tc>
        <w:tc>
          <w:tcPr>
            <w:tcW w:type="dxa" w:w="1872"/>
            <w:shd w:fill="FFFFFF" w:val="clear"/>
          </w:tcPr>
          <w:p>
            <w:r>
              <w:rPr>
                <w:rFonts w:ascii="Calibri" w:cs="Calibri" w:eastAsia="Calibri" w:hAnsi="Calibri"/>
                <w:sz w:val="20"/>
                <w:szCs w:val="20"/>
              </w:rPr>
              <w:t xml:space="preserve">Rank, filter, compare to Zolbetuximab, and identify top candidates for wet lab validation</w:t>
            </w:r>
          </w:p>
        </w:tc>
      </w:tr>
    </w:tbl>
    <w:p>
      <w:pPr>
        <w:spacing w:after="60" w:before="60"/>
      </w:pPr>
      <w:r>
        <w:t xml:space="preserve"/>
      </w:r>
    </w:p>
    <w:p>
      <w:pPr>
        <w:pStyle w:val="Heading2"/>
        <w:spacing w:after="150" w:before="300"/>
      </w:pPr>
      <w:r>
        <w:t xml:space="preserve">2.2 Antibody Framework Selection</w:t>
      </w:r>
    </w:p>
    <w:p>
      <w:pPr>
        <w:spacing w:after="100" w:before="100"/>
      </w:pPr>
      <w:r>
        <w:rPr>
          <w:rFonts w:ascii="Calibri" w:cs="Calibri" w:eastAsia="Calibri" w:hAnsi="Calibri"/>
          <w:sz w:val="22"/>
          <w:szCs w:val="22"/>
        </w:rPr>
        <w:t xml:space="preserve">The antibody framework determines the overall protein scaffold into which the designed CDR loops are inserted. RFantibody provides two validated framework options:</w:t>
      </w:r>
    </w:p>
    <w:p>
      <w:pPr>
        <w:spacing w:after="60" w:before="60"/>
      </w:pPr>
      <w:r>
        <w:t xml:space="preserve"/>
      </w:r>
    </w:p>
    <w:p>
      <w:pPr>
        <w:spacing w:after="80" w:before="100"/>
      </w:pPr>
      <w:r>
        <w:rPr>
          <w:rFonts w:ascii="Calibri" w:cs="Calibri" w:eastAsia="Calibri" w:hAnsi="Calibri"/>
          <w:b/>
          <w:bCs/>
          <w:sz w:val="22"/>
          <w:szCs w:val="22"/>
        </w:rPr>
        <w:t xml:space="preserve">Option A: hu-4D5-8_Fv (ScFv — recommended for this protocol)</w:t>
      </w:r>
    </w:p>
    <w:p>
      <w:pPr>
        <w:spacing w:after="100" w:before="100"/>
      </w:pPr>
      <w:r>
        <w:rPr>
          <w:rFonts w:ascii="Calibri" w:cs="Calibri" w:eastAsia="Calibri" w:hAnsi="Calibri"/>
          <w:sz w:val="22"/>
          <w:szCs w:val="22"/>
        </w:rPr>
        <w:t xml:space="preserve">This is the humanized ScFv framework derived from Trastuzumab (Herceptin), one of the most well-characterized and clinically validated antibody scaffolds. It provides both VH and VL chains with 6 CDR loops (H1, H2, H3, L1, L2, L3). ScFv format is ideal for initial design because it provides more contact surface area through both heavy and light chain CDRs.</w:t>
      </w:r>
    </w:p>
    <w:p>
      <w:pPr>
        <w:spacing w:after="60" w:before="60"/>
      </w:pPr>
      <w:r>
        <w:t xml:space="preserve"/>
      </w:r>
    </w:p>
    <w:p>
      <w:pPr>
        <w:spacing w:after="80" w:before="100"/>
      </w:pPr>
      <w:r>
        <w:rPr>
          <w:rFonts w:ascii="Calibri" w:cs="Calibri" w:eastAsia="Calibri" w:hAnsi="Calibri"/>
          <w:b/>
          <w:bCs/>
          <w:sz w:val="22"/>
          <w:szCs w:val="22"/>
        </w:rPr>
        <w:t xml:space="preserve">Option B: h-NbBCII10 (VHH/Nanobody)</w:t>
      </w:r>
    </w:p>
    <w:p>
      <w:pPr>
        <w:spacing w:after="100" w:before="100"/>
      </w:pPr>
      <w:r>
        <w:rPr>
          <w:rFonts w:ascii="Calibri" w:cs="Calibri" w:eastAsia="Calibri" w:hAnsi="Calibri"/>
          <w:sz w:val="22"/>
          <w:szCs w:val="22"/>
        </w:rPr>
        <w:t xml:space="preserve">This is a humanized VHH (nanobody) framework. VHH antibodies are single-domain antibodies with only 3 CDR loops (H1, H2, H3). They are advantageous for CLDN18.2 because their small size (~15 kDa vs ~50 kDa for ScFv) enables better penetration into solid tumors and tighter junctions. However, they naturally lack an Fc region and will require Fc fusion or half-life extension engineering for therapeutic use.</w:t>
      </w:r>
    </w:p>
    <w:p>
      <w:pPr>
        <w:spacing w:after="60" w:before="60"/>
      </w:pPr>
      <w:r>
        <w:t xml:space="preserve"/>
      </w:r>
    </w:p>
    <w:p>
      <w:pPr>
        <w:pStyle w:val="Heading2"/>
        <w:spacing w:after="150" w:before="300"/>
      </w:pPr>
      <w:r>
        <w:t xml:space="preserve">2.3 CDR Loop Lengths — Design Choices for CLDN18.2</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1872"/>
        <w:gridCol w:w="2340"/>
        <w:gridCol w:w="5148"/>
      </w:tblGrid>
      <w:tr>
        <w:trPr>
          <w:tblHeader/>
        </w:trPr>
        <w:tc>
          <w:tcPr>
            <w:tcW w:type="dxa" w:w="3120"/>
            <w:shd w:fill="2E86AB" w:val="clear"/>
          </w:tcPr>
          <w:p>
            <w:pPr>
              <w:jc w:val="center"/>
            </w:pPr>
            <w:r>
              <w:rPr>
                <w:rFonts w:ascii="Calibri" w:cs="Calibri" w:eastAsia="Calibri" w:hAnsi="Calibri"/>
                <w:b/>
                <w:bCs/>
                <w:color w:val="FFFFFF"/>
                <w:sz w:val="20"/>
                <w:szCs w:val="20"/>
              </w:rPr>
              <w:t xml:space="preserve">CDR Loop</w:t>
            </w:r>
          </w:p>
        </w:tc>
        <w:tc>
          <w:tcPr>
            <w:tcW w:type="dxa" w:w="3120"/>
            <w:shd w:fill="2E86AB" w:val="clear"/>
          </w:tcPr>
          <w:p>
            <w:pPr>
              <w:jc w:val="center"/>
            </w:pPr>
            <w:r>
              <w:rPr>
                <w:rFonts w:ascii="Calibri" w:cs="Calibri" w:eastAsia="Calibri" w:hAnsi="Calibri"/>
                <w:b/>
                <w:bCs/>
                <w:color w:val="FFFFFF"/>
                <w:sz w:val="20"/>
                <w:szCs w:val="20"/>
              </w:rPr>
              <w:t xml:space="preserve">Recommended Length</w:t>
            </w:r>
          </w:p>
        </w:tc>
        <w:tc>
          <w:tcPr>
            <w:tcW w:type="dxa" w:w="3120"/>
            <w:shd w:fill="2E86AB" w:val="clear"/>
          </w:tcPr>
          <w:p>
            <w:pPr>
              <w:jc w:val="center"/>
            </w:pPr>
            <w:r>
              <w:rPr>
                <w:rFonts w:ascii="Calibri" w:cs="Calibri" w:eastAsia="Calibri" w:hAnsi="Calibri"/>
                <w:b/>
                <w:bCs/>
                <w:color w:val="FFFFFF"/>
                <w:sz w:val="20"/>
                <w:szCs w:val="20"/>
              </w:rPr>
              <w:t xml:space="preserve">Rationale</w:t>
            </w:r>
          </w:p>
        </w:tc>
      </w:tr>
      <w:tr>
        <w:tc>
          <w:tcPr>
            <w:tcW w:type="dxa" w:w="3120"/>
            <w:shd w:fill="FFFFFF" w:val="clear"/>
          </w:tcPr>
          <w:p>
            <w:r>
              <w:rPr>
                <w:rFonts w:ascii="Calibri" w:cs="Calibri" w:eastAsia="Calibri" w:hAnsi="Calibri"/>
                <w:sz w:val="20"/>
                <w:szCs w:val="20"/>
              </w:rPr>
              <w:t xml:space="preserve">H1 (CDR-H1)</w:t>
            </w:r>
          </w:p>
        </w:tc>
        <w:tc>
          <w:tcPr>
            <w:tcW w:type="dxa" w:w="3120"/>
            <w:shd w:fill="FFFFFF" w:val="clear"/>
          </w:tcPr>
          <w:p>
            <w:r>
              <w:rPr>
                <w:rFonts w:ascii="Calibri" w:cs="Calibri" w:eastAsia="Calibri" w:hAnsi="Calibri"/>
                <w:sz w:val="20"/>
                <w:szCs w:val="20"/>
              </w:rPr>
              <w:t xml:space="preserve">7–9 aa</w:t>
            </w:r>
          </w:p>
        </w:tc>
        <w:tc>
          <w:tcPr>
            <w:tcW w:type="dxa" w:w="3120"/>
            <w:shd w:fill="FFFFFF" w:val="clear"/>
          </w:tcPr>
          <w:p>
            <w:r>
              <w:rPr>
                <w:rFonts w:ascii="Calibri" w:cs="Calibri" w:eastAsia="Calibri" w:hAnsi="Calibri"/>
                <w:sz w:val="20"/>
                <w:szCs w:val="20"/>
              </w:rPr>
              <w:t xml:space="preserve">Standard length range; contacts peripheral ECL1 residues around positions 53–57</w:t>
            </w:r>
          </w:p>
        </w:tc>
      </w:tr>
      <w:tr>
        <w:tc>
          <w:tcPr>
            <w:tcW w:type="dxa" w:w="3120"/>
            <w:shd w:fill="EBF5FB" w:val="clear"/>
          </w:tcPr>
          <w:p>
            <w:r>
              <w:rPr>
                <w:rFonts w:ascii="Calibri" w:cs="Calibri" w:eastAsia="Calibri" w:hAnsi="Calibri"/>
                <w:sz w:val="20"/>
                <w:szCs w:val="20"/>
              </w:rPr>
              <w:t xml:space="preserve">H2 (CDR-H2)</w:t>
            </w:r>
          </w:p>
        </w:tc>
        <w:tc>
          <w:tcPr>
            <w:tcW w:type="dxa" w:w="3120"/>
            <w:shd w:fill="EBF5FB" w:val="clear"/>
          </w:tcPr>
          <w:p>
            <w:r>
              <w:rPr>
                <w:rFonts w:ascii="Calibri" w:cs="Calibri" w:eastAsia="Calibri" w:hAnsi="Calibri"/>
                <w:sz w:val="20"/>
                <w:szCs w:val="20"/>
              </w:rPr>
              <w:t xml:space="preserve">6–8 aa</w:t>
            </w:r>
          </w:p>
        </w:tc>
        <w:tc>
          <w:tcPr>
            <w:tcW w:type="dxa" w:w="3120"/>
            <w:shd w:fill="EBF5FB" w:val="clear"/>
          </w:tcPr>
          <w:p>
            <w:r>
              <w:rPr>
                <w:rFonts w:ascii="Calibri" w:cs="Calibri" w:eastAsia="Calibri" w:hAnsi="Calibri"/>
                <w:sz w:val="20"/>
                <w:szCs w:val="20"/>
              </w:rPr>
              <w:t xml:space="preserve">Contacts the central hydrophobic patch of ECL1 (residues 32, 34, 57, 58)</w:t>
            </w:r>
          </w:p>
        </w:tc>
      </w:tr>
      <w:tr>
        <w:tc>
          <w:tcPr>
            <w:tcW w:type="dxa" w:w="3120"/>
            <w:shd w:fill="FFFFFF" w:val="clear"/>
          </w:tcPr>
          <w:p>
            <w:r>
              <w:rPr>
                <w:rFonts w:ascii="Calibri" w:cs="Calibri" w:eastAsia="Calibri" w:hAnsi="Calibri"/>
                <w:sz w:val="20"/>
                <w:szCs w:val="20"/>
              </w:rPr>
              <w:t xml:space="preserve">H3 (CDR-H3)</w:t>
            </w:r>
          </w:p>
        </w:tc>
        <w:tc>
          <w:tcPr>
            <w:tcW w:type="dxa" w:w="3120"/>
            <w:shd w:fill="FFFFFF" w:val="clear"/>
          </w:tcPr>
          <w:p>
            <w:r>
              <w:rPr>
                <w:rFonts w:ascii="Calibri" w:cs="Calibri" w:eastAsia="Calibri" w:hAnsi="Calibri"/>
                <w:sz w:val="20"/>
                <w:szCs w:val="20"/>
              </w:rPr>
              <w:t xml:space="preserve">10–15 aa</w:t>
            </w:r>
          </w:p>
        </w:tc>
        <w:tc>
          <w:tcPr>
            <w:tcW w:type="dxa" w:w="3120"/>
            <w:shd w:fill="FFFFFF" w:val="clear"/>
          </w:tcPr>
          <w:p>
            <w:r>
              <w:rPr>
                <w:rFonts w:ascii="Calibri" w:cs="Calibri" w:eastAsia="Calibri" w:hAnsi="Calibri"/>
                <w:sz w:val="20"/>
                <w:szCs w:val="20"/>
              </w:rPr>
              <w:t xml:space="preserve">The most critical CDR for specificity; longer H3 (10–15 aa) can reach deep into the ECL1 groove and engage the CLDN18.2-specific residues at positions 29, 34, 39</w:t>
            </w:r>
          </w:p>
        </w:tc>
      </w:tr>
      <w:tr>
        <w:tc>
          <w:tcPr>
            <w:tcW w:type="dxa" w:w="3120"/>
            <w:shd w:fill="EBF5FB" w:val="clear"/>
          </w:tcPr>
          <w:p>
            <w:r>
              <w:rPr>
                <w:rFonts w:ascii="Calibri" w:cs="Calibri" w:eastAsia="Calibri" w:hAnsi="Calibri"/>
                <w:sz w:val="20"/>
                <w:szCs w:val="20"/>
              </w:rPr>
              <w:t xml:space="preserve">L1 (CDR-L1)</w:t>
            </w:r>
          </w:p>
        </w:tc>
        <w:tc>
          <w:tcPr>
            <w:tcW w:type="dxa" w:w="3120"/>
            <w:shd w:fill="EBF5FB" w:val="clear"/>
          </w:tcPr>
          <w:p>
            <w:r>
              <w:rPr>
                <w:rFonts w:ascii="Calibri" w:cs="Calibri" w:eastAsia="Calibri" w:hAnsi="Calibri"/>
                <w:sz w:val="20"/>
                <w:szCs w:val="20"/>
              </w:rPr>
              <w:t xml:space="preserve">9–12 aa</w:t>
            </w:r>
          </w:p>
        </w:tc>
        <w:tc>
          <w:tcPr>
            <w:tcW w:type="dxa" w:w="3120"/>
            <w:shd w:fill="EBF5FB" w:val="clear"/>
          </w:tcPr>
          <w:p>
            <w:r>
              <w:rPr>
                <w:rFonts w:ascii="Calibri" w:cs="Calibri" w:eastAsia="Calibri" w:hAnsi="Calibri"/>
                <w:sz w:val="20"/>
                <w:szCs w:val="20"/>
              </w:rPr>
              <w:t xml:space="preserve">Cooperates with H3 to form the primary binding interface; targets ECL1 residues 37–42</w:t>
            </w:r>
          </w:p>
        </w:tc>
      </w:tr>
      <w:tr>
        <w:tc>
          <w:tcPr>
            <w:tcW w:type="dxa" w:w="3120"/>
            <w:shd w:fill="FFFFFF" w:val="clear"/>
          </w:tcPr>
          <w:p>
            <w:r>
              <w:rPr>
                <w:rFonts w:ascii="Calibri" w:cs="Calibri" w:eastAsia="Calibri" w:hAnsi="Calibri"/>
                <w:sz w:val="20"/>
                <w:szCs w:val="20"/>
              </w:rPr>
              <w:t xml:space="preserve">L2 (CDR-L2)</w:t>
            </w:r>
          </w:p>
        </w:tc>
        <w:tc>
          <w:tcPr>
            <w:tcW w:type="dxa" w:w="3120"/>
            <w:shd w:fill="FFFFFF" w:val="clear"/>
          </w:tcPr>
          <w:p>
            <w:r>
              <w:rPr>
                <w:rFonts w:ascii="Calibri" w:cs="Calibri" w:eastAsia="Calibri" w:hAnsi="Calibri"/>
                <w:sz w:val="20"/>
                <w:szCs w:val="20"/>
              </w:rPr>
              <w:t xml:space="preserve">7 aa</w:t>
            </w:r>
          </w:p>
        </w:tc>
        <w:tc>
          <w:tcPr>
            <w:tcW w:type="dxa" w:w="3120"/>
            <w:shd w:fill="FFFFFF" w:val="clear"/>
          </w:tcPr>
          <w:p>
            <w:r>
              <w:rPr>
                <w:rFonts w:ascii="Calibri" w:cs="Calibri" w:eastAsia="Calibri" w:hAnsi="Calibri"/>
                <w:sz w:val="20"/>
                <w:szCs w:val="20"/>
              </w:rPr>
              <w:t xml:space="preserve">Fixed at the canonical human kappa VL length; primarily structural role</w:t>
            </w:r>
          </w:p>
        </w:tc>
      </w:tr>
      <w:tr>
        <w:tc>
          <w:tcPr>
            <w:tcW w:type="dxa" w:w="3120"/>
            <w:shd w:fill="EBF5FB" w:val="clear"/>
          </w:tcPr>
          <w:p>
            <w:r>
              <w:rPr>
                <w:rFonts w:ascii="Calibri" w:cs="Calibri" w:eastAsia="Calibri" w:hAnsi="Calibri"/>
                <w:sz w:val="20"/>
                <w:szCs w:val="20"/>
              </w:rPr>
              <w:t xml:space="preserve">L3 (CDR-L3)</w:t>
            </w:r>
          </w:p>
        </w:tc>
        <w:tc>
          <w:tcPr>
            <w:tcW w:type="dxa" w:w="3120"/>
            <w:shd w:fill="EBF5FB" w:val="clear"/>
          </w:tcPr>
          <w:p>
            <w:r>
              <w:rPr>
                <w:rFonts w:ascii="Calibri" w:cs="Calibri" w:eastAsia="Calibri" w:hAnsi="Calibri"/>
                <w:sz w:val="20"/>
                <w:szCs w:val="20"/>
              </w:rPr>
              <w:t xml:space="preserve">9–11 aa</w:t>
            </w:r>
          </w:p>
        </w:tc>
        <w:tc>
          <w:tcPr>
            <w:tcW w:type="dxa" w:w="3120"/>
            <w:shd w:fill="EBF5FB" w:val="clear"/>
          </w:tcPr>
          <w:p>
            <w:r>
              <w:rPr>
                <w:rFonts w:ascii="Calibri" w:cs="Calibri" w:eastAsia="Calibri" w:hAnsi="Calibri"/>
                <w:sz w:val="20"/>
                <w:szCs w:val="20"/>
              </w:rPr>
              <w:t xml:space="preserve">Adds specificity contacts at the periphery of the ECL1 epitope</w:t>
            </w:r>
          </w:p>
        </w:tc>
      </w:tr>
    </w:tbl>
    <w:p>
      <w:r>
        <w:br w:type="page"/>
      </w:r>
    </w:p>
    <w:p>
      <w:pPr>
        <w:pStyle w:val="Heading1"/>
        <w:spacing w:after="200" w:before="400"/>
      </w:pPr>
      <w:r>
        <w:t xml:space="preserve">3. Equipment, Software, and Resources Required</w:t>
      </w:r>
    </w:p>
    <w:p>
      <w:pPr>
        <w:pStyle w:val="Heading2"/>
        <w:spacing w:after="150" w:before="300"/>
      </w:pPr>
      <w:r>
        <w:t xml:space="preserve">3.1 Computing Hardware</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2340"/>
        <w:gridCol w:w="3120"/>
        <w:gridCol w:w="3900"/>
      </w:tblGrid>
      <w:tr>
        <w:trPr>
          <w:tblHeader/>
        </w:trPr>
        <w:tc>
          <w:tcPr>
            <w:tcW w:type="dxa" w:w="3120"/>
            <w:shd w:fill="2E86AB" w:val="clear"/>
          </w:tcPr>
          <w:p>
            <w:pPr>
              <w:jc w:val="center"/>
            </w:pPr>
            <w:r>
              <w:rPr>
                <w:rFonts w:ascii="Calibri" w:cs="Calibri" w:eastAsia="Calibri" w:hAnsi="Calibri"/>
                <w:b/>
                <w:bCs/>
                <w:color w:val="FFFFFF"/>
                <w:sz w:val="20"/>
                <w:szCs w:val="20"/>
              </w:rPr>
              <w:t xml:space="preserve">Component</w:t>
            </w:r>
          </w:p>
        </w:tc>
        <w:tc>
          <w:tcPr>
            <w:tcW w:type="dxa" w:w="3120"/>
            <w:shd w:fill="2E86AB" w:val="clear"/>
          </w:tcPr>
          <w:p>
            <w:pPr>
              <w:jc w:val="center"/>
            </w:pPr>
            <w:r>
              <w:rPr>
                <w:rFonts w:ascii="Calibri" w:cs="Calibri" w:eastAsia="Calibri" w:hAnsi="Calibri"/>
                <w:b/>
                <w:bCs/>
                <w:color w:val="FFFFFF"/>
                <w:sz w:val="20"/>
                <w:szCs w:val="20"/>
              </w:rPr>
              <w:t xml:space="preserve">Specification</w:t>
            </w:r>
          </w:p>
        </w:tc>
        <w:tc>
          <w:tcPr>
            <w:tcW w:type="dxa" w:w="3120"/>
            <w:shd w:fill="2E86AB" w:val="clear"/>
          </w:tcPr>
          <w:p>
            <w:pPr>
              <w:jc w:val="center"/>
            </w:pPr>
            <w:r>
              <w:rPr>
                <w:rFonts w:ascii="Calibri" w:cs="Calibri" w:eastAsia="Calibri" w:hAnsi="Calibri"/>
                <w:b/>
                <w:bCs/>
                <w:color w:val="FFFFFF"/>
                <w:sz w:val="20"/>
                <w:szCs w:val="20"/>
              </w:rPr>
              <w:t xml:space="preserve">Notes</w:t>
            </w:r>
          </w:p>
        </w:tc>
      </w:tr>
      <w:tr>
        <w:tc>
          <w:tcPr>
            <w:tcW w:type="dxa" w:w="3120"/>
            <w:shd w:fill="FFFFFF" w:val="clear"/>
          </w:tcPr>
          <w:p>
            <w:r>
              <w:rPr>
                <w:rFonts w:ascii="Calibri" w:cs="Calibri" w:eastAsia="Calibri" w:hAnsi="Calibri"/>
                <w:sz w:val="20"/>
                <w:szCs w:val="20"/>
              </w:rPr>
              <w:t xml:space="preserve">GPU</w:t>
            </w:r>
          </w:p>
        </w:tc>
        <w:tc>
          <w:tcPr>
            <w:tcW w:type="dxa" w:w="3120"/>
            <w:shd w:fill="FFFFFF" w:val="clear"/>
          </w:tcPr>
          <w:p>
            <w:r>
              <w:rPr>
                <w:rFonts w:ascii="Calibri" w:cs="Calibri" w:eastAsia="Calibri" w:hAnsi="Calibri"/>
                <w:sz w:val="20"/>
                <w:szCs w:val="20"/>
              </w:rPr>
              <w:t xml:space="preserve">NVIDIA RTX 4090 (24 GB VRAM)</w:t>
            </w:r>
          </w:p>
        </w:tc>
        <w:tc>
          <w:tcPr>
            <w:tcW w:type="dxa" w:w="3120"/>
            <w:shd w:fill="FFFFFF" w:val="clear"/>
          </w:tcPr>
          <w:p>
            <w:r>
              <w:rPr>
                <w:rFonts w:ascii="Calibri" w:cs="Calibri" w:eastAsia="Calibri" w:hAnsi="Calibri"/>
                <w:sz w:val="20"/>
                <w:szCs w:val="20"/>
              </w:rPr>
              <w:t xml:space="preserve">Minimum: RTX 3090 (24 GB). A100/H100 will be 2–5x faster. RTX 3080 (10 GB) is insufficient for RF2.</w:t>
            </w:r>
          </w:p>
        </w:tc>
      </w:tr>
      <w:tr>
        <w:tc>
          <w:tcPr>
            <w:tcW w:type="dxa" w:w="3120"/>
            <w:shd w:fill="EBF5FB" w:val="clear"/>
          </w:tcPr>
          <w:p>
            <w:r>
              <w:rPr>
                <w:rFonts w:ascii="Calibri" w:cs="Calibri" w:eastAsia="Calibri" w:hAnsi="Calibri"/>
                <w:sz w:val="20"/>
                <w:szCs w:val="20"/>
              </w:rPr>
              <w:t xml:space="preserve">CPU</w:t>
            </w:r>
          </w:p>
        </w:tc>
        <w:tc>
          <w:tcPr>
            <w:tcW w:type="dxa" w:w="3120"/>
            <w:shd w:fill="EBF5FB" w:val="clear"/>
          </w:tcPr>
          <w:p>
            <w:r>
              <w:rPr>
                <w:rFonts w:ascii="Calibri" w:cs="Calibri" w:eastAsia="Calibri" w:hAnsi="Calibri"/>
                <w:sz w:val="20"/>
                <w:szCs w:val="20"/>
              </w:rPr>
              <w:t xml:space="preserve">Any modern CPU, 8+ cores</w:t>
            </w:r>
          </w:p>
        </w:tc>
        <w:tc>
          <w:tcPr>
            <w:tcW w:type="dxa" w:w="3120"/>
            <w:shd w:fill="EBF5FB" w:val="clear"/>
          </w:tcPr>
          <w:p>
            <w:r>
              <w:rPr>
                <w:rFonts w:ascii="Calibri" w:cs="Calibri" w:eastAsia="Calibri" w:hAnsi="Calibri"/>
                <w:sz w:val="20"/>
                <w:szCs w:val="20"/>
              </w:rPr>
              <w:t xml:space="preserve">Primary use: data preprocessing, PDB manipulation, and analysis scripts</w:t>
            </w:r>
          </w:p>
        </w:tc>
      </w:tr>
      <w:tr>
        <w:tc>
          <w:tcPr>
            <w:tcW w:type="dxa" w:w="3120"/>
            <w:shd w:fill="FFFFFF" w:val="clear"/>
          </w:tcPr>
          <w:p>
            <w:r>
              <w:rPr>
                <w:rFonts w:ascii="Calibri" w:cs="Calibri" w:eastAsia="Calibri" w:hAnsi="Calibri"/>
                <w:sz w:val="20"/>
                <w:szCs w:val="20"/>
              </w:rPr>
              <w:t xml:space="preserve">RAM</w:t>
            </w:r>
          </w:p>
        </w:tc>
        <w:tc>
          <w:tcPr>
            <w:tcW w:type="dxa" w:w="3120"/>
            <w:shd w:fill="FFFFFF" w:val="clear"/>
          </w:tcPr>
          <w:p>
            <w:r>
              <w:rPr>
                <w:rFonts w:ascii="Calibri" w:cs="Calibri" w:eastAsia="Calibri" w:hAnsi="Calibri"/>
                <w:sz w:val="20"/>
                <w:szCs w:val="20"/>
              </w:rPr>
              <w:t xml:space="preserve">32 GB minimum, 64 GB recommended</w:t>
            </w:r>
          </w:p>
        </w:tc>
        <w:tc>
          <w:tcPr>
            <w:tcW w:type="dxa" w:w="3120"/>
            <w:shd w:fill="FFFFFF" w:val="clear"/>
          </w:tcPr>
          <w:p>
            <w:r>
              <w:rPr>
                <w:rFonts w:ascii="Calibri" w:cs="Calibri" w:eastAsia="Calibri" w:hAnsi="Calibri"/>
                <w:sz w:val="20"/>
                <w:szCs w:val="20"/>
              </w:rPr>
              <w:t xml:space="preserve">RF2 loads large model weights (~2.5 GB) + 4,000 PDB structures simultaneously</w:t>
            </w:r>
          </w:p>
        </w:tc>
      </w:tr>
      <w:tr>
        <w:tc>
          <w:tcPr>
            <w:tcW w:type="dxa" w:w="3120"/>
            <w:shd w:fill="EBF5FB" w:val="clear"/>
          </w:tcPr>
          <w:p>
            <w:r>
              <w:rPr>
                <w:rFonts w:ascii="Calibri" w:cs="Calibri" w:eastAsia="Calibri" w:hAnsi="Calibri"/>
                <w:sz w:val="20"/>
                <w:szCs w:val="20"/>
              </w:rPr>
              <w:t xml:space="preserve">Disk Space</w:t>
            </w:r>
          </w:p>
        </w:tc>
        <w:tc>
          <w:tcPr>
            <w:tcW w:type="dxa" w:w="3120"/>
            <w:shd w:fill="EBF5FB" w:val="clear"/>
          </w:tcPr>
          <w:p>
            <w:r>
              <w:rPr>
                <w:rFonts w:ascii="Calibri" w:cs="Calibri" w:eastAsia="Calibri" w:hAnsi="Calibri"/>
                <w:sz w:val="20"/>
                <w:szCs w:val="20"/>
              </w:rPr>
              <w:t xml:space="preserve">200 GB free</w:t>
            </w:r>
          </w:p>
        </w:tc>
        <w:tc>
          <w:tcPr>
            <w:tcW w:type="dxa" w:w="3120"/>
            <w:shd w:fill="EBF5FB" w:val="clear"/>
          </w:tcPr>
          <w:p>
            <w:r>
              <w:rPr>
                <w:rFonts w:ascii="Calibri" w:cs="Calibri" w:eastAsia="Calibri" w:hAnsi="Calibri"/>
                <w:sz w:val="20"/>
                <w:szCs w:val="20"/>
              </w:rPr>
              <w:t xml:space="preserve">~5 GB model weights + ~150 GB for 4,000 PDB files + intermediate files</w:t>
            </w:r>
          </w:p>
        </w:tc>
      </w:tr>
      <w:tr>
        <w:tc>
          <w:tcPr>
            <w:tcW w:type="dxa" w:w="3120"/>
            <w:shd w:fill="FFFFFF" w:val="clear"/>
          </w:tcPr>
          <w:p>
            <w:r>
              <w:rPr>
                <w:rFonts w:ascii="Calibri" w:cs="Calibri" w:eastAsia="Calibri" w:hAnsi="Calibri"/>
                <w:sz w:val="20"/>
                <w:szCs w:val="20"/>
              </w:rPr>
              <w:t xml:space="preserve">Network</w:t>
            </w:r>
          </w:p>
        </w:tc>
        <w:tc>
          <w:tcPr>
            <w:tcW w:type="dxa" w:w="3120"/>
            <w:shd w:fill="FFFFFF" w:val="clear"/>
          </w:tcPr>
          <w:p>
            <w:r>
              <w:rPr>
                <w:rFonts w:ascii="Calibri" w:cs="Calibri" w:eastAsia="Calibri" w:hAnsi="Calibri"/>
                <w:sz w:val="20"/>
                <w:szCs w:val="20"/>
              </w:rPr>
              <w:t xml:space="preserve">Stable internet</w:t>
            </w:r>
          </w:p>
        </w:tc>
        <w:tc>
          <w:tcPr>
            <w:tcW w:type="dxa" w:w="3120"/>
            <w:shd w:fill="FFFFFF" w:val="clear"/>
          </w:tcPr>
          <w:p>
            <w:r>
              <w:rPr>
                <w:rFonts w:ascii="Calibri" w:cs="Calibri" w:eastAsia="Calibri" w:hAnsi="Calibri"/>
                <w:sz w:val="20"/>
                <w:szCs w:val="20"/>
              </w:rPr>
              <w:t xml:space="preserve">Required for PDB downloads, model weight downloads on first run</w:t>
            </w:r>
          </w:p>
        </w:tc>
      </w:tr>
      <w:tr>
        <w:tc>
          <w:tcPr>
            <w:tcW w:type="dxa" w:w="3120"/>
            <w:shd w:fill="EBF5FB" w:val="clear"/>
          </w:tcPr>
          <w:p>
            <w:r>
              <w:rPr>
                <w:rFonts w:ascii="Calibri" w:cs="Calibri" w:eastAsia="Calibri" w:hAnsi="Calibri"/>
                <w:sz w:val="20"/>
                <w:szCs w:val="20"/>
              </w:rPr>
              <w:t xml:space="preserve">Platform</w:t>
            </w:r>
          </w:p>
        </w:tc>
        <w:tc>
          <w:tcPr>
            <w:tcW w:type="dxa" w:w="3120"/>
            <w:shd w:fill="EBF5FB" w:val="clear"/>
          </w:tcPr>
          <w:p>
            <w:r>
              <w:rPr>
                <w:rFonts w:ascii="Calibri" w:cs="Calibri" w:eastAsia="Calibri" w:hAnsi="Calibri"/>
                <w:sz w:val="20"/>
                <w:szCs w:val="20"/>
              </w:rPr>
              <w:t xml:space="preserve">AutoDL Cloud Computing</w:t>
            </w:r>
          </w:p>
        </w:tc>
        <w:tc>
          <w:tcPr>
            <w:tcW w:type="dxa" w:w="3120"/>
            <w:shd w:fill="EBF5FB" w:val="clear"/>
          </w:tcPr>
          <w:p>
            <w:r>
              <w:rPr>
                <w:rFonts w:ascii="Calibri" w:cs="Calibri" w:eastAsia="Calibri" w:hAnsi="Calibri"/>
                <w:sz w:val="20"/>
                <w:szCs w:val="20"/>
              </w:rPr>
              <w:t xml:space="preserve">Recommended image: PyTorch 2.1.0 / Python 3.10 / CUDA 11.8 / Ubuntu 22.04</w:t>
            </w:r>
          </w:p>
        </w:tc>
      </w:tr>
    </w:tbl>
    <w:p>
      <w:pPr>
        <w:spacing w:after="60" w:before="60"/>
      </w:pPr>
      <w:r>
        <w:t xml:space="preserve"/>
      </w:r>
    </w:p>
    <w:p>
      <w:pPr>
        <w:pStyle w:val="Heading2"/>
        <w:spacing w:after="150" w:before="300"/>
      </w:pPr>
      <w:r>
        <w:t xml:space="preserve">3.2 Software Stack</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2340"/>
        <w:gridCol w:w="1872"/>
        <w:gridCol w:w="3120"/>
        <w:gridCol w:w="2028"/>
      </w:tblGrid>
      <w:tr>
        <w:trPr>
          <w:tblHeader/>
        </w:trPr>
        <w:tc>
          <w:tcPr>
            <w:tcW w:type="dxa" w:w="2340"/>
            <w:shd w:fill="2E86AB" w:val="clear"/>
          </w:tcPr>
          <w:p>
            <w:pPr>
              <w:jc w:val="center"/>
            </w:pPr>
            <w:r>
              <w:rPr>
                <w:rFonts w:ascii="Calibri" w:cs="Calibri" w:eastAsia="Calibri" w:hAnsi="Calibri"/>
                <w:b/>
                <w:bCs/>
                <w:color w:val="FFFFFF"/>
                <w:sz w:val="20"/>
                <w:szCs w:val="20"/>
              </w:rPr>
              <w:t xml:space="preserve">Software</w:t>
            </w:r>
          </w:p>
        </w:tc>
        <w:tc>
          <w:tcPr>
            <w:tcW w:type="dxa" w:w="2340"/>
            <w:shd w:fill="2E86AB" w:val="clear"/>
          </w:tcPr>
          <w:p>
            <w:pPr>
              <w:jc w:val="center"/>
            </w:pPr>
            <w:r>
              <w:rPr>
                <w:rFonts w:ascii="Calibri" w:cs="Calibri" w:eastAsia="Calibri" w:hAnsi="Calibri"/>
                <w:b/>
                <w:bCs/>
                <w:color w:val="FFFFFF"/>
                <w:sz w:val="20"/>
                <w:szCs w:val="20"/>
              </w:rPr>
              <w:t xml:space="preserve">Version</w:t>
            </w:r>
          </w:p>
        </w:tc>
        <w:tc>
          <w:tcPr>
            <w:tcW w:type="dxa" w:w="2340"/>
            <w:shd w:fill="2E86AB" w:val="clear"/>
          </w:tcPr>
          <w:p>
            <w:pPr>
              <w:jc w:val="center"/>
            </w:pPr>
            <w:r>
              <w:rPr>
                <w:rFonts w:ascii="Calibri" w:cs="Calibri" w:eastAsia="Calibri" w:hAnsi="Calibri"/>
                <w:b/>
                <w:bCs/>
                <w:color w:val="FFFFFF"/>
                <w:sz w:val="20"/>
                <w:szCs w:val="20"/>
              </w:rPr>
              <w:t xml:space="preserve">Purpose</w:t>
            </w:r>
          </w:p>
        </w:tc>
        <w:tc>
          <w:tcPr>
            <w:tcW w:type="dxa" w:w="2340"/>
            <w:shd w:fill="2E86AB" w:val="clear"/>
          </w:tcPr>
          <w:p>
            <w:pPr>
              <w:jc w:val="center"/>
            </w:pPr>
            <w:r>
              <w:rPr>
                <w:rFonts w:ascii="Calibri" w:cs="Calibri" w:eastAsia="Calibri" w:hAnsi="Calibri"/>
                <w:b/>
                <w:bCs/>
                <w:color w:val="FFFFFF"/>
                <w:sz w:val="20"/>
                <w:szCs w:val="20"/>
              </w:rPr>
              <w:t xml:space="preserve">Installation</w:t>
            </w:r>
          </w:p>
        </w:tc>
      </w:tr>
      <w:tr>
        <w:tc>
          <w:tcPr>
            <w:tcW w:type="dxa" w:w="2340"/>
            <w:shd w:fill="FFFFFF" w:val="clear"/>
          </w:tcPr>
          <w:p>
            <w:r>
              <w:rPr>
                <w:rFonts w:ascii="Calibri" w:cs="Calibri" w:eastAsia="Calibri" w:hAnsi="Calibri"/>
                <w:sz w:val="20"/>
                <w:szCs w:val="20"/>
              </w:rPr>
              <w:t xml:space="preserve">RFantibody</w:t>
            </w:r>
          </w:p>
        </w:tc>
        <w:tc>
          <w:tcPr>
            <w:tcW w:type="dxa" w:w="2340"/>
            <w:shd w:fill="FFFFFF" w:val="clear"/>
          </w:tcPr>
          <w:p>
            <w:r>
              <w:rPr>
                <w:rFonts w:ascii="Calibri" w:cs="Calibri" w:eastAsia="Calibri" w:hAnsi="Calibri"/>
                <w:sz w:val="20"/>
                <w:szCs w:val="20"/>
              </w:rPr>
              <w:t xml:space="preserve">Latest (GitHub)</w:t>
            </w:r>
          </w:p>
        </w:tc>
        <w:tc>
          <w:tcPr>
            <w:tcW w:type="dxa" w:w="2340"/>
            <w:shd w:fill="FFFFFF" w:val="clear"/>
          </w:tcPr>
          <w:p>
            <w:r>
              <w:rPr>
                <w:rFonts w:ascii="Calibri" w:cs="Calibri" w:eastAsia="Calibri" w:hAnsi="Calibri"/>
                <w:sz w:val="20"/>
                <w:szCs w:val="20"/>
              </w:rPr>
              <w:t xml:space="preserve">Complete pipeline wrapper with rfdiffusion, proteinmpnn, rf2, qv tools</w:t>
            </w:r>
          </w:p>
        </w:tc>
        <w:tc>
          <w:tcPr>
            <w:tcW w:type="dxa" w:w="2340"/>
            <w:shd w:fill="FFFFFF" w:val="clear"/>
          </w:tcPr>
          <w:p>
            <w:r>
              <w:rPr>
                <w:rFonts w:ascii="Calibri" w:cs="Calibri" w:eastAsia="Calibri" w:hAnsi="Calibri"/>
                <w:sz w:val="20"/>
                <w:szCs w:val="20"/>
              </w:rPr>
              <w:t xml:space="preserve">git clone; source .venv/bin/activate</w:t>
            </w:r>
          </w:p>
        </w:tc>
      </w:tr>
      <w:tr>
        <w:tc>
          <w:tcPr>
            <w:tcW w:type="dxa" w:w="2340"/>
            <w:shd w:fill="EBF5FB" w:val="clear"/>
          </w:tcPr>
          <w:p>
            <w:r>
              <w:rPr>
                <w:rFonts w:ascii="Calibri" w:cs="Calibri" w:eastAsia="Calibri" w:hAnsi="Calibri"/>
                <w:sz w:val="20"/>
                <w:szCs w:val="20"/>
              </w:rPr>
              <w:t xml:space="preserve">RFdiffusion_Ab.pt</w:t>
            </w:r>
          </w:p>
        </w:tc>
        <w:tc>
          <w:tcPr>
            <w:tcW w:type="dxa" w:w="2340"/>
            <w:shd w:fill="EBF5FB" w:val="clear"/>
          </w:tcPr>
          <w:p>
            <w:r>
              <w:rPr>
                <w:rFonts w:ascii="Calibri" w:cs="Calibri" w:eastAsia="Calibri" w:hAnsi="Calibri"/>
                <w:sz w:val="20"/>
                <w:szCs w:val="20"/>
              </w:rPr>
              <w:t xml:space="preserve">~1.8 GB weight file</w:t>
            </w:r>
          </w:p>
        </w:tc>
        <w:tc>
          <w:tcPr>
            <w:tcW w:type="dxa" w:w="2340"/>
            <w:shd w:fill="EBF5FB" w:val="clear"/>
          </w:tcPr>
          <w:p>
            <w:r>
              <w:rPr>
                <w:rFonts w:ascii="Calibri" w:cs="Calibri" w:eastAsia="Calibri" w:hAnsi="Calibri"/>
                <w:sz w:val="20"/>
                <w:szCs w:val="20"/>
              </w:rPr>
              <w:t xml:space="preserve">Antibody-finetuned diffusion model for CDR backbone generation</w:t>
            </w:r>
          </w:p>
        </w:tc>
        <w:tc>
          <w:tcPr>
            <w:tcW w:type="dxa" w:w="2340"/>
            <w:shd w:fill="EBF5FB" w:val="clear"/>
          </w:tcPr>
          <w:p>
            <w:r>
              <w:rPr>
                <w:rFonts w:ascii="Calibri" w:cs="Calibri" w:eastAsia="Calibri" w:hAnsi="Calibri"/>
                <w:sz w:val="20"/>
                <w:szCs w:val="20"/>
              </w:rPr>
              <w:t xml:space="preserve">Auto-downloaded on first rfdiffusion run</w:t>
            </w:r>
          </w:p>
        </w:tc>
      </w:tr>
      <w:tr>
        <w:tc>
          <w:tcPr>
            <w:tcW w:type="dxa" w:w="2340"/>
            <w:shd w:fill="FFFFFF" w:val="clear"/>
          </w:tcPr>
          <w:p>
            <w:r>
              <w:rPr>
                <w:rFonts w:ascii="Calibri" w:cs="Calibri" w:eastAsia="Calibri" w:hAnsi="Calibri"/>
                <w:sz w:val="20"/>
                <w:szCs w:val="20"/>
              </w:rPr>
              <w:t xml:space="preserve">ProteinMPNN_v48</w:t>
            </w:r>
          </w:p>
        </w:tc>
        <w:tc>
          <w:tcPr>
            <w:tcW w:type="dxa" w:w="2340"/>
            <w:shd w:fill="FFFFFF" w:val="clear"/>
          </w:tcPr>
          <w:p>
            <w:r>
              <w:rPr>
                <w:rFonts w:ascii="Calibri" w:cs="Calibri" w:eastAsia="Calibri" w:hAnsi="Calibri"/>
                <w:sz w:val="20"/>
                <w:szCs w:val="20"/>
              </w:rPr>
              <w:t xml:space="preserve">~200 MB weight file</w:t>
            </w:r>
          </w:p>
        </w:tc>
        <w:tc>
          <w:tcPr>
            <w:tcW w:type="dxa" w:w="2340"/>
            <w:shd w:fill="FFFFFF" w:val="clear"/>
          </w:tcPr>
          <w:p>
            <w:r>
              <w:rPr>
                <w:rFonts w:ascii="Calibri" w:cs="Calibri" w:eastAsia="Calibri" w:hAnsi="Calibri"/>
                <w:sz w:val="20"/>
                <w:szCs w:val="20"/>
              </w:rPr>
              <w:t xml:space="preserve">Antibody-specific sequence design model</w:t>
            </w:r>
          </w:p>
        </w:tc>
        <w:tc>
          <w:tcPr>
            <w:tcW w:type="dxa" w:w="2340"/>
            <w:shd w:fill="FFFFFF" w:val="clear"/>
          </w:tcPr>
          <w:p>
            <w:r>
              <w:rPr>
                <w:rFonts w:ascii="Calibri" w:cs="Calibri" w:eastAsia="Calibri" w:hAnsi="Calibri"/>
                <w:sz w:val="20"/>
                <w:szCs w:val="20"/>
              </w:rPr>
              <w:t xml:space="preserve">Auto-downloaded on first proteinmpnn run</w:t>
            </w:r>
          </w:p>
        </w:tc>
      </w:tr>
      <w:tr>
        <w:tc>
          <w:tcPr>
            <w:tcW w:type="dxa" w:w="2340"/>
            <w:shd w:fill="EBF5FB" w:val="clear"/>
          </w:tcPr>
          <w:p>
            <w:r>
              <w:rPr>
                <w:rFonts w:ascii="Calibri" w:cs="Calibri" w:eastAsia="Calibri" w:hAnsi="Calibri"/>
                <w:sz w:val="20"/>
                <w:szCs w:val="20"/>
              </w:rPr>
              <w:t xml:space="preserve">RF2_ab.pt</w:t>
            </w:r>
          </w:p>
        </w:tc>
        <w:tc>
          <w:tcPr>
            <w:tcW w:type="dxa" w:w="2340"/>
            <w:shd w:fill="EBF5FB" w:val="clear"/>
          </w:tcPr>
          <w:p>
            <w:r>
              <w:rPr>
                <w:rFonts w:ascii="Calibri" w:cs="Calibri" w:eastAsia="Calibri" w:hAnsi="Calibri"/>
                <w:sz w:val="20"/>
                <w:szCs w:val="20"/>
              </w:rPr>
              <w:t xml:space="preserve">~2.5 GB weight file</w:t>
            </w:r>
          </w:p>
        </w:tc>
        <w:tc>
          <w:tcPr>
            <w:tcW w:type="dxa" w:w="2340"/>
            <w:shd w:fill="EBF5FB" w:val="clear"/>
          </w:tcPr>
          <w:p>
            <w:r>
              <w:rPr>
                <w:rFonts w:ascii="Calibri" w:cs="Calibri" w:eastAsia="Calibri" w:hAnsi="Calibri"/>
                <w:sz w:val="20"/>
                <w:szCs w:val="20"/>
              </w:rPr>
              <w:t xml:space="preserve">Antibody-finetuned RoseTTAFold2 for structure prediction</w:t>
            </w:r>
          </w:p>
        </w:tc>
        <w:tc>
          <w:tcPr>
            <w:tcW w:type="dxa" w:w="2340"/>
            <w:shd w:fill="EBF5FB" w:val="clear"/>
          </w:tcPr>
          <w:p>
            <w:r>
              <w:rPr>
                <w:rFonts w:ascii="Calibri" w:cs="Calibri" w:eastAsia="Calibri" w:hAnsi="Calibri"/>
                <w:sz w:val="20"/>
                <w:szCs w:val="20"/>
              </w:rPr>
              <w:t xml:space="preserve">Auto-downloaded on first rf2 run</w:t>
            </w:r>
          </w:p>
        </w:tc>
      </w:tr>
      <w:tr>
        <w:tc>
          <w:tcPr>
            <w:tcW w:type="dxa" w:w="2340"/>
            <w:shd w:fill="FFFFFF" w:val="clear"/>
          </w:tcPr>
          <w:p>
            <w:r>
              <w:rPr>
                <w:rFonts w:ascii="Calibri" w:cs="Calibri" w:eastAsia="Calibri" w:hAnsi="Calibri"/>
                <w:sz w:val="20"/>
                <w:szCs w:val="20"/>
              </w:rPr>
              <w:t xml:space="preserve">Biopython</w:t>
            </w:r>
          </w:p>
        </w:tc>
        <w:tc>
          <w:tcPr>
            <w:tcW w:type="dxa" w:w="2340"/>
            <w:shd w:fill="FFFFFF" w:val="clear"/>
          </w:tcPr>
          <w:p>
            <w:r>
              <w:rPr>
                <w:rFonts w:ascii="Calibri" w:cs="Calibri" w:eastAsia="Calibri" w:hAnsi="Calibri"/>
                <w:sz w:val="20"/>
                <w:szCs w:val="20"/>
              </w:rPr>
              <w:t xml:space="preserve">1.81+</w:t>
            </w:r>
          </w:p>
        </w:tc>
        <w:tc>
          <w:tcPr>
            <w:tcW w:type="dxa" w:w="2340"/>
            <w:shd w:fill="FFFFFF" w:val="clear"/>
          </w:tcPr>
          <w:p>
            <w:r>
              <w:rPr>
                <w:rFonts w:ascii="Calibri" w:cs="Calibri" w:eastAsia="Calibri" w:hAnsi="Calibri"/>
                <w:sz w:val="20"/>
                <w:szCs w:val="20"/>
              </w:rPr>
              <w:t xml:space="preserve">PDB parsing, sequence analysis, contact distance calculation</w:t>
            </w:r>
          </w:p>
        </w:tc>
        <w:tc>
          <w:tcPr>
            <w:tcW w:type="dxa" w:w="2340"/>
            <w:shd w:fill="FFFFFF" w:val="clear"/>
          </w:tcPr>
          <w:p>
            <w:r>
              <w:rPr>
                <w:rFonts w:ascii="Calibri" w:cs="Calibri" w:eastAsia="Calibri" w:hAnsi="Calibri"/>
                <w:sz w:val="20"/>
                <w:szCs w:val="20"/>
              </w:rPr>
              <w:t xml:space="preserve">pip install biopython (in miniforge3)</w:t>
            </w:r>
          </w:p>
        </w:tc>
      </w:tr>
      <w:tr>
        <w:tc>
          <w:tcPr>
            <w:tcW w:type="dxa" w:w="2340"/>
            <w:shd w:fill="EBF5FB" w:val="clear"/>
          </w:tcPr>
          <w:p>
            <w:r>
              <w:rPr>
                <w:rFonts w:ascii="Calibri" w:cs="Calibri" w:eastAsia="Calibri" w:hAnsi="Calibri"/>
                <w:sz w:val="20"/>
                <w:szCs w:val="20"/>
              </w:rPr>
              <w:t xml:space="preserve">pandas / numpy</w:t>
            </w:r>
          </w:p>
        </w:tc>
        <w:tc>
          <w:tcPr>
            <w:tcW w:type="dxa" w:w="2340"/>
            <w:shd w:fill="EBF5FB" w:val="clear"/>
          </w:tcPr>
          <w:p>
            <w:r>
              <w:rPr>
                <w:rFonts w:ascii="Calibri" w:cs="Calibri" w:eastAsia="Calibri" w:hAnsi="Calibri"/>
                <w:sz w:val="20"/>
                <w:szCs w:val="20"/>
              </w:rPr>
              <w:t xml:space="preserve">Latest</w:t>
            </w:r>
          </w:p>
        </w:tc>
        <w:tc>
          <w:tcPr>
            <w:tcW w:type="dxa" w:w="2340"/>
            <w:shd w:fill="EBF5FB" w:val="clear"/>
          </w:tcPr>
          <w:p>
            <w:r>
              <w:rPr>
                <w:rFonts w:ascii="Calibri" w:cs="Calibri" w:eastAsia="Calibri" w:hAnsi="Calibri"/>
                <w:sz w:val="20"/>
                <w:szCs w:val="20"/>
              </w:rPr>
              <w:t xml:space="preserve">Data manipulation and statistical analysis</w:t>
            </w:r>
          </w:p>
        </w:tc>
        <w:tc>
          <w:tcPr>
            <w:tcW w:type="dxa" w:w="2340"/>
            <w:shd w:fill="EBF5FB" w:val="clear"/>
          </w:tcPr>
          <w:p>
            <w:r>
              <w:rPr>
                <w:rFonts w:ascii="Calibri" w:cs="Calibri" w:eastAsia="Calibri" w:hAnsi="Calibri"/>
                <w:sz w:val="20"/>
                <w:szCs w:val="20"/>
              </w:rPr>
              <w:t xml:space="preserve">Pre-installed in AutoDL miniforge3 base</w:t>
            </w:r>
          </w:p>
        </w:tc>
      </w:tr>
      <w:tr>
        <w:tc>
          <w:tcPr>
            <w:tcW w:type="dxa" w:w="2340"/>
            <w:shd w:fill="FFFFFF" w:val="clear"/>
          </w:tcPr>
          <w:p>
            <w:r>
              <w:rPr>
                <w:rFonts w:ascii="Calibri" w:cs="Calibri" w:eastAsia="Calibri" w:hAnsi="Calibri"/>
                <w:sz w:val="20"/>
                <w:szCs w:val="20"/>
              </w:rPr>
              <w:t xml:space="preserve">matplotlib</w:t>
            </w:r>
          </w:p>
        </w:tc>
        <w:tc>
          <w:tcPr>
            <w:tcW w:type="dxa" w:w="2340"/>
            <w:shd w:fill="FFFFFF" w:val="clear"/>
          </w:tcPr>
          <w:p>
            <w:r>
              <w:rPr>
                <w:rFonts w:ascii="Calibri" w:cs="Calibri" w:eastAsia="Calibri" w:hAnsi="Calibri"/>
                <w:sz w:val="20"/>
                <w:szCs w:val="20"/>
              </w:rPr>
              <w:t xml:space="preserve">3.7+</w:t>
            </w:r>
          </w:p>
        </w:tc>
        <w:tc>
          <w:tcPr>
            <w:tcW w:type="dxa" w:w="2340"/>
            <w:shd w:fill="FFFFFF" w:val="clear"/>
          </w:tcPr>
          <w:p>
            <w:r>
              <w:rPr>
                <w:rFonts w:ascii="Calibri" w:cs="Calibri" w:eastAsia="Calibri" w:hAnsi="Calibri"/>
                <w:sz w:val="20"/>
                <w:szCs w:val="20"/>
              </w:rPr>
              <w:t xml:space="preserve">Generating all 15 analysis figures</w:t>
            </w:r>
          </w:p>
        </w:tc>
        <w:tc>
          <w:tcPr>
            <w:tcW w:type="dxa" w:w="2340"/>
            <w:shd w:fill="FFFFFF" w:val="clear"/>
          </w:tcPr>
          <w:p>
            <w:r>
              <w:rPr>
                <w:rFonts w:ascii="Calibri" w:cs="Calibri" w:eastAsia="Calibri" w:hAnsi="Calibri"/>
                <w:sz w:val="20"/>
                <w:szCs w:val="20"/>
              </w:rPr>
              <w:t xml:space="preserve">Pre-installed in AutoDL miniforge3 base</w:t>
            </w:r>
          </w:p>
        </w:tc>
      </w:tr>
      <w:tr>
        <w:tc>
          <w:tcPr>
            <w:tcW w:type="dxa" w:w="2340"/>
            <w:shd w:fill="EBF5FB" w:val="clear"/>
          </w:tcPr>
          <w:p>
            <w:r>
              <w:rPr>
                <w:rFonts w:ascii="Calibri" w:cs="Calibri" w:eastAsia="Calibri" w:hAnsi="Calibri"/>
                <w:sz w:val="20"/>
                <w:szCs w:val="20"/>
              </w:rPr>
              <w:t xml:space="preserve">PyMOL (optional)</w:t>
            </w:r>
          </w:p>
        </w:tc>
        <w:tc>
          <w:tcPr>
            <w:tcW w:type="dxa" w:w="2340"/>
            <w:shd w:fill="EBF5FB" w:val="clear"/>
          </w:tcPr>
          <w:p>
            <w:r>
              <w:rPr>
                <w:rFonts w:ascii="Calibri" w:cs="Calibri" w:eastAsia="Calibri" w:hAnsi="Calibri"/>
                <w:sz w:val="20"/>
                <w:szCs w:val="20"/>
              </w:rPr>
              <w:t xml:space="preserve">Any</w:t>
            </w:r>
          </w:p>
        </w:tc>
        <w:tc>
          <w:tcPr>
            <w:tcW w:type="dxa" w:w="2340"/>
            <w:shd w:fill="EBF5FB" w:val="clear"/>
          </w:tcPr>
          <w:p>
            <w:r>
              <w:rPr>
                <w:rFonts w:ascii="Calibri" w:cs="Calibri" w:eastAsia="Calibri" w:hAnsi="Calibri"/>
                <w:sz w:val="20"/>
                <w:szCs w:val="20"/>
              </w:rPr>
              <w:t xml:space="preserve">3D structure visualization and epitope analysis</w:t>
            </w:r>
          </w:p>
        </w:tc>
        <w:tc>
          <w:tcPr>
            <w:tcW w:type="dxa" w:w="2340"/>
            <w:shd w:fill="EBF5FB" w:val="clear"/>
          </w:tcPr>
          <w:p>
            <w:r>
              <w:rPr>
                <w:rFonts w:ascii="Calibri" w:cs="Calibri" w:eastAsia="Calibri" w:hAnsi="Calibri"/>
                <w:sz w:val="20"/>
                <w:szCs w:val="20"/>
              </w:rPr>
              <w:t xml:space="preserve">Download from pymol.org</w:t>
            </w:r>
          </w:p>
        </w:tc>
      </w:tr>
    </w:tbl>
    <w:p>
      <w:pPr>
        <w:spacing w:after="60" w:before="60"/>
      </w:pPr>
      <w:r>
        <w:t xml:space="preserve"/>
      </w:r>
    </w:p>
    <w:p>
      <w:pPr>
        <w:pStyle w:val="Heading2"/>
        <w:spacing w:after="150" w:before="300"/>
      </w:pPr>
      <w:r>
        <w:t xml:space="preserve">3.3 Critical Software Note — Two Python Environments</w:t>
      </w:r>
    </w:p>
    <w:p>
      <w:pPr>
        <w:spacing w:after="100" w:before="100"/>
      </w:pPr>
      <w:r>
        <w:rPr>
          <w:rFonts w:ascii="Calibri" w:cs="Calibri" w:eastAsia="Calibri" w:hAnsi="Calibri"/>
          <w:sz w:val="22"/>
          <w:szCs w:val="22"/>
        </w:rPr>
        <w:t xml:space="preserve">The RFantibody pipeline uses TWO separate Python environments. It is essential to use the correct one for each task:</w:t>
      </w:r>
    </w:p>
    <w:p>
      <w:pPr>
        <w:spacing w:after="60" w:before="60"/>
      </w:pPr>
      <w:r>
        <w:t xml:space="preserve"/>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2340"/>
        <w:gridCol w:w="3744"/>
        <w:gridCol w:w="3276"/>
      </w:tblGrid>
      <w:tr>
        <w:trPr>
          <w:tblHeader/>
        </w:trPr>
        <w:tc>
          <w:tcPr>
            <w:tcW w:type="dxa" w:w="3120"/>
            <w:shd w:fill="2E86AB" w:val="clear"/>
          </w:tcPr>
          <w:p>
            <w:pPr>
              <w:jc w:val="center"/>
            </w:pPr>
            <w:r>
              <w:rPr>
                <w:rFonts w:ascii="Calibri" w:cs="Calibri" w:eastAsia="Calibri" w:hAnsi="Calibri"/>
                <w:b/>
                <w:bCs/>
                <w:color w:val="FFFFFF"/>
                <w:sz w:val="20"/>
                <w:szCs w:val="20"/>
              </w:rPr>
              <w:t xml:space="preserve">Environment</w:t>
            </w:r>
          </w:p>
        </w:tc>
        <w:tc>
          <w:tcPr>
            <w:tcW w:type="dxa" w:w="3120"/>
            <w:shd w:fill="2E86AB" w:val="clear"/>
          </w:tcPr>
          <w:p>
            <w:pPr>
              <w:jc w:val="center"/>
            </w:pPr>
            <w:r>
              <w:rPr>
                <w:rFonts w:ascii="Calibri" w:cs="Calibri" w:eastAsia="Calibri" w:hAnsi="Calibri"/>
                <w:b/>
                <w:bCs/>
                <w:color w:val="FFFFFF"/>
                <w:sz w:val="20"/>
                <w:szCs w:val="20"/>
              </w:rPr>
              <w:t xml:space="preserve">Activation</w:t>
            </w:r>
          </w:p>
        </w:tc>
        <w:tc>
          <w:tcPr>
            <w:tcW w:type="dxa" w:w="3120"/>
            <w:shd w:fill="2E86AB" w:val="clear"/>
          </w:tcPr>
          <w:p>
            <w:pPr>
              <w:jc w:val="center"/>
            </w:pPr>
            <w:r>
              <w:rPr>
                <w:rFonts w:ascii="Calibri" w:cs="Calibri" w:eastAsia="Calibri" w:hAnsi="Calibri"/>
                <w:b/>
                <w:bCs/>
                <w:color w:val="FFFFFF"/>
                <w:sz w:val="20"/>
                <w:szCs w:val="20"/>
              </w:rPr>
              <w:t xml:space="preserve">Use For</w:t>
            </w:r>
          </w:p>
        </w:tc>
      </w:tr>
      <w:tr>
        <w:tc>
          <w:tcPr>
            <w:tcW w:type="dxa" w:w="3120"/>
            <w:shd w:fill="FFFFFF" w:val="clear"/>
          </w:tcPr>
          <w:p>
            <w:r>
              <w:rPr>
                <w:rFonts w:ascii="Calibri" w:cs="Calibri" w:eastAsia="Calibri" w:hAnsi="Calibri"/>
                <w:sz w:val="20"/>
                <w:szCs w:val="20"/>
              </w:rPr>
              <w:t xml:space="preserve">.venv (RFantibody virtual env)</w:t>
            </w:r>
          </w:p>
        </w:tc>
        <w:tc>
          <w:tcPr>
            <w:tcW w:type="dxa" w:w="3120"/>
            <w:shd w:fill="FFFFFF" w:val="clear"/>
          </w:tcPr>
          <w:p>
            <w:r>
              <w:rPr>
                <w:rFonts w:ascii="Calibri" w:cs="Calibri" w:eastAsia="Calibri" w:hAnsi="Calibri"/>
                <w:sz w:val="20"/>
                <w:szCs w:val="20"/>
              </w:rPr>
              <w:t xml:space="preserve">cd ~/autodl-tmp/RFantibody &amp;&amp; source .venv/bin/activate</w:t>
            </w:r>
          </w:p>
        </w:tc>
        <w:tc>
          <w:tcPr>
            <w:tcW w:type="dxa" w:w="3120"/>
            <w:shd w:fill="FFFFFF" w:val="clear"/>
          </w:tcPr>
          <w:p>
            <w:r>
              <w:rPr>
                <w:rFonts w:ascii="Calibri" w:cs="Calibri" w:eastAsia="Calibri" w:hAnsi="Calibri"/>
                <w:sz w:val="20"/>
                <w:szCs w:val="20"/>
              </w:rPr>
              <w:t xml:space="preserve">Running rfdiffusion, proteinmpnn, rf2, and qv commands ONLY</w:t>
            </w:r>
          </w:p>
        </w:tc>
      </w:tr>
      <w:tr>
        <w:tc>
          <w:tcPr>
            <w:tcW w:type="dxa" w:w="3120"/>
            <w:shd w:fill="EBF5FB" w:val="clear"/>
          </w:tcPr>
          <w:p>
            <w:r>
              <w:rPr>
                <w:rFonts w:ascii="Calibri" w:cs="Calibri" w:eastAsia="Calibri" w:hAnsi="Calibri"/>
                <w:sz w:val="20"/>
                <w:szCs w:val="20"/>
              </w:rPr>
              <w:t xml:space="preserve">miniforge3 (base conda env)</w:t>
            </w:r>
          </w:p>
        </w:tc>
        <w:tc>
          <w:tcPr>
            <w:tcW w:type="dxa" w:w="3120"/>
            <w:shd w:fill="EBF5FB" w:val="clear"/>
          </w:tcPr>
          <w:p>
            <w:r>
              <w:rPr>
                <w:rFonts w:ascii="Calibri" w:cs="Calibri" w:eastAsia="Calibri" w:hAnsi="Calibri"/>
                <w:sz w:val="20"/>
                <w:szCs w:val="20"/>
              </w:rPr>
              <w:t xml:space="preserve">/root/miniforge3/bin/python or just python (in base shell)</w:t>
            </w:r>
          </w:p>
        </w:tc>
        <w:tc>
          <w:tcPr>
            <w:tcW w:type="dxa" w:w="3120"/>
            <w:shd w:fill="EBF5FB" w:val="clear"/>
          </w:tcPr>
          <w:p>
            <w:r>
              <w:rPr>
                <w:rFonts w:ascii="Calibri" w:cs="Calibri" w:eastAsia="Calibri" w:hAnsi="Calibri"/>
                <w:sz w:val="20"/>
                <w:szCs w:val="20"/>
              </w:rPr>
              <w:t xml:space="preserve">Analysis scripts: sequence extraction, affinity scoring, figure generation. Has BioPython, matplotlib, pandas.</w:t>
            </w:r>
          </w:p>
        </w:tc>
      </w:tr>
    </w:tbl>
    <w:p>
      <w:pPr>
        <w:spacing w:after="100" w:before="100"/>
        <w:ind w:left="720"/>
      </w:pPr>
      <w:r>
        <w:rPr>
          <w:rFonts w:ascii="Calibri" w:cs="Calibri" w:eastAsia="Calibri" w:hAnsi="Calibri"/>
          <w:b/>
          <w:bCs/>
          <w:i/>
          <w:iCs/>
          <w:sz w:val="22"/>
          <w:szCs w:val="22"/>
        </w:rPr>
        <w:t xml:space="preserve">NOTE: </w:t>
      </w:r>
      <w:r>
        <w:rPr>
          <w:rFonts w:ascii="Calibri" w:cs="Calibri" w:eastAsia="Calibri" w:hAnsi="Calibri"/>
          <w:i/>
          <w:iCs/>
          <w:sz w:val="22"/>
          <w:szCs w:val="22"/>
        </w:rPr>
        <w:t xml:space="preserve">Never run analysis Python scripts inside the .venv environment — it lacks BioPython and matplotlib. Never run rfdiffusion/proteinmpnn/rf2 commands without first activating .venv.</w:t>
      </w:r>
    </w:p>
    <w:p>
      <w:r>
        <w:br w:type="page"/>
      </w:r>
    </w:p>
    <w:p>
      <w:pPr>
        <w:pStyle w:val="Heading1"/>
        <w:spacing w:after="200" w:before="400"/>
      </w:pPr>
      <w:r>
        <w:t xml:space="preserve">4. Target Antigen Preparation — CLDN18.2 PDB</w:t>
      </w:r>
    </w:p>
    <w:p>
      <w:pPr>
        <w:pStyle w:val="Heading2"/>
        <w:spacing w:after="150" w:before="300"/>
      </w:pPr>
      <w:r>
        <w:t xml:space="preserve">4.1 Why Antigen Preparation is the Most Critical Step</w:t>
      </w:r>
    </w:p>
    <w:p>
      <w:pPr>
        <w:spacing w:after="100" w:before="100"/>
      </w:pPr>
      <w:r>
        <w:rPr>
          <w:rFonts w:ascii="Calibri" w:cs="Calibri" w:eastAsia="Calibri" w:hAnsi="Calibri"/>
          <w:sz w:val="22"/>
          <w:szCs w:val="22"/>
        </w:rPr>
        <w:t xml:space="preserve">The quality of the antigen PDB file directly and dramatically affects the quality of all subsequent antibody designs. A poorly prepared antigen PDB — containing water molecules, heteroatoms, wrong chain IDs, zero-coordinate atoms, or the wrong protein region — will either cause RFdiffusion to fail outright, or will produce antibodies that are incorrectly oriented toward the wrong epitope. This step must be performed carefully.</w:t>
      </w:r>
    </w:p>
    <w:p>
      <w:pPr>
        <w:spacing w:after="60" w:before="60"/>
      </w:pPr>
      <w:r>
        <w:t xml:space="preserve"/>
      </w:r>
    </w:p>
    <w:p>
      <w:pPr>
        <w:spacing w:after="100" w:before="100"/>
      </w:pPr>
      <w:r>
        <w:rPr>
          <w:rFonts w:ascii="Calibri" w:cs="Calibri" w:eastAsia="Calibri" w:hAnsi="Calibri"/>
          <w:sz w:val="22"/>
          <w:szCs w:val="22"/>
        </w:rPr>
        <w:t xml:space="preserve">For CLDN18.2, additional care is required because it is a transmembrane protein. RFdiffusion is designed for soluble protein interactions and cannot process transmembrane helices correctly. We must extract only the soluble extracellular loop 1 (ECL1) region for use as the diffusion target.</w:t>
      </w:r>
    </w:p>
    <w:p>
      <w:pPr>
        <w:spacing w:after="60" w:before="60"/>
      </w:pPr>
      <w:r>
        <w:t xml:space="preserve"/>
      </w:r>
    </w:p>
    <w:p>
      <w:pPr>
        <w:pStyle w:val="Heading2"/>
        <w:spacing w:after="150" w:before="300"/>
      </w:pPr>
      <w:r>
        <w:t xml:space="preserve">4.2 Obtaining the Source Structure</w:t>
      </w:r>
    </w:p>
    <w:p>
      <w:pPr>
        <w:spacing w:after="80" w:before="100"/>
      </w:pPr>
      <w:r>
        <w:rPr>
          <w:rFonts w:ascii="Calibri" w:cs="Calibri" w:eastAsia="Calibri" w:hAnsi="Calibri"/>
          <w:b/>
          <w:bCs/>
          <w:sz w:val="22"/>
          <w:szCs w:val="22"/>
        </w:rPr>
        <w:t xml:space="preserve">Option A — AlphaFold2 Predicted Structure (Recommended for actual CLDN18.2 design)</w:t>
      </w:r>
    </w:p>
    <w:p>
      <w:pPr>
        <w:pStyle w:val="ListParagraph"/>
        <w:numPr>
          <w:ilvl w:val="0"/>
          <w:numId w:val="3"/>
        </w:numPr>
        <w:spacing w:after="80" w:before="80"/>
      </w:pPr>
      <w:r>
        <w:rPr>
          <w:rFonts w:ascii="Calibri" w:cs="Calibri" w:eastAsia="Calibri" w:hAnsi="Calibri"/>
          <w:sz w:val="22"/>
          <w:szCs w:val="22"/>
        </w:rPr>
        <w:t xml:space="preserve">Go to https://alphafold.ebi.ac.uk and search for "CLDN18" or UniProt ID P56856</w:t>
      </w:r>
    </w:p>
    <w:p>
      <w:pPr>
        <w:pStyle w:val="ListParagraph"/>
        <w:numPr>
          <w:ilvl w:val="0"/>
          <w:numId w:val="3"/>
        </w:numPr>
        <w:spacing w:after="80" w:before="80"/>
      </w:pPr>
      <w:r>
        <w:rPr>
          <w:rFonts w:ascii="Calibri" w:cs="Calibri" w:eastAsia="Calibri" w:hAnsi="Calibri"/>
          <w:sz w:val="22"/>
          <w:szCs w:val="22"/>
        </w:rPr>
        <w:t xml:space="preserve">Download the AlphaFold2 model for isoform 2 (CLDN18.2) as a .pdb file</w:t>
      </w:r>
    </w:p>
    <w:p>
      <w:pPr>
        <w:pStyle w:val="ListParagraph"/>
        <w:numPr>
          <w:ilvl w:val="0"/>
          <w:numId w:val="3"/>
        </w:numPr>
        <w:spacing w:after="80" w:before="80"/>
      </w:pPr>
      <w:r>
        <w:rPr>
          <w:rFonts w:ascii="Calibri" w:cs="Calibri" w:eastAsia="Calibri" w:hAnsi="Calibri"/>
          <w:sz w:val="22"/>
          <w:szCs w:val="22"/>
        </w:rPr>
        <w:t xml:space="preserve">This model covers the full 261-aa protein including transmembrane domains — you will need to extract only ECL1 (approximately residues 28–80)</w:t>
      </w:r>
    </w:p>
    <w:p>
      <w:pPr>
        <w:pStyle w:val="ListParagraph"/>
        <w:numPr>
          <w:ilvl w:val="0"/>
          <w:numId w:val="3"/>
        </w:numPr>
        <w:spacing w:after="80" w:before="80"/>
      </w:pPr>
      <w:r>
        <w:rPr>
          <w:rFonts w:ascii="Calibri" w:cs="Calibri" w:eastAsia="Calibri" w:hAnsi="Calibri"/>
          <w:sz w:val="22"/>
          <w:szCs w:val="22"/>
        </w:rPr>
        <w:t xml:space="preserve">The AlphaFold2 model for CLDN18.2 ECL1 has been validated to have pLDDT &gt; 70 for residues 28–80, indicating a reasonably reliable predicted structure for the extracellular loop</w:t>
      </w:r>
    </w:p>
    <w:p>
      <w:pPr>
        <w:spacing w:after="60" w:before="60"/>
      </w:pPr>
      <w:r>
        <w:t xml:space="preserve"/>
      </w:r>
    </w:p>
    <w:p>
      <w:pPr>
        <w:spacing w:after="80" w:before="100"/>
      </w:pPr>
      <w:r>
        <w:rPr>
          <w:rFonts w:ascii="Calibri" w:cs="Calibri" w:eastAsia="Calibri" w:hAnsi="Calibri"/>
          <w:b/>
          <w:bCs/>
          <w:sz w:val="22"/>
          <w:szCs w:val="22"/>
        </w:rPr>
        <w:t xml:space="preserve">Option B — PDB 1N8Z (DLL1 ectodomain, for pipeline testing and validation)</w:t>
      </w:r>
    </w:p>
    <w:p>
      <w:pPr>
        <w:pStyle w:val="ListParagraph"/>
        <w:numPr>
          <w:ilvl w:val="0"/>
          <w:numId w:val="3"/>
        </w:numPr>
        <w:spacing w:after="80" w:before="80"/>
      </w:pPr>
      <w:r>
        <w:rPr>
          <w:rFonts w:ascii="Calibri" w:cs="Calibri" w:eastAsia="Calibri" w:hAnsi="Calibri"/>
          <w:sz w:val="22"/>
          <w:szCs w:val="22"/>
        </w:rPr>
        <w:t xml:space="preserve">Go to https://www.rcsb.org and search for "1N8Z"</w:t>
      </w:r>
    </w:p>
    <w:p>
      <w:pPr>
        <w:pStyle w:val="ListParagraph"/>
        <w:numPr>
          <w:ilvl w:val="0"/>
          <w:numId w:val="3"/>
        </w:numPr>
        <w:spacing w:after="80" w:before="80"/>
      </w:pPr>
      <w:r>
        <w:rPr>
          <w:rFonts w:ascii="Calibri" w:cs="Calibri" w:eastAsia="Calibri" w:hAnsi="Calibri"/>
          <w:sz w:val="22"/>
          <w:szCs w:val="22"/>
        </w:rPr>
        <w:t xml:space="preserve">Download as PDB format (.pdb file)</w:t>
      </w:r>
    </w:p>
    <w:p>
      <w:pPr>
        <w:pStyle w:val="ListParagraph"/>
        <w:numPr>
          <w:ilvl w:val="0"/>
          <w:numId w:val="3"/>
        </w:numPr>
        <w:spacing w:after="80" w:before="80"/>
      </w:pPr>
      <w:r>
        <w:rPr>
          <w:rFonts w:ascii="Calibri" w:cs="Calibri" w:eastAsia="Calibri" w:hAnsi="Calibri"/>
          <w:sz w:val="22"/>
          <w:szCs w:val="22"/>
        </w:rPr>
        <w:t xml:space="preserve">1N8Z is the DLL1 ectodomain, a structural analogue used as a proxy target for pipeline testing. It is NOT CLDN18.2. Use this only to verify the pipeline runs correctly before switching to the actual CLDN18.2 structure.</w:t>
      </w:r>
    </w:p>
    <w:p>
      <w:pPr>
        <w:pStyle w:val="ListParagraph"/>
        <w:numPr>
          <w:ilvl w:val="0"/>
          <w:numId w:val="3"/>
        </w:numPr>
        <w:spacing w:after="80" w:before="80"/>
      </w:pPr>
      <w:r>
        <w:rPr>
          <w:rFonts w:ascii="Calibri" w:cs="Calibri" w:eastAsia="Calibri" w:hAnsi="Calibri"/>
          <w:sz w:val="22"/>
          <w:szCs w:val="22"/>
        </w:rPr>
        <w:t xml:space="preserve">For 1N8Z, the Zolbetuximab-analogous binding region corresponds to approximately residues 80–220 of Chain A</w:t>
      </w:r>
    </w:p>
    <w:p>
      <w:pPr>
        <w:spacing w:after="60" w:before="60"/>
      </w:pPr>
      <w:r>
        <w:t xml:space="preserve"/>
      </w:r>
    </w:p>
    <w:p>
      <w:pPr>
        <w:pStyle w:val="Heading2"/>
        <w:spacing w:after="150" w:before="300"/>
      </w:pPr>
      <w:r>
        <w:t xml:space="preserve">4.3 Complete Antigen Preparation Protocol</w:t>
      </w:r>
    </w:p>
    <w:p>
      <w:pPr>
        <w:spacing w:after="80" w:before="100"/>
      </w:pPr>
      <w:r>
        <w:rPr>
          <w:rFonts w:ascii="Calibri" w:cs="Calibri" w:eastAsia="Calibri" w:hAnsi="Calibri"/>
          <w:b/>
          <w:bCs/>
          <w:sz w:val="22"/>
          <w:szCs w:val="22"/>
        </w:rPr>
        <w:t xml:space="preserve">Step 4.3.1 — Set up environment</w:t>
      </w:r>
    </w:p>
    <w:p>
      <w:pPr>
        <w:pBdr>
          <w:top w:val="single" w:color="CCCCCC" w:sz="4"/>
          <w:bottom w:val="single" w:color="CCCCCC" w:sz="4"/>
          <w:left w:val="thick" w:color="2E86AB" w:sz="12"/>
          <w:right w:val="single" w:color="CCCCCC" w:sz="4"/>
        </w:pBdr>
        <w:shd w:fill="F8F9FA" w:val="clear"/>
        <w:spacing w:after="100" w:before="100"/>
        <w:ind w:left="360" w:right="360"/>
      </w:pPr>
      <w:r>
        <w:rPr>
          <w:rFonts w:ascii="Courier New" w:cs="Courier New" w:eastAsia="Courier New" w:hAnsi="Courier New"/>
          <w:color w:val="1A1A2E"/>
          <w:sz w:val="18"/>
          <w:szCs w:val="18"/>
        </w:rPr>
        <w:t xml:space="preserve"># Navigate to RFantibody working directory
cd ~/autodl-tmp/RFantibody
# Activate RFantibody virtual environment
# You MUST do this every time you open a new terminal
source .venv/bin/activate
# Verify: prompt should show (.venv) prefix
# Create a persistent screen session to prevent SSH disconnection
# This is essential for long runs (RF2 takes 6-12 hours)
screen -S zolb_design
# To detach from screen: press Ctrl+A then D
# To reattach: screen -r zolb_design
# Re-activate environment inside screen
cd ~/autodl-tmp/RFantibody
source .venv/bin/activate</w:t>
      </w:r>
    </w:p>
    <w:p>
      <w:pPr>
        <w:spacing w:after="60" w:before="60"/>
      </w:pPr>
      <w:r>
        <w:t xml:space="preserve"/>
      </w:r>
    </w:p>
    <w:p>
      <w:pPr>
        <w:spacing w:after="80" w:before="100"/>
      </w:pPr>
      <w:r>
        <w:rPr>
          <w:rFonts w:ascii="Calibri" w:cs="Calibri" w:eastAsia="Calibri" w:hAnsi="Calibri"/>
          <w:b/>
          <w:bCs/>
          <w:sz w:val="22"/>
          <w:szCs w:val="22"/>
        </w:rPr>
        <w:t xml:space="preserve">Step 4.3.2 — Create directory structure and download PDB</w:t>
      </w:r>
    </w:p>
    <w:p>
      <w:pPr>
        <w:pBdr>
          <w:top w:val="single" w:color="CCCCCC" w:sz="4"/>
          <w:bottom w:val="single" w:color="CCCCCC" w:sz="4"/>
          <w:left w:val="thick" w:color="2E86AB" w:sz="12"/>
          <w:right w:val="single" w:color="CCCCCC" w:sz="4"/>
        </w:pBdr>
        <w:shd w:fill="F8F9FA" w:val="clear"/>
        <w:spacing w:after="100" w:before="100"/>
        <w:ind w:left="360" w:right="360"/>
      </w:pPr>
      <w:r>
        <w:rPr>
          <w:rFonts w:ascii="Courier New" w:cs="Courier New" w:eastAsia="Courier New" w:hAnsi="Courier New"/>
          <w:color w:val="1A1A2E"/>
          <w:sz w:val="18"/>
          <w:szCs w:val="18"/>
        </w:rPr>
        <w:t xml:space="preserve"># Create all necessary directories
mkdir -p inputs/cldn18p2
mkdir -p outputs/cldn18p2_zolbetuximab
# --- OPTION A: Download AlphaFold2 CLDN18.2 model ---
# UniProt P56856 = human Claudin-18
wget https://alphafold.ebi.ac.uk/files/AF-P56856-F1-model_v4.pdb \
     -O inputs/cldn18p2/cldn18p2_af2_full.pdb
# This downloads the full CLDN18 model including TM domains
# --- OPTION B: Download 1N8Z for pipeline testing ---
wget https://files.rcsb.org/download/1N8Z.pdb \
     -O inputs/cldn18p2/1N8Z_raw.pdb
# Verify downloads succeeded
ls -lh inputs/cldn18p2/
# Expected: file size should be 100 KB - 2 MB</w:t>
      </w:r>
    </w:p>
    <w:p>
      <w:pPr>
        <w:spacing w:after="60" w:before="60"/>
      </w:pPr>
      <w:r>
        <w:t xml:space="preserve"/>
      </w:r>
    </w:p>
    <w:p>
      <w:pPr>
        <w:spacing w:after="80" w:before="100"/>
      </w:pPr>
      <w:r>
        <w:rPr>
          <w:rFonts w:ascii="Calibri" w:cs="Calibri" w:eastAsia="Calibri" w:hAnsi="Calibri"/>
          <w:b/>
          <w:bCs/>
          <w:sz w:val="22"/>
          <w:szCs w:val="22"/>
        </w:rPr>
        <w:t xml:space="preserve">Step 4.3.3 — Inspect chain structure (run this before any extraction)</w:t>
      </w:r>
    </w:p>
    <w:p>
      <w:pPr>
        <w:pBdr>
          <w:top w:val="single" w:color="CCCCCC" w:sz="4"/>
          <w:bottom w:val="single" w:color="CCCCCC" w:sz="4"/>
          <w:left w:val="thick" w:color="2E86AB" w:sz="12"/>
          <w:right w:val="single" w:color="CCCCCC" w:sz="4"/>
        </w:pBdr>
        <w:shd w:fill="F8F9FA" w:val="clear"/>
        <w:spacing w:after="100" w:before="100"/>
        <w:ind w:left="360" w:right="360"/>
      </w:pPr>
      <w:r>
        <w:rPr>
          <w:rFonts w:ascii="Courier New" w:cs="Courier New" w:eastAsia="Courier New" w:hAnsi="Courier New"/>
          <w:color w:val="1A1A2E"/>
          <w:sz w:val="18"/>
          <w:szCs w:val="18"/>
        </w:rPr>
        <w:t xml:space="preserve"># Identify all chains present in the PDB file
grep '^ATOM' inputs/cldn18p2/1N8Z_raw.pdb | awk '{print $5}' | sort -u
# For 1N8Z, you should see: A  B
# Chain A = DLL1 molecule 1 (shorter, use this)
# Chain B = DLL1 molecule 2 (longer, ignore)
# Check residue number range for each chain (start residue)
grep '^ATOM' inputs/cldn18p2/1N8Z_raw.pdb | awk '{print $5, $6}' | \
     sort -k1,1 -k2,2n | awk '!seen[$1]++'
# Check residue number range for each chain (end residue)
grep '^ATOM' inputs/cldn18p2/1N8Z_raw.pdb | awk '{print $5, $6}' | \
     sort -k1,1 -k2,2nr | awk '!seen[$1]++'
# Count atoms per chain
grep '^ATOM' inputs/cldn18p2/1N8Z_raw.pdb | awk '{print $5}' | sort | uniq -c
# Check for any zero-coordinate atoms (these will crash RFdiffusion)
grep '^ATOM' inputs/cldn18p2/1N8Z_raw.pdb | awk '{if($7==0.000 &amp;&amp; $8==0.000 &amp;&amp; $9==0.000) print NR, $0}' | head
# If any rows appear: those atoms must be removed manually</w:t>
      </w:r>
    </w:p>
    <w:p>
      <w:pPr>
        <w:spacing w:after="60" w:before="60"/>
      </w:pPr>
      <w:r>
        <w:t xml:space="preserve"/>
      </w:r>
    </w:p>
    <w:p>
      <w:pPr>
        <w:spacing w:after="80" w:before="100"/>
      </w:pPr>
      <w:r>
        <w:rPr>
          <w:rFonts w:ascii="Calibri" w:cs="Calibri" w:eastAsia="Calibri" w:hAnsi="Calibri"/>
          <w:b/>
          <w:bCs/>
          <w:sz w:val="22"/>
          <w:szCs w:val="22"/>
        </w:rPr>
        <w:t xml:space="preserve">Step 4.3.4 — Extract and clean the target chain</w:t>
      </w:r>
    </w:p>
    <w:p>
      <w:pPr>
        <w:pBdr>
          <w:top w:val="single" w:color="CCCCCC" w:sz="4"/>
          <w:bottom w:val="single" w:color="CCCCCC" w:sz="4"/>
          <w:left w:val="thick" w:color="2E86AB" w:sz="12"/>
          <w:right w:val="single" w:color="CCCCCC" w:sz="4"/>
        </w:pBdr>
        <w:shd w:fill="F8F9FA" w:val="clear"/>
        <w:spacing w:after="100" w:before="100"/>
        <w:ind w:left="360" w:right="360"/>
      </w:pPr>
      <w:r>
        <w:rPr>
          <w:rFonts w:ascii="Courier New" w:cs="Courier New" w:eastAsia="Courier New" w:hAnsi="Courier New"/>
          <w:color w:val="1A1A2E"/>
          <w:sz w:val="18"/>
          <w:szCs w:val="18"/>
        </w:rPr>
        <w:t xml:space="preserve"># Step 1: Remove ALL non-ATOM records
# This removes: HETATM (water/ligands), ANISOU (B-factors), REMARK, etc.
grep '^ATOM' inputs/cldn18p2/1N8Z_raw.pdb &gt; inputs/cldn18p2/atoms_only.pdb
# Step 2: Extract only Chain A (the target antigen chain)
awk '$5=="A"' inputs/cldn18p2/atoms_only.pdb &gt; inputs/cldn18p2/chainA.pdb
echo 'END' &gt;&gt; inputs/cldn18p2/chainA.pdb
# Step 3: Extract the ECL1-equivalent binding region
# For 1N8Z (DLL1 homolog): residues 80-220 correspond to the Zolbetuximab-analogous region
# For CLDN18.2 AlphaFold2: use residues 28-80 (ECL1)
# ADJUST THESE NUMBERS based on your inspection in Step 4.3.3
awk '{res=int($6); if(res&gt;=80 &amp;&amp; res&lt;=220) print}' inputs/cldn18p2/chainA.pdb \
     &gt; inputs/cldn18p2/antigen_ecl1.pdb
echo 'END' &gt;&gt; inputs/cldn18p2/antigen_ecl1.pdb
# Step 4: Quality verification
echo '--- Residue range in extracted region ---'
grep '^ATOM' inputs/cldn18p2/antigen_ecl1.pdb | awk '{print $6}' | sort -n | head -3
grep '^ATOM' inputs/cldn18p2/antigen_ecl1.pdb | awk '{print $6}' | sort -n | tail -3
echo '--- Total residue count ---'
grep '^ATOM' inputs/cldn18p2/antigen_ecl1.pdb | awk '{print $6}' | sort -un | wc -l
# Expected for 1N8Z residues 80-220: ~140 residues
# Expected for CLDN18.2 ECL1 residues 28-80: ~52 residues
echo '--- File size ---'
ls -lh inputs/cldn18p2/antigen_ecl1.pdb
# Expected: 50-300 KB depending on region size</w:t>
      </w:r>
    </w:p>
    <w:p>
      <w:pPr>
        <w:spacing w:after="100" w:before="100"/>
        <w:ind w:left="720"/>
      </w:pPr>
      <w:r>
        <w:rPr>
          <w:rFonts w:ascii="Calibri" w:cs="Calibri" w:eastAsia="Calibri" w:hAnsi="Calibri"/>
          <w:b/>
          <w:bCs/>
          <w:i/>
          <w:iCs/>
          <w:sz w:val="22"/>
          <w:szCs w:val="22"/>
        </w:rPr>
        <w:t xml:space="preserve">CRITICAL: </w:t>
      </w:r>
      <w:r>
        <w:rPr>
          <w:rFonts w:ascii="Calibri" w:cs="Calibri" w:eastAsia="Calibri" w:hAnsi="Calibri"/>
          <w:i/>
          <w:iCs/>
          <w:sz w:val="22"/>
          <w:szCs w:val="22"/>
        </w:rPr>
        <w:t xml:space="preserve">For actual CLDN18.2 ECL1 design, the AlphaFold2 model must be used and residues 28–80 extracted. However, you must also manually inspect the structure to remove any transmembrane segments that may fall within this range. Use PyMOL or UCSF ChimeraX to visualize before extraction.</w:t>
      </w:r>
    </w:p>
    <w:p>
      <w:r>
        <w:br w:type="page"/>
      </w:r>
    </w:p>
    <w:p>
      <w:pPr>
        <w:pStyle w:val="Heading1"/>
        <w:spacing w:after="200" w:before="400"/>
      </w:pPr>
      <w:r>
        <w:t xml:space="preserve">5. Hotspot Residue Selection and Epitope Analysis</w:t>
      </w:r>
    </w:p>
    <w:p>
      <w:pPr>
        <w:pStyle w:val="Heading2"/>
        <w:spacing w:after="150" w:before="300"/>
      </w:pPr>
      <w:r>
        <w:t xml:space="preserve">5.1 Definition and Importance</w:t>
      </w:r>
    </w:p>
    <w:p>
      <w:pPr>
        <w:spacing w:after="100" w:before="100"/>
      </w:pPr>
      <w:r>
        <w:rPr>
          <w:rFonts w:ascii="Calibri" w:cs="Calibri" w:eastAsia="Calibri" w:hAnsi="Calibri"/>
          <w:sz w:val="22"/>
          <w:szCs w:val="22"/>
        </w:rPr>
        <w:t xml:space="preserve">Hotspot residues are the specific amino acids on the CLDN18.2 ECL1 surface that RFdiffusion will use to orient and constrain the antibody CDR loop conformations. These residues define where the designed antibody must bind. Hotspot selection is the most scientifically consequential decision in the entire protocol — if hotspots are wrong or buried in the protein interior rather than on the surface, all subsequent designs will be misdirected.</w:t>
      </w:r>
    </w:p>
    <w:p>
      <w:pPr>
        <w:spacing w:after="60" w:before="60"/>
      </w:pPr>
      <w:r>
        <w:t xml:space="preserve"/>
      </w:r>
    </w:p>
    <w:p>
      <w:pPr>
        <w:spacing w:after="100" w:before="100"/>
      </w:pPr>
      <w:r>
        <w:rPr>
          <w:rFonts w:ascii="Calibri" w:cs="Calibri" w:eastAsia="Calibri" w:hAnsi="Calibri"/>
          <w:sz w:val="22"/>
          <w:szCs w:val="22"/>
        </w:rPr>
        <w:t xml:space="preserve">For CLDN18.2, we have two goals in selecting hotspots: (1) target the same general epitope region as Zolbetuximab (ECL1) to enable direct head-to-head comparison; and (2) specifically include CLDN18.2-unique residues that differ from CLDN18.1, ensuring our designed antibodies will be CLDN18.2-selective and not cross-reactive with the normal tissue isoform.</w:t>
      </w:r>
    </w:p>
    <w:p>
      <w:pPr>
        <w:spacing w:after="60" w:before="60"/>
      </w:pPr>
      <w:r>
        <w:t xml:space="preserve"/>
      </w:r>
    </w:p>
    <w:p>
      <w:pPr>
        <w:pStyle w:val="Heading2"/>
        <w:spacing w:after="150" w:before="300"/>
      </w:pPr>
      <w:r>
        <w:t xml:space="preserve">5.2 CLDN18.2 ECL1 — Critical Residues</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936"/>
        <w:gridCol w:w="1404"/>
        <w:gridCol w:w="1404"/>
        <w:gridCol w:w="3744"/>
        <w:gridCol w:w="1872"/>
      </w:tblGrid>
      <w:tr>
        <w:trPr>
          <w:tblHeader/>
        </w:trPr>
        <w:tc>
          <w:tcPr>
            <w:tcW w:type="dxa" w:w="1872"/>
            <w:shd w:fill="2E86AB" w:val="clear"/>
          </w:tcPr>
          <w:p>
            <w:pPr>
              <w:jc w:val="center"/>
            </w:pPr>
            <w:r>
              <w:rPr>
                <w:rFonts w:ascii="Calibri" w:cs="Calibri" w:eastAsia="Calibri" w:hAnsi="Calibri"/>
                <w:b/>
                <w:bCs/>
                <w:color w:val="FFFFFF"/>
                <w:sz w:val="20"/>
                <w:szCs w:val="20"/>
              </w:rPr>
              <w:t xml:space="preserve">Position</w:t>
            </w:r>
          </w:p>
        </w:tc>
        <w:tc>
          <w:tcPr>
            <w:tcW w:type="dxa" w:w="1872"/>
            <w:shd w:fill="2E86AB" w:val="clear"/>
          </w:tcPr>
          <w:p>
            <w:pPr>
              <w:jc w:val="center"/>
            </w:pPr>
            <w:r>
              <w:rPr>
                <w:rFonts w:ascii="Calibri" w:cs="Calibri" w:eastAsia="Calibri" w:hAnsi="Calibri"/>
                <w:b/>
                <w:bCs/>
                <w:color w:val="FFFFFF"/>
                <w:sz w:val="20"/>
                <w:szCs w:val="20"/>
              </w:rPr>
              <w:t xml:space="preserve">CLDN18.2 AA</w:t>
            </w:r>
          </w:p>
        </w:tc>
        <w:tc>
          <w:tcPr>
            <w:tcW w:type="dxa" w:w="1872"/>
            <w:shd w:fill="2E86AB" w:val="clear"/>
          </w:tcPr>
          <w:p>
            <w:pPr>
              <w:jc w:val="center"/>
            </w:pPr>
            <w:r>
              <w:rPr>
                <w:rFonts w:ascii="Calibri" w:cs="Calibri" w:eastAsia="Calibri" w:hAnsi="Calibri"/>
                <w:b/>
                <w:bCs/>
                <w:color w:val="FFFFFF"/>
                <w:sz w:val="20"/>
                <w:szCs w:val="20"/>
              </w:rPr>
              <w:t xml:space="preserve">CLDN18.1 AA</w:t>
            </w:r>
          </w:p>
        </w:tc>
        <w:tc>
          <w:tcPr>
            <w:tcW w:type="dxa" w:w="1872"/>
            <w:shd w:fill="2E86AB" w:val="clear"/>
          </w:tcPr>
          <w:p>
            <w:pPr>
              <w:jc w:val="center"/>
            </w:pPr>
            <w:r>
              <w:rPr>
                <w:rFonts w:ascii="Calibri" w:cs="Calibri" w:eastAsia="Calibri" w:hAnsi="Calibri"/>
                <w:b/>
                <w:bCs/>
                <w:color w:val="FFFFFF"/>
                <w:sz w:val="20"/>
                <w:szCs w:val="20"/>
              </w:rPr>
              <w:t xml:space="preserve">Role in Zolbetuximab Binding</w:t>
            </w:r>
          </w:p>
        </w:tc>
        <w:tc>
          <w:tcPr>
            <w:tcW w:type="dxa" w:w="1872"/>
            <w:shd w:fill="2E86AB" w:val="clear"/>
          </w:tcPr>
          <w:p>
            <w:pPr>
              <w:jc w:val="center"/>
            </w:pPr>
            <w:r>
              <w:rPr>
                <w:rFonts w:ascii="Calibri" w:cs="Calibri" w:eastAsia="Calibri" w:hAnsi="Calibri"/>
                <w:b/>
                <w:bCs/>
                <w:color w:val="FFFFFF"/>
                <w:sz w:val="20"/>
                <w:szCs w:val="20"/>
              </w:rPr>
              <w:t xml:space="preserve">Include as Hotspot?</w:t>
            </w:r>
          </w:p>
        </w:tc>
      </w:tr>
      <w:tr>
        <w:tc>
          <w:tcPr>
            <w:tcW w:type="dxa" w:w="1872"/>
            <w:shd w:fill="FFFFFF" w:val="clear"/>
          </w:tcPr>
          <w:p>
            <w:r>
              <w:rPr>
                <w:rFonts w:ascii="Calibri" w:cs="Calibri" w:eastAsia="Calibri" w:hAnsi="Calibri"/>
                <w:sz w:val="20"/>
                <w:szCs w:val="20"/>
              </w:rPr>
              <w:t xml:space="preserve">29</w:t>
            </w:r>
          </w:p>
        </w:tc>
        <w:tc>
          <w:tcPr>
            <w:tcW w:type="dxa" w:w="1872"/>
            <w:shd w:fill="FFFFFF" w:val="clear"/>
          </w:tcPr>
          <w:p>
            <w:r>
              <w:rPr>
                <w:rFonts w:ascii="Calibri" w:cs="Calibri" w:eastAsia="Calibri" w:hAnsi="Calibri"/>
                <w:sz w:val="20"/>
                <w:szCs w:val="20"/>
              </w:rPr>
              <w:t xml:space="preserve">Asp (D)</w:t>
            </w:r>
          </w:p>
        </w:tc>
        <w:tc>
          <w:tcPr>
            <w:tcW w:type="dxa" w:w="1872"/>
            <w:shd w:fill="FFFFFF" w:val="clear"/>
          </w:tcPr>
          <w:p>
            <w:r>
              <w:rPr>
                <w:rFonts w:ascii="Calibri" w:cs="Calibri" w:eastAsia="Calibri" w:hAnsi="Calibri"/>
                <w:sz w:val="20"/>
                <w:szCs w:val="20"/>
              </w:rPr>
              <w:t xml:space="preserve">Gly (G)</w:t>
            </w:r>
          </w:p>
        </w:tc>
        <w:tc>
          <w:tcPr>
            <w:tcW w:type="dxa" w:w="1872"/>
            <w:shd w:fill="FFFFFF" w:val="clear"/>
          </w:tcPr>
          <w:p>
            <w:r>
              <w:rPr>
                <w:rFonts w:ascii="Calibri" w:cs="Calibri" w:eastAsia="Calibri" w:hAnsi="Calibri"/>
                <w:sz w:val="20"/>
                <w:szCs w:val="20"/>
              </w:rPr>
              <w:t xml:space="preserve">CLDN18.2-specific; critical for antibody recognition and selectivity</w:t>
            </w:r>
          </w:p>
        </w:tc>
        <w:tc>
          <w:tcPr>
            <w:tcW w:type="dxa" w:w="1872"/>
            <w:shd w:fill="FFFFFF" w:val="clear"/>
          </w:tcPr>
          <w:p>
            <w:r>
              <w:rPr>
                <w:rFonts w:ascii="Calibri" w:cs="Calibri" w:eastAsia="Calibri" w:hAnsi="Calibri"/>
                <w:sz w:val="20"/>
                <w:szCs w:val="20"/>
              </w:rPr>
              <w:t xml:space="preserve">★★★★★ YES</w:t>
            </w:r>
          </w:p>
        </w:tc>
      </w:tr>
      <w:tr>
        <w:tc>
          <w:tcPr>
            <w:tcW w:type="dxa" w:w="1872"/>
            <w:shd w:fill="EBF5FB" w:val="clear"/>
          </w:tcPr>
          <w:p>
            <w:r>
              <w:rPr>
                <w:rFonts w:ascii="Calibri" w:cs="Calibri" w:eastAsia="Calibri" w:hAnsi="Calibri"/>
                <w:sz w:val="20"/>
                <w:szCs w:val="20"/>
              </w:rPr>
              <w:t xml:space="preserve">32</w:t>
            </w:r>
          </w:p>
        </w:tc>
        <w:tc>
          <w:tcPr>
            <w:tcW w:type="dxa" w:w="1872"/>
            <w:shd w:fill="EBF5FB" w:val="clear"/>
          </w:tcPr>
          <w:p>
            <w:r>
              <w:rPr>
                <w:rFonts w:ascii="Calibri" w:cs="Calibri" w:eastAsia="Calibri" w:hAnsi="Calibri"/>
                <w:sz w:val="20"/>
                <w:szCs w:val="20"/>
              </w:rPr>
              <w:t xml:space="preserve">Leu (L)</w:t>
            </w:r>
          </w:p>
        </w:tc>
        <w:tc>
          <w:tcPr>
            <w:tcW w:type="dxa" w:w="1872"/>
            <w:shd w:fill="EBF5FB" w:val="clear"/>
          </w:tcPr>
          <w:p>
            <w:r>
              <w:rPr>
                <w:rFonts w:ascii="Calibri" w:cs="Calibri" w:eastAsia="Calibri" w:hAnsi="Calibri"/>
                <w:sz w:val="20"/>
                <w:szCs w:val="20"/>
              </w:rPr>
              <w:t xml:space="preserve">Leu (L)</w:t>
            </w:r>
          </w:p>
        </w:tc>
        <w:tc>
          <w:tcPr>
            <w:tcW w:type="dxa" w:w="1872"/>
            <w:shd w:fill="EBF5FB" w:val="clear"/>
          </w:tcPr>
          <w:p>
            <w:r>
              <w:rPr>
                <w:rFonts w:ascii="Calibri" w:cs="Calibri" w:eastAsia="Calibri" w:hAnsi="Calibri"/>
                <w:sz w:val="20"/>
                <w:szCs w:val="20"/>
              </w:rPr>
              <w:t xml:space="preserve">Conserved hydrophobic residue; forms core hydrophobic contact with CDR-H2</w:t>
            </w:r>
          </w:p>
        </w:tc>
        <w:tc>
          <w:tcPr>
            <w:tcW w:type="dxa" w:w="1872"/>
            <w:shd w:fill="EBF5FB" w:val="clear"/>
          </w:tcPr>
          <w:p>
            <w:r>
              <w:rPr>
                <w:rFonts w:ascii="Calibri" w:cs="Calibri" w:eastAsia="Calibri" w:hAnsi="Calibri"/>
                <w:sz w:val="20"/>
                <w:szCs w:val="20"/>
              </w:rPr>
              <w:t xml:space="preserve">★★★★☆ YES</w:t>
            </w:r>
          </w:p>
        </w:tc>
      </w:tr>
      <w:tr>
        <w:tc>
          <w:tcPr>
            <w:tcW w:type="dxa" w:w="1872"/>
            <w:shd w:fill="FFFFFF" w:val="clear"/>
          </w:tcPr>
          <w:p>
            <w:r>
              <w:rPr>
                <w:rFonts w:ascii="Calibri" w:cs="Calibri" w:eastAsia="Calibri" w:hAnsi="Calibri"/>
                <w:sz w:val="20"/>
                <w:szCs w:val="20"/>
              </w:rPr>
              <w:t xml:space="preserve">34</w:t>
            </w:r>
          </w:p>
        </w:tc>
        <w:tc>
          <w:tcPr>
            <w:tcW w:type="dxa" w:w="1872"/>
            <w:shd w:fill="FFFFFF" w:val="clear"/>
          </w:tcPr>
          <w:p>
            <w:r>
              <w:rPr>
                <w:rFonts w:ascii="Calibri" w:cs="Calibri" w:eastAsia="Calibri" w:hAnsi="Calibri"/>
                <w:sz w:val="20"/>
                <w:szCs w:val="20"/>
              </w:rPr>
              <w:t xml:space="preserve">Ile (I)</w:t>
            </w:r>
          </w:p>
        </w:tc>
        <w:tc>
          <w:tcPr>
            <w:tcW w:type="dxa" w:w="1872"/>
            <w:shd w:fill="FFFFFF" w:val="clear"/>
          </w:tcPr>
          <w:p>
            <w:r>
              <w:rPr>
                <w:rFonts w:ascii="Calibri" w:cs="Calibri" w:eastAsia="Calibri" w:hAnsi="Calibri"/>
                <w:sz w:val="20"/>
                <w:szCs w:val="20"/>
              </w:rPr>
              <w:t xml:space="preserve">Val (V)</w:t>
            </w:r>
          </w:p>
        </w:tc>
        <w:tc>
          <w:tcPr>
            <w:tcW w:type="dxa" w:w="1872"/>
            <w:shd w:fill="FFFFFF" w:val="clear"/>
          </w:tcPr>
          <w:p>
            <w:r>
              <w:rPr>
                <w:rFonts w:ascii="Calibri" w:cs="Calibri" w:eastAsia="Calibri" w:hAnsi="Calibri"/>
                <w:sz w:val="20"/>
                <w:szCs w:val="20"/>
              </w:rPr>
              <w:t xml:space="preserve">CLDN18.2-specific; contributes to affinity via additional hydrophobic contacts</w:t>
            </w:r>
          </w:p>
        </w:tc>
        <w:tc>
          <w:tcPr>
            <w:tcW w:type="dxa" w:w="1872"/>
            <w:shd w:fill="FFFFFF" w:val="clear"/>
          </w:tcPr>
          <w:p>
            <w:r>
              <w:rPr>
                <w:rFonts w:ascii="Calibri" w:cs="Calibri" w:eastAsia="Calibri" w:hAnsi="Calibri"/>
                <w:sz w:val="20"/>
                <w:szCs w:val="20"/>
              </w:rPr>
              <w:t xml:space="preserve">★★★★☆ YES</w:t>
            </w:r>
          </w:p>
        </w:tc>
      </w:tr>
      <w:tr>
        <w:tc>
          <w:tcPr>
            <w:tcW w:type="dxa" w:w="1872"/>
            <w:shd w:fill="EBF5FB" w:val="clear"/>
          </w:tcPr>
          <w:p>
            <w:r>
              <w:rPr>
                <w:rFonts w:ascii="Calibri" w:cs="Calibri" w:eastAsia="Calibri" w:hAnsi="Calibri"/>
                <w:sz w:val="20"/>
                <w:szCs w:val="20"/>
              </w:rPr>
              <w:t xml:space="preserve">37</w:t>
            </w:r>
          </w:p>
        </w:tc>
        <w:tc>
          <w:tcPr>
            <w:tcW w:type="dxa" w:w="1872"/>
            <w:shd w:fill="EBF5FB" w:val="clear"/>
          </w:tcPr>
          <w:p>
            <w:r>
              <w:rPr>
                <w:rFonts w:ascii="Calibri" w:cs="Calibri" w:eastAsia="Calibri" w:hAnsi="Calibri"/>
                <w:sz w:val="20"/>
                <w:szCs w:val="20"/>
              </w:rPr>
              <w:t xml:space="preserve">Gln (Q)</w:t>
            </w:r>
          </w:p>
        </w:tc>
        <w:tc>
          <w:tcPr>
            <w:tcW w:type="dxa" w:w="1872"/>
            <w:shd w:fill="EBF5FB" w:val="clear"/>
          </w:tcPr>
          <w:p>
            <w:r>
              <w:rPr>
                <w:rFonts w:ascii="Calibri" w:cs="Calibri" w:eastAsia="Calibri" w:hAnsi="Calibri"/>
                <w:sz w:val="20"/>
                <w:szCs w:val="20"/>
              </w:rPr>
              <w:t xml:space="preserve">Gln (Q)</w:t>
            </w:r>
          </w:p>
        </w:tc>
        <w:tc>
          <w:tcPr>
            <w:tcW w:type="dxa" w:w="1872"/>
            <w:shd w:fill="EBF5FB" w:val="clear"/>
          </w:tcPr>
          <w:p>
            <w:r>
              <w:rPr>
                <w:rFonts w:ascii="Calibri" w:cs="Calibri" w:eastAsia="Calibri" w:hAnsi="Calibri"/>
                <w:sz w:val="20"/>
                <w:szCs w:val="20"/>
              </w:rPr>
              <w:t xml:space="preserve">Conserved; forms hydrogen bond with CDR-H3 Asn/Ser</w:t>
            </w:r>
          </w:p>
        </w:tc>
        <w:tc>
          <w:tcPr>
            <w:tcW w:type="dxa" w:w="1872"/>
            <w:shd w:fill="EBF5FB" w:val="clear"/>
          </w:tcPr>
          <w:p>
            <w:r>
              <w:rPr>
                <w:rFonts w:ascii="Calibri" w:cs="Calibri" w:eastAsia="Calibri" w:hAnsi="Calibri"/>
                <w:sz w:val="20"/>
                <w:szCs w:val="20"/>
              </w:rPr>
              <w:t xml:space="preserve">★★★☆☆ Optional</w:t>
            </w:r>
          </w:p>
        </w:tc>
      </w:tr>
      <w:tr>
        <w:tc>
          <w:tcPr>
            <w:tcW w:type="dxa" w:w="1872"/>
            <w:shd w:fill="FFFFFF" w:val="clear"/>
          </w:tcPr>
          <w:p>
            <w:r>
              <w:rPr>
                <w:rFonts w:ascii="Calibri" w:cs="Calibri" w:eastAsia="Calibri" w:hAnsi="Calibri"/>
                <w:sz w:val="20"/>
                <w:szCs w:val="20"/>
              </w:rPr>
              <w:t xml:space="preserve">39</w:t>
            </w:r>
          </w:p>
        </w:tc>
        <w:tc>
          <w:tcPr>
            <w:tcW w:type="dxa" w:w="1872"/>
            <w:shd w:fill="FFFFFF" w:val="clear"/>
          </w:tcPr>
          <w:p>
            <w:r>
              <w:rPr>
                <w:rFonts w:ascii="Calibri" w:cs="Calibri" w:eastAsia="Calibri" w:hAnsi="Calibri"/>
                <w:sz w:val="20"/>
                <w:szCs w:val="20"/>
              </w:rPr>
              <w:t xml:space="preserve">Trp (W)</w:t>
            </w:r>
          </w:p>
        </w:tc>
        <w:tc>
          <w:tcPr>
            <w:tcW w:type="dxa" w:w="1872"/>
            <w:shd w:fill="FFFFFF" w:val="clear"/>
          </w:tcPr>
          <w:p>
            <w:r>
              <w:rPr>
                <w:rFonts w:ascii="Calibri" w:cs="Calibri" w:eastAsia="Calibri" w:hAnsi="Calibri"/>
                <w:sz w:val="20"/>
                <w:szCs w:val="20"/>
              </w:rPr>
              <w:t xml:space="preserve">Arg (R)</w:t>
            </w:r>
          </w:p>
        </w:tc>
        <w:tc>
          <w:tcPr>
            <w:tcW w:type="dxa" w:w="1872"/>
            <w:shd w:fill="FFFFFF" w:val="clear"/>
          </w:tcPr>
          <w:p>
            <w:r>
              <w:rPr>
                <w:rFonts w:ascii="Calibri" w:cs="Calibri" w:eastAsia="Calibri" w:hAnsi="Calibri"/>
                <w:sz w:val="20"/>
                <w:szCs w:val="20"/>
              </w:rPr>
              <w:t xml:space="preserve">KEY CLDN18.2 specificity determinant; aromatic side chain creates distinct epitope topology</w:t>
            </w:r>
          </w:p>
        </w:tc>
        <w:tc>
          <w:tcPr>
            <w:tcW w:type="dxa" w:w="1872"/>
            <w:shd w:fill="FFFFFF" w:val="clear"/>
          </w:tcPr>
          <w:p>
            <w:r>
              <w:rPr>
                <w:rFonts w:ascii="Calibri" w:cs="Calibri" w:eastAsia="Calibri" w:hAnsi="Calibri"/>
                <w:sz w:val="20"/>
                <w:szCs w:val="20"/>
              </w:rPr>
              <w:t xml:space="preserve">★★★★★ YES</w:t>
            </w:r>
          </w:p>
        </w:tc>
      </w:tr>
      <w:tr>
        <w:tc>
          <w:tcPr>
            <w:tcW w:type="dxa" w:w="1872"/>
            <w:shd w:fill="EBF5FB" w:val="clear"/>
          </w:tcPr>
          <w:p>
            <w:r>
              <w:rPr>
                <w:rFonts w:ascii="Calibri" w:cs="Calibri" w:eastAsia="Calibri" w:hAnsi="Calibri"/>
                <w:sz w:val="20"/>
                <w:szCs w:val="20"/>
              </w:rPr>
              <w:t xml:space="preserve">53</w:t>
            </w:r>
          </w:p>
        </w:tc>
        <w:tc>
          <w:tcPr>
            <w:tcW w:type="dxa" w:w="1872"/>
            <w:shd w:fill="EBF5FB" w:val="clear"/>
          </w:tcPr>
          <w:p>
            <w:r>
              <w:rPr>
                <w:rFonts w:ascii="Calibri" w:cs="Calibri" w:eastAsia="Calibri" w:hAnsi="Calibri"/>
                <w:sz w:val="20"/>
                <w:szCs w:val="20"/>
              </w:rPr>
              <w:t xml:space="preserve">Tyr (Y)</w:t>
            </w:r>
          </w:p>
        </w:tc>
        <w:tc>
          <w:tcPr>
            <w:tcW w:type="dxa" w:w="1872"/>
            <w:shd w:fill="EBF5FB" w:val="clear"/>
          </w:tcPr>
          <w:p>
            <w:r>
              <w:rPr>
                <w:rFonts w:ascii="Calibri" w:cs="Calibri" w:eastAsia="Calibri" w:hAnsi="Calibri"/>
                <w:sz w:val="20"/>
                <w:szCs w:val="20"/>
              </w:rPr>
              <w:t xml:space="preserve">Tyr (Y)</w:t>
            </w:r>
          </w:p>
        </w:tc>
        <w:tc>
          <w:tcPr>
            <w:tcW w:type="dxa" w:w="1872"/>
            <w:shd w:fill="EBF5FB" w:val="clear"/>
          </w:tcPr>
          <w:p>
            <w:r>
              <w:rPr>
                <w:rFonts w:ascii="Calibri" w:cs="Calibri" w:eastAsia="Calibri" w:hAnsi="Calibri"/>
                <w:sz w:val="20"/>
                <w:szCs w:val="20"/>
              </w:rPr>
              <w:t xml:space="preserve">Conserved aromatic; pi-stacking interactions with CDR-L1 or CDR-H3 aromatic residues</w:t>
            </w:r>
          </w:p>
        </w:tc>
        <w:tc>
          <w:tcPr>
            <w:tcW w:type="dxa" w:w="1872"/>
            <w:shd w:fill="EBF5FB" w:val="clear"/>
          </w:tcPr>
          <w:p>
            <w:r>
              <w:rPr>
                <w:rFonts w:ascii="Calibri" w:cs="Calibri" w:eastAsia="Calibri" w:hAnsi="Calibri"/>
                <w:sz w:val="20"/>
                <w:szCs w:val="20"/>
              </w:rPr>
              <w:t xml:space="preserve">★★★★☆ YES</w:t>
            </w:r>
          </w:p>
        </w:tc>
      </w:tr>
      <w:tr>
        <w:tc>
          <w:tcPr>
            <w:tcW w:type="dxa" w:w="1872"/>
            <w:shd w:fill="FFFFFF" w:val="clear"/>
          </w:tcPr>
          <w:p>
            <w:r>
              <w:rPr>
                <w:rFonts w:ascii="Calibri" w:cs="Calibri" w:eastAsia="Calibri" w:hAnsi="Calibri"/>
                <w:sz w:val="20"/>
                <w:szCs w:val="20"/>
              </w:rPr>
              <w:t xml:space="preserve">57</w:t>
            </w:r>
          </w:p>
        </w:tc>
        <w:tc>
          <w:tcPr>
            <w:tcW w:type="dxa" w:w="1872"/>
            <w:shd w:fill="FFFFFF" w:val="clear"/>
          </w:tcPr>
          <w:p>
            <w:r>
              <w:rPr>
                <w:rFonts w:ascii="Calibri" w:cs="Calibri" w:eastAsia="Calibri" w:hAnsi="Calibri"/>
                <w:sz w:val="20"/>
                <w:szCs w:val="20"/>
              </w:rPr>
              <w:t xml:space="preserve">Arg (R)</w:t>
            </w:r>
          </w:p>
        </w:tc>
        <w:tc>
          <w:tcPr>
            <w:tcW w:type="dxa" w:w="1872"/>
            <w:shd w:fill="FFFFFF" w:val="clear"/>
          </w:tcPr>
          <w:p>
            <w:r>
              <w:rPr>
                <w:rFonts w:ascii="Calibri" w:cs="Calibri" w:eastAsia="Calibri" w:hAnsi="Calibri"/>
                <w:sz w:val="20"/>
                <w:szCs w:val="20"/>
              </w:rPr>
              <w:t xml:space="preserve">Arg (R)</w:t>
            </w:r>
          </w:p>
        </w:tc>
        <w:tc>
          <w:tcPr>
            <w:tcW w:type="dxa" w:w="1872"/>
            <w:shd w:fill="FFFFFF" w:val="clear"/>
          </w:tcPr>
          <w:p>
            <w:r>
              <w:rPr>
                <w:rFonts w:ascii="Calibri" w:cs="Calibri" w:eastAsia="Calibri" w:hAnsi="Calibri"/>
                <w:sz w:val="20"/>
                <w:szCs w:val="20"/>
              </w:rPr>
              <w:t xml:space="preserve">Conserved; salt bridge with CDR-H2 Asp; important for binding strength</w:t>
            </w:r>
          </w:p>
        </w:tc>
        <w:tc>
          <w:tcPr>
            <w:tcW w:type="dxa" w:w="1872"/>
            <w:shd w:fill="FFFFFF" w:val="clear"/>
          </w:tcPr>
          <w:p>
            <w:r>
              <w:rPr>
                <w:rFonts w:ascii="Calibri" w:cs="Calibri" w:eastAsia="Calibri" w:hAnsi="Calibri"/>
                <w:sz w:val="20"/>
                <w:szCs w:val="20"/>
              </w:rPr>
              <w:t xml:space="preserve">★★★☆☆ Optional</w:t>
            </w:r>
          </w:p>
        </w:tc>
      </w:tr>
      <w:tr>
        <w:tc>
          <w:tcPr>
            <w:tcW w:type="dxa" w:w="1872"/>
            <w:shd w:fill="EBF5FB" w:val="clear"/>
          </w:tcPr>
          <w:p>
            <w:r>
              <w:rPr>
                <w:rFonts w:ascii="Calibri" w:cs="Calibri" w:eastAsia="Calibri" w:hAnsi="Calibri"/>
                <w:sz w:val="20"/>
                <w:szCs w:val="20"/>
              </w:rPr>
              <w:t xml:space="preserve">58</w:t>
            </w:r>
          </w:p>
        </w:tc>
        <w:tc>
          <w:tcPr>
            <w:tcW w:type="dxa" w:w="1872"/>
            <w:shd w:fill="EBF5FB" w:val="clear"/>
          </w:tcPr>
          <w:p>
            <w:r>
              <w:rPr>
                <w:rFonts w:ascii="Calibri" w:cs="Calibri" w:eastAsia="Calibri" w:hAnsi="Calibri"/>
                <w:sz w:val="20"/>
                <w:szCs w:val="20"/>
              </w:rPr>
              <w:t xml:space="preserve">Phe (F)</w:t>
            </w:r>
          </w:p>
        </w:tc>
        <w:tc>
          <w:tcPr>
            <w:tcW w:type="dxa" w:w="1872"/>
            <w:shd w:fill="EBF5FB" w:val="clear"/>
          </w:tcPr>
          <w:p>
            <w:r>
              <w:rPr>
                <w:rFonts w:ascii="Calibri" w:cs="Calibri" w:eastAsia="Calibri" w:hAnsi="Calibri"/>
                <w:sz w:val="20"/>
                <w:szCs w:val="20"/>
              </w:rPr>
              <w:t xml:space="preserve">Phe (F)</w:t>
            </w:r>
          </w:p>
        </w:tc>
        <w:tc>
          <w:tcPr>
            <w:tcW w:type="dxa" w:w="1872"/>
            <w:shd w:fill="EBF5FB" w:val="clear"/>
          </w:tcPr>
          <w:p>
            <w:r>
              <w:rPr>
                <w:rFonts w:ascii="Calibri" w:cs="Calibri" w:eastAsia="Calibri" w:hAnsi="Calibri"/>
                <w:sz w:val="20"/>
                <w:szCs w:val="20"/>
              </w:rPr>
              <w:t xml:space="preserve">Conserved aromatic; core hydrophobic contact</w:t>
            </w:r>
          </w:p>
        </w:tc>
        <w:tc>
          <w:tcPr>
            <w:tcW w:type="dxa" w:w="1872"/>
            <w:shd w:fill="EBF5FB" w:val="clear"/>
          </w:tcPr>
          <w:p>
            <w:r>
              <w:rPr>
                <w:rFonts w:ascii="Calibri" w:cs="Calibri" w:eastAsia="Calibri" w:hAnsi="Calibri"/>
                <w:sz w:val="20"/>
                <w:szCs w:val="20"/>
              </w:rPr>
              <w:t xml:space="preserve">★★★☆☆ Optional</w:t>
            </w:r>
          </w:p>
        </w:tc>
      </w:tr>
    </w:tbl>
    <w:p>
      <w:pPr>
        <w:spacing w:after="60" w:before="60"/>
      </w:pPr>
      <w:r>
        <w:t xml:space="preserve"/>
      </w:r>
    </w:p>
    <w:p>
      <w:pPr>
        <w:pStyle w:val="Heading2"/>
        <w:spacing w:after="150" w:before="300"/>
      </w:pPr>
      <w:r>
        <w:t xml:space="preserve">5.3 Recommended Hotspot Sets</w:t>
      </w:r>
    </w:p>
    <w:p>
      <w:pPr>
        <w:spacing w:after="80" w:before="100"/>
      </w:pPr>
      <w:r>
        <w:rPr>
          <w:rFonts w:ascii="Calibri" w:cs="Calibri" w:eastAsia="Calibri" w:hAnsi="Calibri"/>
          <w:b/>
          <w:bCs/>
          <w:sz w:val="22"/>
          <w:szCs w:val="22"/>
        </w:rPr>
        <w:t xml:space="preserve">Hotspot Set A — CLDN18.2 ECL1 (AlphaFold2 model, actual CLDN18.2 design):</w:t>
      </w:r>
    </w:p>
    <w:p>
      <w:pPr>
        <w:spacing w:after="100" w:before="100"/>
      </w:pPr>
      <w:r>
        <w:rPr>
          <w:rFonts w:ascii="Calibri" w:cs="Calibri" w:eastAsia="Calibri" w:hAnsi="Calibri"/>
          <w:sz w:val="22"/>
          <w:szCs w:val="22"/>
        </w:rPr>
        <w:t xml:space="preserve">A29,A32,A34,A39,A53,A57</w:t>
      </w:r>
    </w:p>
    <w:p>
      <w:pPr>
        <w:spacing w:after="100" w:before="100"/>
      </w:pPr>
      <w:r>
        <w:rPr>
          <w:rFonts w:ascii="Calibri" w:cs="Calibri" w:eastAsia="Calibri" w:hAnsi="Calibri"/>
          <w:sz w:val="22"/>
          <w:szCs w:val="22"/>
        </w:rPr>
        <w:t xml:space="preserve">These 6 residues include all 3 CLDN18.2-unique positions (29, 34, 39) plus 3 conserved ECL1 core residues. This set maximizes CLDN18.2 specificity while maintaining sufficient hotspot density for effective RFdiffusion guidance.</w:t>
      </w:r>
    </w:p>
    <w:p>
      <w:pPr>
        <w:spacing w:after="60" w:before="60"/>
      </w:pPr>
      <w:r>
        <w:t xml:space="preserve"/>
      </w:r>
    </w:p>
    <w:p>
      <w:pPr>
        <w:spacing w:after="80" w:before="100"/>
      </w:pPr>
      <w:r>
        <w:rPr>
          <w:rFonts w:ascii="Calibri" w:cs="Calibri" w:eastAsia="Calibri" w:hAnsi="Calibri"/>
          <w:b/>
          <w:bCs/>
          <w:sz w:val="22"/>
          <w:szCs w:val="22"/>
        </w:rPr>
        <w:t xml:space="preserve">Hotspot Set B — 1N8Z Chain A (Pipeline testing with DLL1 homolog):</w:t>
      </w:r>
    </w:p>
    <w:p>
      <w:pPr>
        <w:spacing w:after="100" w:before="100"/>
      </w:pPr>
      <w:r>
        <w:rPr>
          <w:rFonts w:ascii="Calibri" w:cs="Calibri" w:eastAsia="Calibri" w:hAnsi="Calibri"/>
          <w:sz w:val="22"/>
          <w:szCs w:val="22"/>
        </w:rPr>
        <w:t xml:space="preserve">A100,A117,A133,A150,A160</w:t>
      </w:r>
    </w:p>
    <w:p>
      <w:pPr>
        <w:spacing w:after="100" w:before="100"/>
      </w:pPr>
      <w:r>
        <w:rPr>
          <w:rFonts w:ascii="Calibri" w:cs="Calibri" w:eastAsia="Calibri" w:hAnsi="Calibri"/>
          <w:sz w:val="22"/>
          <w:szCs w:val="22"/>
        </w:rPr>
        <w:t xml:space="preserve">These residues correspond to the functionally equivalent binding region of DLL1 and are used only for pipeline validation. Replace with Hotspot Set A when using actual CLDN18.2 AlphaFold2 structure.</w:t>
      </w:r>
    </w:p>
    <w:p>
      <w:pPr>
        <w:spacing w:after="60" w:before="60"/>
      </w:pPr>
      <w:r>
        <w:t xml:space="preserve"/>
      </w:r>
    </w:p>
    <w:p>
      <w:pPr>
        <w:spacing w:after="100" w:before="100"/>
        <w:ind w:left="720"/>
      </w:pPr>
      <w:r>
        <w:rPr>
          <w:rFonts w:ascii="Calibri" w:cs="Calibri" w:eastAsia="Calibri" w:hAnsi="Calibri"/>
          <w:b/>
          <w:bCs/>
          <w:i/>
          <w:iCs/>
          <w:sz w:val="22"/>
          <w:szCs w:val="22"/>
        </w:rPr>
        <w:t xml:space="preserve">IMPORTANT: </w:t>
      </w:r>
      <w:r>
        <w:rPr>
          <w:rFonts w:ascii="Calibri" w:cs="Calibri" w:eastAsia="Calibri" w:hAnsi="Calibri"/>
          <w:i/>
          <w:iCs/>
          <w:sz w:val="22"/>
          <w:szCs w:val="22"/>
        </w:rPr>
        <w:t xml:space="preserve">The chain prefix (A29, A39, etc.) must match the chain ID in your antigen PDB file. If your clean antigen PDB uses Chain A, use A29. If it uses a different chain ID, change accordingly.</w:t>
      </w:r>
    </w:p>
    <w:p>
      <w:pPr>
        <w:spacing w:after="60" w:before="60"/>
      </w:pPr>
      <w:r>
        <w:t xml:space="preserve"/>
      </w:r>
    </w:p>
    <w:p>
      <w:pPr>
        <w:pStyle w:val="Heading2"/>
        <w:spacing w:after="150" w:before="300"/>
      </w:pPr>
      <w:r>
        <w:t xml:space="preserve">5.4 Computational Hotspot Verification</w:t>
      </w:r>
    </w:p>
    <w:p>
      <w:pPr>
        <w:spacing w:after="100" w:before="100"/>
      </w:pPr>
      <w:r>
        <w:rPr>
          <w:rFonts w:ascii="Calibri" w:cs="Calibri" w:eastAsia="Calibri" w:hAnsi="Calibri"/>
          <w:sz w:val="22"/>
          <w:szCs w:val="22"/>
        </w:rPr>
        <w:t xml:space="preserve">Use this script to verify that your selected hotspot residues are present in the PDB and are surface-exposed (not buried):</w:t>
      </w:r>
    </w:p>
    <w:p>
      <w:pPr>
        <w:pBdr>
          <w:top w:val="single" w:color="CCCCCC" w:sz="4"/>
          <w:bottom w:val="single" w:color="CCCCCC" w:sz="4"/>
          <w:left w:val="thick" w:color="2E86AB" w:sz="12"/>
          <w:right w:val="single" w:color="CCCCCC" w:sz="4"/>
        </w:pBdr>
        <w:shd w:fill="F8F9FA" w:val="clear"/>
        <w:spacing w:after="100" w:before="100"/>
        <w:ind w:left="360" w:right="360"/>
      </w:pPr>
      <w:r>
        <w:rPr>
          <w:rFonts w:ascii="Courier New" w:cs="Courier New" w:eastAsia="Courier New" w:hAnsi="Courier New"/>
          <w:color w:val="1A1A2E"/>
          <w:sz w:val="18"/>
          <w:szCs w:val="18"/>
        </w:rPr>
        <w:t xml:space="preserve">pip install biopython -q --root-user-action=ignore
python3 -c "
from Bio import PDB
parser = PDB.PDBParser(QUIET=True)
struct = parser.get_structure('antigen', 'inputs/cldn18p2/antigen_ecl1.pdb')
model = struct[0]
chain = model['A']
residues = {res.get_id()[1]: res.get_resname() for res in chain}
print('All residues in antigen PDB:')
for resnum in sorted(residues.keys()):
    print(f'  A{resnum}: {residues[resnum]}')
print(f'Total: {len(residues)} residues')
"</w:t>
      </w:r>
    </w:p>
    <w:p>
      <w:r>
        <w:br w:type="page"/>
      </w:r>
    </w:p>
    <w:p>
      <w:pPr>
        <w:pStyle w:val="Heading1"/>
        <w:spacing w:after="200" w:before="400"/>
      </w:pPr>
      <w:r>
        <w:t xml:space="preserve">6. Step 1 — RFdiffusion Backbone Generation</w:t>
      </w:r>
    </w:p>
    <w:p>
      <w:pPr>
        <w:pStyle w:val="Heading2"/>
        <w:spacing w:after="150" w:before="300"/>
      </w:pPr>
      <w:r>
        <w:t xml:space="preserve">6.1 What RFdiffusion Does and Why</w:t>
      </w:r>
    </w:p>
    <w:p>
      <w:pPr>
        <w:spacing w:after="100" w:before="100"/>
      </w:pPr>
      <w:r>
        <w:rPr>
          <w:rFonts w:ascii="Calibri" w:cs="Calibri" w:eastAsia="Calibri" w:hAnsi="Calibri"/>
          <w:sz w:val="22"/>
          <w:szCs w:val="22"/>
        </w:rPr>
        <w:t xml:space="preserve">RFdiffusion is a generative denoising diffusion probabilistic model trained on the entire Protein Data Bank. In antibody mode (using the RFdiffusion_Ab.pt weights), it works as follows: starting from a random noise distribution in 3D space, it iteratively denoises the coordinates over 200 timesteps, guided by the antigen structure and hotspot constraints, until it converges on a physically realistic antibody CDR backbone geometry. The non-CDR framework regions are held fixed throughout, ensuring the designed loops are compatible with the VH/VL or VHH fold.</w:t>
      </w:r>
    </w:p>
    <w:p>
      <w:pPr>
        <w:spacing w:after="60" w:before="60"/>
      </w:pPr>
      <w:r>
        <w:t xml:space="preserve"/>
      </w:r>
    </w:p>
    <w:p>
      <w:pPr>
        <w:spacing w:after="100" w:before="100"/>
      </w:pPr>
      <w:r>
        <w:rPr>
          <w:rFonts w:ascii="Calibri" w:cs="Calibri" w:eastAsia="Calibri" w:hAnsi="Calibri"/>
          <w:sz w:val="22"/>
          <w:szCs w:val="22"/>
        </w:rPr>
        <w:t xml:space="preserve">The output is a Quiver (.qv) file — a binary format that efficiently stores all generated backbone structures. Each backbone contains only Cα coordinates for CDR loops; sidechains and full-atom coordinates will be added by ProteinMPNN in Step 2.</w:t>
      </w:r>
    </w:p>
    <w:p>
      <w:pPr>
        <w:spacing w:after="60" w:before="60"/>
      </w:pPr>
      <w:r>
        <w:t xml:space="preserve"/>
      </w:r>
    </w:p>
    <w:p>
      <w:pPr>
        <w:pStyle w:val="Heading2"/>
        <w:spacing w:after="150" w:before="300"/>
      </w:pPr>
      <w:r>
        <w:t xml:space="preserve">6.2 Quick Test Run — Always Run This First (5 designs, ~5–10 min)</w:t>
      </w:r>
    </w:p>
    <w:p>
      <w:pPr>
        <w:spacing w:after="100" w:before="100"/>
      </w:pPr>
      <w:r>
        <w:rPr>
          <w:rFonts w:ascii="Calibri" w:cs="Calibri" w:eastAsia="Calibri" w:hAnsi="Calibri"/>
          <w:sz w:val="22"/>
          <w:szCs w:val="22"/>
        </w:rPr>
        <w:t xml:space="preserve">Before launching the full 1,000-design production run, always run a quick 5-design test. This verifies that: (1) antigen PDB is valid, (2) hotspot residues are found and accessible, (3) framework PDB loads correctly, (4) GPU is working, and (5) output is being written to disk. Never skip this test — it catches &gt;90% of errors before they waste hours of computation.</w:t>
      </w:r>
    </w:p>
    <w:p>
      <w:pPr>
        <w:spacing w:after="60" w:before="60"/>
      </w:pPr>
      <w:r>
        <w:t xml:space="preserve"/>
      </w:r>
    </w:p>
    <w:p>
      <w:pPr>
        <w:pBdr>
          <w:top w:val="single" w:color="CCCCCC" w:sz="4"/>
          <w:bottom w:val="single" w:color="CCCCCC" w:sz="4"/>
          <w:left w:val="thick" w:color="2E86AB" w:sz="12"/>
          <w:right w:val="single" w:color="CCCCCC" w:sz="4"/>
        </w:pBdr>
        <w:shd w:fill="F8F9FA" w:val="clear"/>
        <w:spacing w:after="100" w:before="100"/>
        <w:ind w:left="360" w:right="360"/>
      </w:pPr>
      <w:r>
        <w:rPr>
          <w:rFonts w:ascii="Courier New" w:cs="Courier New" w:eastAsia="Courier New" w:hAnsi="Courier New"/>
          <w:color w:val="1A1A2E"/>
          <w:sz w:val="18"/>
          <w:szCs w:val="18"/>
        </w:rPr>
        <w:t xml:space="preserve"># ============================================================
# QUICK TEST: 5 designs to verify pipeline (always run first)
# Estimated time: 5-10 minutes
# ============================================================
cd ~/autodl-tmp/RFantibody
source .venv/bin/activate
rfdiffusion \
    -t inputs/cldn18p2/antigen_ecl1.pdb \
    -f scripts/examples/example_inputs/hu-4D5-8_Fv.pdb \
    -q outputs/cldn18p2_zolbetuximab/test_5.qv \
    -n 5 \
    -l "H1:7-9,H2:6-8,H3:10-15,L1:9-12,L2:7,L3:9-11" \
    -h "A100,A117,A133,A150,A160"
# Verify 5 designs were created
qvls outputs/cldn18p2_zolbetuximab/test_5.qv | wc -l
# Expected output: 5
# Check hotspot RMSD (lower is better; aim for &lt; 1.5 Angstroms)
qvscorefile outputs/cldn18p2_zolbetuximab/test_5.qv
# Expected: 5 rows with hotspot_rms column values &lt; 2.0
# If you see errors: check Section 13 Troubleshooting</w:t>
      </w:r>
    </w:p>
    <w:p>
      <w:pPr>
        <w:spacing w:after="60" w:before="60"/>
      </w:pPr>
      <w:r>
        <w:t xml:space="preserve"/>
      </w:r>
    </w:p>
    <w:p>
      <w:pPr>
        <w:pStyle w:val="Heading2"/>
        <w:spacing w:after="150" w:before="300"/>
      </w:pPr>
      <w:r>
        <w:t xml:space="preserve">6.3 Full Production Run — 1,000 Designs (~3–5 hours)</w:t>
      </w:r>
    </w:p>
    <w:p>
      <w:pPr>
        <w:pBdr>
          <w:top w:val="single" w:color="CCCCCC" w:sz="4"/>
          <w:bottom w:val="single" w:color="CCCCCC" w:sz="4"/>
          <w:left w:val="thick" w:color="2E86AB" w:sz="12"/>
          <w:right w:val="single" w:color="CCCCCC" w:sz="4"/>
        </w:pBdr>
        <w:shd w:fill="F8F9FA" w:val="clear"/>
        <w:spacing w:after="100" w:before="100"/>
        <w:ind w:left="360" w:right="360"/>
      </w:pPr>
      <w:r>
        <w:rPr>
          <w:rFonts w:ascii="Courier New" w:cs="Courier New" w:eastAsia="Courier New" w:hAnsi="Courier New"/>
          <w:color w:val="1A1A2E"/>
          <w:sz w:val="18"/>
          <w:szCs w:val="18"/>
        </w:rPr>
        <w:t xml:space="preserve"># ============================================================
# PRODUCTION RUN: 1,000 designs
# IMPORTANT: Always run inside screen to prevent SSH disconnection
# Estimated time: 3-5 hours on RTX 4090
# ============================================================
# Start screen session
screen -S zolb_design
cd ~/autodl-tmp/RFantibody
source .venv/bin/activate
# Run RFdiffusion — 1,000 designs
rfdiffusion \
    -t inputs/cldn18p2/antigen_ecl1.pdb \
    -f scripts/examples/example_inputs/hu-4D5-8_Fv.pdb \
    -q outputs/cldn18p2_zolbetuximab/1_rfdiffusion.qv \
    -n 1000 \
    -l "H1:7-9,H2:6-8,H3:10-15,L1:9-12,L2:7,L3:9-11" \
    -h "A100,A117,A133,A150,A160"
# Detach from screen: Ctrl+A then D
# Reattach to check progress: screen -r zolb_design
# ============================================================
# AFTER COMPLETION: Verify and inspect results
# ============================================================
# Count designs generated
qvls outputs/cldn18p2_zolbetuximab/1_rfdiffusion.qv | wc -l
# Expected: 1000
# Extract scores to TSV
qvscorefile outputs/cldn18p2_zolbetuximab/1_rfdiffusion.qv \
    &gt; outputs/cldn18p2_zolbetuximab/rfdiff_scores.tsv
# View score distribution (hotspot_rms column)
cat outputs/cldn18p2_zolbetuximab/rfdiff_scores.tsv | sort -k2 -n | head -10
# Preview first 10 design names
qvls outputs/cldn18p2_zolbetuximab/1_rfdiffusion.qv | head -10</w:t>
      </w:r>
    </w:p>
    <w:p>
      <w:pPr>
        <w:spacing w:after="60" w:before="60"/>
      </w:pPr>
      <w:r>
        <w:t xml:space="preserve"/>
      </w:r>
    </w:p>
    <w:p>
      <w:pPr>
        <w:pStyle w:val="Heading2"/>
        <w:spacing w:after="150" w:before="300"/>
      </w:pPr>
      <w:r>
        <w:t xml:space="preserve">6.4 RFdiffusion Parameter Reference Table</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936"/>
        <w:gridCol w:w="1872"/>
        <w:gridCol w:w="1872"/>
        <w:gridCol w:w="936"/>
        <w:gridCol w:w="3744"/>
      </w:tblGrid>
      <w:tr>
        <w:trPr>
          <w:tblHeader/>
        </w:trPr>
        <w:tc>
          <w:tcPr>
            <w:tcW w:type="dxa" w:w="1872"/>
            <w:shd w:fill="2E86AB" w:val="clear"/>
          </w:tcPr>
          <w:p>
            <w:pPr>
              <w:jc w:val="center"/>
            </w:pPr>
            <w:r>
              <w:rPr>
                <w:rFonts w:ascii="Calibri" w:cs="Calibri" w:eastAsia="Calibri" w:hAnsi="Calibri"/>
                <w:b/>
                <w:bCs/>
                <w:color w:val="FFFFFF"/>
                <w:sz w:val="20"/>
                <w:szCs w:val="20"/>
              </w:rPr>
              <w:t xml:space="preserve">Flag</w:t>
            </w:r>
          </w:p>
        </w:tc>
        <w:tc>
          <w:tcPr>
            <w:tcW w:type="dxa" w:w="1872"/>
            <w:shd w:fill="2E86AB" w:val="clear"/>
          </w:tcPr>
          <w:p>
            <w:pPr>
              <w:jc w:val="center"/>
            </w:pPr>
            <w:r>
              <w:rPr>
                <w:rFonts w:ascii="Calibri" w:cs="Calibri" w:eastAsia="Calibri" w:hAnsi="Calibri"/>
                <w:b/>
                <w:bCs/>
                <w:color w:val="FFFFFF"/>
                <w:sz w:val="20"/>
                <w:szCs w:val="20"/>
              </w:rPr>
              <w:t xml:space="preserve">Full Name</w:t>
            </w:r>
          </w:p>
        </w:tc>
        <w:tc>
          <w:tcPr>
            <w:tcW w:type="dxa" w:w="1872"/>
            <w:shd w:fill="2E86AB" w:val="clear"/>
          </w:tcPr>
          <w:p>
            <w:pPr>
              <w:jc w:val="center"/>
            </w:pPr>
            <w:r>
              <w:rPr>
                <w:rFonts w:ascii="Calibri" w:cs="Calibri" w:eastAsia="Calibri" w:hAnsi="Calibri"/>
                <w:b/>
                <w:bCs/>
                <w:color w:val="FFFFFF"/>
                <w:sz w:val="20"/>
                <w:szCs w:val="20"/>
              </w:rPr>
              <w:t xml:space="preserve">Value Used</w:t>
            </w:r>
          </w:p>
        </w:tc>
        <w:tc>
          <w:tcPr>
            <w:tcW w:type="dxa" w:w="1872"/>
            <w:shd w:fill="2E86AB" w:val="clear"/>
          </w:tcPr>
          <w:p>
            <w:pPr>
              <w:jc w:val="center"/>
            </w:pPr>
            <w:r>
              <w:rPr>
                <w:rFonts w:ascii="Calibri" w:cs="Calibri" w:eastAsia="Calibri" w:hAnsi="Calibri"/>
                <w:b/>
                <w:bCs/>
                <w:color w:val="FFFFFF"/>
                <w:sz w:val="20"/>
                <w:szCs w:val="20"/>
              </w:rPr>
              <w:t xml:space="preserve">Required?</w:t>
            </w:r>
          </w:p>
        </w:tc>
        <w:tc>
          <w:tcPr>
            <w:tcW w:type="dxa" w:w="1872"/>
            <w:shd w:fill="2E86AB" w:val="clear"/>
          </w:tcPr>
          <w:p>
            <w:pPr>
              <w:jc w:val="center"/>
            </w:pPr>
            <w:r>
              <w:rPr>
                <w:rFonts w:ascii="Calibri" w:cs="Calibri" w:eastAsia="Calibri" w:hAnsi="Calibri"/>
                <w:b/>
                <w:bCs/>
                <w:color w:val="FFFFFF"/>
                <w:sz w:val="20"/>
                <w:szCs w:val="20"/>
              </w:rPr>
              <w:t xml:space="preserve">Description</w:t>
            </w:r>
          </w:p>
        </w:tc>
      </w:tr>
      <w:tr>
        <w:tc>
          <w:tcPr>
            <w:tcW w:type="dxa" w:w="1872"/>
            <w:shd w:fill="FFFFFF" w:val="clear"/>
          </w:tcPr>
          <w:p>
            <w:r>
              <w:rPr>
                <w:rFonts w:ascii="Calibri" w:cs="Calibri" w:eastAsia="Calibri" w:hAnsi="Calibri"/>
                <w:sz w:val="20"/>
                <w:szCs w:val="20"/>
              </w:rPr>
              <w:t xml:space="preserve">-t</w:t>
            </w:r>
          </w:p>
        </w:tc>
        <w:tc>
          <w:tcPr>
            <w:tcW w:type="dxa" w:w="1872"/>
            <w:shd w:fill="FFFFFF" w:val="clear"/>
          </w:tcPr>
          <w:p>
            <w:r>
              <w:rPr>
                <w:rFonts w:ascii="Calibri" w:cs="Calibri" w:eastAsia="Calibri" w:hAnsi="Calibri"/>
                <w:sz w:val="20"/>
                <w:szCs w:val="20"/>
              </w:rPr>
              <w:t xml:space="preserve">--target</w:t>
            </w:r>
          </w:p>
        </w:tc>
        <w:tc>
          <w:tcPr>
            <w:tcW w:type="dxa" w:w="1872"/>
            <w:shd w:fill="FFFFFF" w:val="clear"/>
          </w:tcPr>
          <w:p>
            <w:r>
              <w:rPr>
                <w:rFonts w:ascii="Calibri" w:cs="Calibri" w:eastAsia="Calibri" w:hAnsi="Calibri"/>
                <w:sz w:val="20"/>
                <w:szCs w:val="20"/>
              </w:rPr>
              <w:t xml:space="preserve">antigen_ecl1.pdb</w:t>
            </w:r>
          </w:p>
        </w:tc>
        <w:tc>
          <w:tcPr>
            <w:tcW w:type="dxa" w:w="1872"/>
            <w:shd w:fill="FFFFFF" w:val="clear"/>
          </w:tcPr>
          <w:p>
            <w:r>
              <w:rPr>
                <w:rFonts w:ascii="Calibri" w:cs="Calibri" w:eastAsia="Calibri" w:hAnsi="Calibri"/>
                <w:sz w:val="20"/>
                <w:szCs w:val="20"/>
              </w:rPr>
              <w:t xml:space="preserve">YES</w:t>
            </w:r>
          </w:p>
        </w:tc>
        <w:tc>
          <w:tcPr>
            <w:tcW w:type="dxa" w:w="1872"/>
            <w:shd w:fill="FFFFFF" w:val="clear"/>
          </w:tcPr>
          <w:p>
            <w:r>
              <w:rPr>
                <w:rFonts w:ascii="Calibri" w:cs="Calibri" w:eastAsia="Calibri" w:hAnsi="Calibri"/>
                <w:sz w:val="20"/>
                <w:szCs w:val="20"/>
              </w:rPr>
              <w:t xml:space="preserve">Path to the cleaned antigen PDB file. Must contain only ATOM records, no HETATM/water.</w:t>
            </w:r>
          </w:p>
        </w:tc>
      </w:tr>
      <w:tr>
        <w:tc>
          <w:tcPr>
            <w:tcW w:type="dxa" w:w="1872"/>
            <w:shd w:fill="EBF5FB" w:val="clear"/>
          </w:tcPr>
          <w:p>
            <w:r>
              <w:rPr>
                <w:rFonts w:ascii="Calibri" w:cs="Calibri" w:eastAsia="Calibri" w:hAnsi="Calibri"/>
                <w:sz w:val="20"/>
                <w:szCs w:val="20"/>
              </w:rPr>
              <w:t xml:space="preserve">-f</w:t>
            </w:r>
          </w:p>
        </w:tc>
        <w:tc>
          <w:tcPr>
            <w:tcW w:type="dxa" w:w="1872"/>
            <w:shd w:fill="EBF5FB" w:val="clear"/>
          </w:tcPr>
          <w:p>
            <w:r>
              <w:rPr>
                <w:rFonts w:ascii="Calibri" w:cs="Calibri" w:eastAsia="Calibri" w:hAnsi="Calibri"/>
                <w:sz w:val="20"/>
                <w:szCs w:val="20"/>
              </w:rPr>
              <w:t xml:space="preserve">--framework</w:t>
            </w:r>
          </w:p>
        </w:tc>
        <w:tc>
          <w:tcPr>
            <w:tcW w:type="dxa" w:w="1872"/>
            <w:shd w:fill="EBF5FB" w:val="clear"/>
          </w:tcPr>
          <w:p>
            <w:r>
              <w:rPr>
                <w:rFonts w:ascii="Calibri" w:cs="Calibri" w:eastAsia="Calibri" w:hAnsi="Calibri"/>
                <w:sz w:val="20"/>
                <w:szCs w:val="20"/>
              </w:rPr>
              <w:t xml:space="preserve">hu-4D5-8_Fv.pdb</w:t>
            </w:r>
          </w:p>
        </w:tc>
        <w:tc>
          <w:tcPr>
            <w:tcW w:type="dxa" w:w="1872"/>
            <w:shd w:fill="EBF5FB" w:val="clear"/>
          </w:tcPr>
          <w:p>
            <w:r>
              <w:rPr>
                <w:rFonts w:ascii="Calibri" w:cs="Calibri" w:eastAsia="Calibri" w:hAnsi="Calibri"/>
                <w:sz w:val="20"/>
                <w:szCs w:val="20"/>
              </w:rPr>
              <w:t xml:space="preserve">YES</w:t>
            </w:r>
          </w:p>
        </w:tc>
        <w:tc>
          <w:tcPr>
            <w:tcW w:type="dxa" w:w="1872"/>
            <w:shd w:fill="EBF5FB" w:val="clear"/>
          </w:tcPr>
          <w:p>
            <w:r>
              <w:rPr>
                <w:rFonts w:ascii="Calibri" w:cs="Calibri" w:eastAsia="Calibri" w:hAnsi="Calibri"/>
                <w:sz w:val="20"/>
                <w:szCs w:val="20"/>
              </w:rPr>
              <w:t xml:space="preserve">Antibody framework PDB. Determines VH/VL or VHH scaffold. CDR loops will be sampled.</w:t>
            </w:r>
          </w:p>
        </w:tc>
      </w:tr>
      <w:tr>
        <w:tc>
          <w:tcPr>
            <w:tcW w:type="dxa" w:w="1872"/>
            <w:shd w:fill="FFFFFF" w:val="clear"/>
          </w:tcPr>
          <w:p>
            <w:r>
              <w:rPr>
                <w:rFonts w:ascii="Calibri" w:cs="Calibri" w:eastAsia="Calibri" w:hAnsi="Calibri"/>
                <w:sz w:val="20"/>
                <w:szCs w:val="20"/>
              </w:rPr>
              <w:t xml:space="preserve">-q</w:t>
            </w:r>
          </w:p>
        </w:tc>
        <w:tc>
          <w:tcPr>
            <w:tcW w:type="dxa" w:w="1872"/>
            <w:shd w:fill="FFFFFF" w:val="clear"/>
          </w:tcPr>
          <w:p>
            <w:r>
              <w:rPr>
                <w:rFonts w:ascii="Calibri" w:cs="Calibri" w:eastAsia="Calibri" w:hAnsi="Calibri"/>
                <w:sz w:val="20"/>
                <w:szCs w:val="20"/>
              </w:rPr>
              <w:t xml:space="preserve">--output-quiver</w:t>
            </w:r>
          </w:p>
        </w:tc>
        <w:tc>
          <w:tcPr>
            <w:tcW w:type="dxa" w:w="1872"/>
            <w:shd w:fill="FFFFFF" w:val="clear"/>
          </w:tcPr>
          <w:p>
            <w:r>
              <w:rPr>
                <w:rFonts w:ascii="Calibri" w:cs="Calibri" w:eastAsia="Calibri" w:hAnsi="Calibri"/>
                <w:sz w:val="20"/>
                <w:szCs w:val="20"/>
              </w:rPr>
              <w:t xml:space="preserve">1_rfdiffusion.qv</w:t>
            </w:r>
          </w:p>
        </w:tc>
        <w:tc>
          <w:tcPr>
            <w:tcW w:type="dxa" w:w="1872"/>
            <w:shd w:fill="FFFFFF" w:val="clear"/>
          </w:tcPr>
          <w:p>
            <w:r>
              <w:rPr>
                <w:rFonts w:ascii="Calibri" w:cs="Calibri" w:eastAsia="Calibri" w:hAnsi="Calibri"/>
                <w:sz w:val="20"/>
                <w:szCs w:val="20"/>
              </w:rPr>
              <w:t xml:space="preserve">YES</w:t>
            </w:r>
          </w:p>
        </w:tc>
        <w:tc>
          <w:tcPr>
            <w:tcW w:type="dxa" w:w="1872"/>
            <w:shd w:fill="FFFFFF" w:val="clear"/>
          </w:tcPr>
          <w:p>
            <w:r>
              <w:rPr>
                <w:rFonts w:ascii="Calibri" w:cs="Calibri" w:eastAsia="Calibri" w:hAnsi="Calibri"/>
                <w:sz w:val="20"/>
                <w:szCs w:val="20"/>
              </w:rPr>
              <w:t xml:space="preserve">Output path for Quiver file. All generated backbones stored in this binary file.</w:t>
            </w:r>
          </w:p>
        </w:tc>
      </w:tr>
      <w:tr>
        <w:tc>
          <w:tcPr>
            <w:tcW w:type="dxa" w:w="1872"/>
            <w:shd w:fill="EBF5FB" w:val="clear"/>
          </w:tcPr>
          <w:p>
            <w:r>
              <w:rPr>
                <w:rFonts w:ascii="Calibri" w:cs="Calibri" w:eastAsia="Calibri" w:hAnsi="Calibri"/>
                <w:sz w:val="20"/>
                <w:szCs w:val="20"/>
              </w:rPr>
              <w:t xml:space="preserve">-n</w:t>
            </w:r>
          </w:p>
        </w:tc>
        <w:tc>
          <w:tcPr>
            <w:tcW w:type="dxa" w:w="1872"/>
            <w:shd w:fill="EBF5FB" w:val="clear"/>
          </w:tcPr>
          <w:p>
            <w:r>
              <w:rPr>
                <w:rFonts w:ascii="Calibri" w:cs="Calibri" w:eastAsia="Calibri" w:hAnsi="Calibri"/>
                <w:sz w:val="20"/>
                <w:szCs w:val="20"/>
              </w:rPr>
              <w:t xml:space="preserve">--num-designs</w:t>
            </w:r>
          </w:p>
        </w:tc>
        <w:tc>
          <w:tcPr>
            <w:tcW w:type="dxa" w:w="1872"/>
            <w:shd w:fill="EBF5FB" w:val="clear"/>
          </w:tcPr>
          <w:p>
            <w:r>
              <w:rPr>
                <w:rFonts w:ascii="Calibri" w:cs="Calibri" w:eastAsia="Calibri" w:hAnsi="Calibri"/>
                <w:sz w:val="20"/>
                <w:szCs w:val="20"/>
              </w:rPr>
              <w:t xml:space="preserve">1000</w:t>
            </w:r>
          </w:p>
        </w:tc>
        <w:tc>
          <w:tcPr>
            <w:tcW w:type="dxa" w:w="1872"/>
            <w:shd w:fill="EBF5FB" w:val="clear"/>
          </w:tcPr>
          <w:p>
            <w:r>
              <w:rPr>
                <w:rFonts w:ascii="Calibri" w:cs="Calibri" w:eastAsia="Calibri" w:hAnsi="Calibri"/>
                <w:sz w:val="20"/>
                <w:szCs w:val="20"/>
              </w:rPr>
              <w:t xml:space="preserve">YES</w:t>
            </w:r>
          </w:p>
        </w:tc>
        <w:tc>
          <w:tcPr>
            <w:tcW w:type="dxa" w:w="1872"/>
            <w:shd w:fill="EBF5FB" w:val="clear"/>
          </w:tcPr>
          <w:p>
            <w:r>
              <w:rPr>
                <w:rFonts w:ascii="Calibri" w:cs="Calibri" w:eastAsia="Calibri" w:hAnsi="Calibri"/>
                <w:sz w:val="20"/>
                <w:szCs w:val="20"/>
              </w:rPr>
              <w:t xml:space="preserve">Number of backbone structures to generate. More = better diversity but longer runtime.</w:t>
            </w:r>
          </w:p>
        </w:tc>
      </w:tr>
      <w:tr>
        <w:tc>
          <w:tcPr>
            <w:tcW w:type="dxa" w:w="1872"/>
            <w:shd w:fill="FFFFFF" w:val="clear"/>
          </w:tcPr>
          <w:p>
            <w:r>
              <w:rPr>
                <w:rFonts w:ascii="Calibri" w:cs="Calibri" w:eastAsia="Calibri" w:hAnsi="Calibri"/>
                <w:sz w:val="20"/>
                <w:szCs w:val="20"/>
              </w:rPr>
              <w:t xml:space="preserve">-l</w:t>
            </w:r>
          </w:p>
        </w:tc>
        <w:tc>
          <w:tcPr>
            <w:tcW w:type="dxa" w:w="1872"/>
            <w:shd w:fill="FFFFFF" w:val="clear"/>
          </w:tcPr>
          <w:p>
            <w:r>
              <w:rPr>
                <w:rFonts w:ascii="Calibri" w:cs="Calibri" w:eastAsia="Calibri" w:hAnsi="Calibri"/>
                <w:sz w:val="20"/>
                <w:szCs w:val="20"/>
              </w:rPr>
              <w:t xml:space="preserve">--design-loops</w:t>
            </w:r>
          </w:p>
        </w:tc>
        <w:tc>
          <w:tcPr>
            <w:tcW w:type="dxa" w:w="1872"/>
            <w:shd w:fill="FFFFFF" w:val="clear"/>
          </w:tcPr>
          <w:p>
            <w:r>
              <w:rPr>
                <w:rFonts w:ascii="Calibri" w:cs="Calibri" w:eastAsia="Calibri" w:hAnsi="Calibri"/>
                <w:sz w:val="20"/>
                <w:szCs w:val="20"/>
              </w:rPr>
              <w:t xml:space="preserve">H1:7-9,...</w:t>
            </w:r>
          </w:p>
        </w:tc>
        <w:tc>
          <w:tcPr>
            <w:tcW w:type="dxa" w:w="1872"/>
            <w:shd w:fill="FFFFFF" w:val="clear"/>
          </w:tcPr>
          <w:p>
            <w:r>
              <w:rPr>
                <w:rFonts w:ascii="Calibri" w:cs="Calibri" w:eastAsia="Calibri" w:hAnsi="Calibri"/>
                <w:sz w:val="20"/>
                <w:szCs w:val="20"/>
              </w:rPr>
              <w:t xml:space="preserve">YES</w:t>
            </w:r>
          </w:p>
        </w:tc>
        <w:tc>
          <w:tcPr>
            <w:tcW w:type="dxa" w:w="1872"/>
            <w:shd w:fill="FFFFFF" w:val="clear"/>
          </w:tcPr>
          <w:p>
            <w:r>
              <w:rPr>
                <w:rFonts w:ascii="Calibri" w:cs="Calibri" w:eastAsia="Calibri" w:hAnsi="Calibri"/>
                <w:sz w:val="20"/>
                <w:szCs w:val="20"/>
              </w:rPr>
              <w:t xml:space="preserve">CDR loop lengths. Format: LOOP:length or LOOP:min-max. H=heavy chain, L=light chain.</w:t>
            </w:r>
          </w:p>
        </w:tc>
      </w:tr>
      <w:tr>
        <w:tc>
          <w:tcPr>
            <w:tcW w:type="dxa" w:w="1872"/>
            <w:shd w:fill="EBF5FB" w:val="clear"/>
          </w:tcPr>
          <w:p>
            <w:r>
              <w:rPr>
                <w:rFonts w:ascii="Calibri" w:cs="Calibri" w:eastAsia="Calibri" w:hAnsi="Calibri"/>
                <w:sz w:val="20"/>
                <w:szCs w:val="20"/>
              </w:rPr>
              <w:t xml:space="preserve">-h</w:t>
            </w:r>
          </w:p>
        </w:tc>
        <w:tc>
          <w:tcPr>
            <w:tcW w:type="dxa" w:w="1872"/>
            <w:shd w:fill="EBF5FB" w:val="clear"/>
          </w:tcPr>
          <w:p>
            <w:r>
              <w:rPr>
                <w:rFonts w:ascii="Calibri" w:cs="Calibri" w:eastAsia="Calibri" w:hAnsi="Calibri"/>
                <w:sz w:val="20"/>
                <w:szCs w:val="20"/>
              </w:rPr>
              <w:t xml:space="preserve">--hotspots</w:t>
            </w:r>
          </w:p>
        </w:tc>
        <w:tc>
          <w:tcPr>
            <w:tcW w:type="dxa" w:w="1872"/>
            <w:shd w:fill="EBF5FB" w:val="clear"/>
          </w:tcPr>
          <w:p>
            <w:r>
              <w:rPr>
                <w:rFonts w:ascii="Calibri" w:cs="Calibri" w:eastAsia="Calibri" w:hAnsi="Calibri"/>
                <w:sz w:val="20"/>
                <w:szCs w:val="20"/>
              </w:rPr>
              <w:t xml:space="preserve">A100,A117,...</w:t>
            </w:r>
          </w:p>
        </w:tc>
        <w:tc>
          <w:tcPr>
            <w:tcW w:type="dxa" w:w="1872"/>
            <w:shd w:fill="EBF5FB" w:val="clear"/>
          </w:tcPr>
          <w:p>
            <w:r>
              <w:rPr>
                <w:rFonts w:ascii="Calibri" w:cs="Calibri" w:eastAsia="Calibri" w:hAnsi="Calibri"/>
                <w:sz w:val="20"/>
                <w:szCs w:val="20"/>
              </w:rPr>
              <w:t xml:space="preserve">YES</w:t>
            </w:r>
          </w:p>
        </w:tc>
        <w:tc>
          <w:tcPr>
            <w:tcW w:type="dxa" w:w="1872"/>
            <w:shd w:fill="EBF5FB" w:val="clear"/>
          </w:tcPr>
          <w:p>
            <w:r>
              <w:rPr>
                <w:rFonts w:ascii="Calibri" w:cs="Calibri" w:eastAsia="Calibri" w:hAnsi="Calibri"/>
                <w:sz w:val="20"/>
                <w:szCs w:val="20"/>
              </w:rPr>
              <w:t xml:space="preserve">Antigen hotspot residues. Format: ChainID+ResidueNumber, comma-separated.</w:t>
            </w:r>
          </w:p>
        </w:tc>
      </w:tr>
      <w:tr>
        <w:tc>
          <w:tcPr>
            <w:tcW w:type="dxa" w:w="1872"/>
            <w:shd w:fill="FFFFFF" w:val="clear"/>
          </w:tcPr>
          <w:p>
            <w:r>
              <w:rPr>
                <w:rFonts w:ascii="Calibri" w:cs="Calibri" w:eastAsia="Calibri" w:hAnsi="Calibri"/>
                <w:sz w:val="20"/>
                <w:szCs w:val="20"/>
              </w:rPr>
              <w:t xml:space="preserve">--deterministic</w:t>
            </w:r>
          </w:p>
        </w:tc>
        <w:tc>
          <w:tcPr>
            <w:tcW w:type="dxa" w:w="1872"/>
            <w:shd w:fill="FFFFFF" w:val="clear"/>
          </w:tcPr>
          <w:p>
            <w:r>
              <w:rPr>
                <w:rFonts w:ascii="Calibri" w:cs="Calibri" w:eastAsia="Calibri" w:hAnsi="Calibri"/>
                <w:sz w:val="20"/>
                <w:szCs w:val="20"/>
              </w:rPr>
              <w:t xml:space="preserve">(flag, no value)</w:t>
            </w:r>
          </w:p>
        </w:tc>
        <w:tc>
          <w:tcPr>
            <w:tcW w:type="dxa" w:w="1872"/>
            <w:shd w:fill="FFFFFF" w:val="clear"/>
          </w:tcPr>
          <w:p>
            <w:r>
              <w:rPr>
                <w:rFonts w:ascii="Calibri" w:cs="Calibri" w:eastAsia="Calibri" w:hAnsi="Calibri"/>
                <w:sz w:val="20"/>
                <w:szCs w:val="20"/>
              </w:rPr>
              <w:t xml:space="preserve">Not used</w:t>
            </w:r>
          </w:p>
        </w:tc>
        <w:tc>
          <w:tcPr>
            <w:tcW w:type="dxa" w:w="1872"/>
            <w:shd w:fill="FFFFFF" w:val="clear"/>
          </w:tcPr>
          <w:p>
            <w:r>
              <w:rPr>
                <w:rFonts w:ascii="Calibri" w:cs="Calibri" w:eastAsia="Calibri" w:hAnsi="Calibri"/>
                <w:sz w:val="20"/>
                <w:szCs w:val="20"/>
              </w:rPr>
              <w:t xml:space="preserve">NO</w:t>
            </w:r>
          </w:p>
        </w:tc>
        <w:tc>
          <w:tcPr>
            <w:tcW w:type="dxa" w:w="1872"/>
            <w:shd w:fill="FFFFFF" w:val="clear"/>
          </w:tcPr>
          <w:p>
            <w:r>
              <w:rPr>
                <w:rFonts w:ascii="Calibri" w:cs="Calibri" w:eastAsia="Calibri" w:hAnsi="Calibri"/>
                <w:sz w:val="20"/>
                <w:szCs w:val="20"/>
              </w:rPr>
              <w:t xml:space="preserve">Fixes random seed for reproducibility. Add if you want identical results on re-runs.</w:t>
            </w:r>
          </w:p>
        </w:tc>
      </w:tr>
    </w:tbl>
    <w:p>
      <w:r>
        <w:br w:type="page"/>
      </w:r>
    </w:p>
    <w:p>
      <w:pPr>
        <w:pStyle w:val="Heading1"/>
        <w:spacing w:after="200" w:before="400"/>
      </w:pPr>
      <w:r>
        <w:t xml:space="preserve">7. Step 2 — ProteinMPNN Sequence Design</w:t>
      </w:r>
    </w:p>
    <w:p>
      <w:pPr>
        <w:pStyle w:val="Heading2"/>
        <w:spacing w:after="150" w:before="300"/>
      </w:pPr>
      <w:r>
        <w:t xml:space="preserve">7.1 What ProteinMPNN Does and Why</w:t>
      </w:r>
    </w:p>
    <w:p>
      <w:pPr>
        <w:spacing w:after="100" w:before="100"/>
      </w:pPr>
      <w:r>
        <w:rPr>
          <w:rFonts w:ascii="Calibri" w:cs="Calibri" w:eastAsia="Calibri" w:hAnsi="Calibri"/>
          <w:sz w:val="22"/>
          <w:szCs w:val="22"/>
        </w:rPr>
        <w:t xml:space="preserve">RFdiffusion provides antibody backbone structures — 3D coordinates of Cα atoms for all CDR positions — but does not specify which amino acid should go at each position. ProteinMPNN fills this gap by taking each backbone structure and designing an amino acid sequence that is most likely to fold into that exact backbone conformation.</w:t>
      </w:r>
    </w:p>
    <w:p>
      <w:pPr>
        <w:spacing w:after="60" w:before="60"/>
      </w:pPr>
      <w:r>
        <w:t xml:space="preserve"/>
      </w:r>
    </w:p>
    <w:p>
      <w:pPr>
        <w:spacing w:after="100" w:before="100"/>
      </w:pPr>
      <w:r>
        <w:rPr>
          <w:rFonts w:ascii="Calibri" w:cs="Calibri" w:eastAsia="Calibri" w:hAnsi="Calibri"/>
          <w:sz w:val="22"/>
          <w:szCs w:val="22"/>
        </w:rPr>
        <w:t xml:space="preserve">The antibody-specific version of ProteinMPNN in RFantibody is fine-tuned on antibody-antigen complex structures. It applies different constraints to framework versus CDR regions: in framework regions, it strongly favors canonical human VH/VL sequence patterns (high sequence conservation); in CDR regions, it allows greater amino acid diversity to enable novel binding interactions. By generating 4 sequences per backbone (4,000 total), we capture sequence-level diversity within each structural scaffold.</w:t>
      </w:r>
    </w:p>
    <w:p>
      <w:pPr>
        <w:spacing w:after="60" w:before="60"/>
      </w:pPr>
      <w:r>
        <w:t xml:space="preserve"/>
      </w:r>
    </w:p>
    <w:p>
      <w:pPr>
        <w:pStyle w:val="Heading2"/>
        <w:spacing w:after="150" w:before="300"/>
      </w:pPr>
      <w:r>
        <w:t xml:space="preserve">7.2 Running ProteinMPNN</w:t>
      </w:r>
    </w:p>
    <w:p>
      <w:pPr>
        <w:pBdr>
          <w:top w:val="single" w:color="CCCCCC" w:sz="4"/>
          <w:bottom w:val="single" w:color="CCCCCC" w:sz="4"/>
          <w:left w:val="thick" w:color="2E86AB" w:sz="12"/>
          <w:right w:val="single" w:color="CCCCCC" w:sz="4"/>
        </w:pBdr>
        <w:shd w:fill="F8F9FA" w:val="clear"/>
        <w:spacing w:after="100" w:before="100"/>
        <w:ind w:left="360" w:right="360"/>
      </w:pPr>
      <w:r>
        <w:rPr>
          <w:rFonts w:ascii="Courier New" w:cs="Courier New" w:eastAsia="Courier New" w:hAnsi="Courier New"/>
          <w:color w:val="1A1A2E"/>
          <w:sz w:val="18"/>
          <w:szCs w:val="18"/>
        </w:rPr>
        <w:t xml:space="preserve"># ============================================================
# STEP 2: ProteinMPNN Sequence Design
# Input: 1,000 RFdiffusion Cα backbones
# Output: 4,000 complete antibody sequences with backbone coords
# Estimated time: 30-60 minutes on RTX 4090
# ============================================================
# Make sure .venv is activated
source .venv/bin/activate
# Run ProteinMPNN
proteinmpnn \
    -q outputs/cldn18p2_zolbetuximab/1_rfdiffusion.qv \
    --output-quiver outputs/cldn18p2_zolbetuximab/2_proteinmpnn.qv \
    -n 4 \
    -t 0.1
# Verify output count
qvls outputs/cldn18p2_zolbetuximab/2_proteinmpnn.qv | wc -l
# Expected: 4000 (1000 backbones x 4 sequences each)
# Preview the first sequence (should look like a valid antibody sequence)
qvls outputs/cldn18p2_zolbetuximab/2_proteinmpnn.qv | head -1</w:t>
      </w:r>
    </w:p>
    <w:p>
      <w:pPr>
        <w:spacing w:after="60" w:before="60"/>
      </w:pPr>
      <w:r>
        <w:t xml:space="preserve"/>
      </w:r>
    </w:p>
    <w:p>
      <w:pPr>
        <w:pStyle w:val="Heading2"/>
        <w:spacing w:after="150" w:before="300"/>
      </w:pPr>
      <w:r>
        <w:t xml:space="preserve">7.3 Temperature Parameter Selection</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1872"/>
        <w:gridCol w:w="4680"/>
        <w:gridCol w:w="2808"/>
      </w:tblGrid>
      <w:tr>
        <w:trPr>
          <w:tblHeader/>
        </w:trPr>
        <w:tc>
          <w:tcPr>
            <w:tcW w:type="dxa" w:w="3120"/>
            <w:shd w:fill="2E86AB" w:val="clear"/>
          </w:tcPr>
          <w:p>
            <w:pPr>
              <w:jc w:val="center"/>
            </w:pPr>
            <w:r>
              <w:rPr>
                <w:rFonts w:ascii="Calibri" w:cs="Calibri" w:eastAsia="Calibri" w:hAnsi="Calibri"/>
                <w:b/>
                <w:bCs/>
                <w:color w:val="FFFFFF"/>
                <w:sz w:val="20"/>
                <w:szCs w:val="20"/>
              </w:rPr>
              <w:t xml:space="preserve">Temperature (-t)</w:t>
            </w:r>
          </w:p>
        </w:tc>
        <w:tc>
          <w:tcPr>
            <w:tcW w:type="dxa" w:w="3120"/>
            <w:shd w:fill="2E86AB" w:val="clear"/>
          </w:tcPr>
          <w:p>
            <w:pPr>
              <w:jc w:val="center"/>
            </w:pPr>
            <w:r>
              <w:rPr>
                <w:rFonts w:ascii="Calibri" w:cs="Calibri" w:eastAsia="Calibri" w:hAnsi="Calibri"/>
                <w:b/>
                <w:bCs/>
                <w:color w:val="FFFFFF"/>
                <w:sz w:val="20"/>
                <w:szCs w:val="20"/>
              </w:rPr>
              <w:t xml:space="preserve">Behavior</w:t>
            </w:r>
          </w:p>
        </w:tc>
        <w:tc>
          <w:tcPr>
            <w:tcW w:type="dxa" w:w="3120"/>
            <w:shd w:fill="2E86AB" w:val="clear"/>
          </w:tcPr>
          <w:p>
            <w:pPr>
              <w:jc w:val="center"/>
            </w:pPr>
            <w:r>
              <w:rPr>
                <w:rFonts w:ascii="Calibri" w:cs="Calibri" w:eastAsia="Calibri" w:hAnsi="Calibri"/>
                <w:b/>
                <w:bCs/>
                <w:color w:val="FFFFFF"/>
                <w:sz w:val="20"/>
                <w:szCs w:val="20"/>
              </w:rPr>
              <w:t xml:space="preserve">When to Use</w:t>
            </w:r>
          </w:p>
        </w:tc>
      </w:tr>
      <w:tr>
        <w:tc>
          <w:tcPr>
            <w:tcW w:type="dxa" w:w="3120"/>
            <w:shd w:fill="FFFFFF" w:val="clear"/>
          </w:tcPr>
          <w:p>
            <w:r>
              <w:rPr>
                <w:rFonts w:ascii="Calibri" w:cs="Calibri" w:eastAsia="Calibri" w:hAnsi="Calibri"/>
                <w:sz w:val="20"/>
                <w:szCs w:val="20"/>
              </w:rPr>
              <w:t xml:space="preserve">0.05–0.10</w:t>
            </w:r>
          </w:p>
        </w:tc>
        <w:tc>
          <w:tcPr>
            <w:tcW w:type="dxa" w:w="3120"/>
            <w:shd w:fill="FFFFFF" w:val="clear"/>
          </w:tcPr>
          <w:p>
            <w:r>
              <w:rPr>
                <w:rFonts w:ascii="Calibri" w:cs="Calibri" w:eastAsia="Calibri" w:hAnsi="Calibri"/>
                <w:sz w:val="20"/>
                <w:szCs w:val="20"/>
              </w:rPr>
              <w:t xml:space="preserve">Conservative — high-fidelity sequences very compatible with backbone; lower CDR diversity; recommended for initial runs</w:t>
            </w:r>
          </w:p>
        </w:tc>
        <w:tc>
          <w:tcPr>
            <w:tcW w:type="dxa" w:w="3120"/>
            <w:shd w:fill="FFFFFF" w:val="clear"/>
          </w:tcPr>
          <w:p>
            <w:r>
              <w:rPr>
                <w:rFonts w:ascii="Calibri" w:cs="Calibri" w:eastAsia="Calibri" w:hAnsi="Calibri"/>
                <w:sz w:val="20"/>
                <w:szCs w:val="20"/>
              </w:rPr>
              <w:t xml:space="preserve">Use for first production run when maximizing structural quality</w:t>
            </w:r>
          </w:p>
        </w:tc>
      </w:tr>
      <w:tr>
        <w:tc>
          <w:tcPr>
            <w:tcW w:type="dxa" w:w="3120"/>
            <w:shd w:fill="EBF5FB" w:val="clear"/>
          </w:tcPr>
          <w:p>
            <w:r>
              <w:rPr>
                <w:rFonts w:ascii="Calibri" w:cs="Calibri" w:eastAsia="Calibri" w:hAnsi="Calibri"/>
                <w:sz w:val="20"/>
                <w:szCs w:val="20"/>
              </w:rPr>
              <w:t xml:space="preserve">0.15–0.20</w:t>
            </w:r>
          </w:p>
        </w:tc>
        <w:tc>
          <w:tcPr>
            <w:tcW w:type="dxa" w:w="3120"/>
            <w:shd w:fill="EBF5FB" w:val="clear"/>
          </w:tcPr>
          <w:p>
            <w:r>
              <w:rPr>
                <w:rFonts w:ascii="Calibri" w:cs="Calibri" w:eastAsia="Calibri" w:hAnsi="Calibri"/>
                <w:sz w:val="20"/>
                <w:szCs w:val="20"/>
              </w:rPr>
              <w:t xml:space="preserve">Balanced — moderate sequence diversity; good balance of quality and novelty</w:t>
            </w:r>
          </w:p>
        </w:tc>
        <w:tc>
          <w:tcPr>
            <w:tcW w:type="dxa" w:w="3120"/>
            <w:shd w:fill="EBF5FB" w:val="clear"/>
          </w:tcPr>
          <w:p>
            <w:r>
              <w:rPr>
                <w:rFonts w:ascii="Calibri" w:cs="Calibri" w:eastAsia="Calibri" w:hAnsi="Calibri"/>
                <w:sz w:val="20"/>
                <w:szCs w:val="20"/>
              </w:rPr>
              <w:t xml:space="preserve">Use for follow-up runs to increase candidate diversity</w:t>
            </w:r>
          </w:p>
        </w:tc>
      </w:tr>
      <w:tr>
        <w:tc>
          <w:tcPr>
            <w:tcW w:type="dxa" w:w="3120"/>
            <w:shd w:fill="FFFFFF" w:val="clear"/>
          </w:tcPr>
          <w:p>
            <w:r>
              <w:rPr>
                <w:rFonts w:ascii="Calibri" w:cs="Calibri" w:eastAsia="Calibri" w:hAnsi="Calibri"/>
                <w:sz w:val="20"/>
                <w:szCs w:val="20"/>
              </w:rPr>
              <w:t xml:space="preserve">0.25–0.30</w:t>
            </w:r>
          </w:p>
        </w:tc>
        <w:tc>
          <w:tcPr>
            <w:tcW w:type="dxa" w:w="3120"/>
            <w:shd w:fill="FFFFFF" w:val="clear"/>
          </w:tcPr>
          <w:p>
            <w:r>
              <w:rPr>
                <w:rFonts w:ascii="Calibri" w:cs="Calibri" w:eastAsia="Calibri" w:hAnsi="Calibri"/>
                <w:sz w:val="20"/>
                <w:szCs w:val="20"/>
              </w:rPr>
              <w:t xml:space="preserve">Diverse — maximum CDR diversity; includes unusual amino acid combinations; higher risk of unstable sequences</w:t>
            </w:r>
          </w:p>
        </w:tc>
        <w:tc>
          <w:tcPr>
            <w:tcW w:type="dxa" w:w="3120"/>
            <w:shd w:fill="FFFFFF" w:val="clear"/>
          </w:tcPr>
          <w:p>
            <w:r>
              <w:rPr>
                <w:rFonts w:ascii="Calibri" w:cs="Calibri" w:eastAsia="Calibri" w:hAnsi="Calibri"/>
                <w:sz w:val="20"/>
                <w:szCs w:val="20"/>
              </w:rPr>
              <w:t xml:space="preserve">Use only if initial runs produce insufficient binding hits in wet lab</w:t>
            </w:r>
          </w:p>
        </w:tc>
      </w:tr>
    </w:tbl>
    <w:p>
      <w:pPr>
        <w:spacing w:after="100" w:before="100"/>
        <w:ind w:left="720"/>
      </w:pPr>
      <w:r>
        <w:rPr>
          <w:rFonts w:ascii="Calibri" w:cs="Calibri" w:eastAsia="Calibri" w:hAnsi="Calibri"/>
          <w:b/>
          <w:bCs/>
          <w:i/>
          <w:iCs/>
          <w:sz w:val="22"/>
          <w:szCs w:val="22"/>
        </w:rPr>
        <w:t xml:space="preserve">RECOMMENDATION: </w:t>
      </w:r>
      <w:r>
        <w:rPr>
          <w:rFonts w:ascii="Calibri" w:cs="Calibri" w:eastAsia="Calibri" w:hAnsi="Calibri"/>
          <w:i/>
          <w:iCs/>
          <w:sz w:val="22"/>
          <w:szCs w:val="22"/>
        </w:rPr>
        <w:t xml:space="preserve">Run first at -t 0.1 for the initial 4,000 candidates. If wet lab validation reveals no binding hits among the top 20 candidates, run a second batch at -t 0.2 with 500 more backbones to increase diversity.</w:t>
      </w:r>
    </w:p>
    <w:p>
      <w:r>
        <w:br w:type="page"/>
      </w:r>
    </w:p>
    <w:p>
      <w:pPr>
        <w:pStyle w:val="Heading1"/>
        <w:spacing w:after="200" w:before="400"/>
      </w:pPr>
      <w:r>
        <w:t xml:space="preserve">8. Step 3 — RF2 Structure Prediction and Scoring</w:t>
      </w:r>
    </w:p>
    <w:p>
      <w:pPr>
        <w:pStyle w:val="Heading2"/>
        <w:spacing w:after="150" w:before="300"/>
      </w:pPr>
      <w:r>
        <w:t xml:space="preserve">8.1 What RF2 Does and Why</w:t>
      </w:r>
    </w:p>
    <w:p>
      <w:pPr>
        <w:spacing w:after="100" w:before="100"/>
      </w:pPr>
      <w:r>
        <w:rPr>
          <w:rFonts w:ascii="Calibri" w:cs="Calibri" w:eastAsia="Calibri" w:hAnsi="Calibri"/>
          <w:sz w:val="22"/>
          <w:szCs w:val="22"/>
        </w:rPr>
        <w:t xml:space="preserve">RF2 (RoseTTAFold2) performs an independent structure prediction for each of the 4,000 sequences generated by ProteinMPNN. Critically, RF2 predicts the structure from sequence alone — it does not use the RFdiffusion backbone as a guide. This makes RF2 a stringent self-consistency filter: a well-designed antibody sequence should spontaneously fold into a structure that closely resembles the intended RFdiffusion backbone. Sequences that fail this self-consistency test (low pLDDT, large deviation from intended structure) are unreliable and should be filtered out.</w:t>
      </w:r>
    </w:p>
    <w:p>
      <w:pPr>
        <w:spacing w:after="60" w:before="60"/>
      </w:pPr>
      <w:r>
        <w:t xml:space="preserve"/>
      </w:r>
    </w:p>
    <w:p>
      <w:pPr>
        <w:spacing w:after="100" w:before="100"/>
      </w:pPr>
      <w:r>
        <w:rPr>
          <w:rFonts w:ascii="Calibri" w:cs="Calibri" w:eastAsia="Calibri" w:hAnsi="Calibri"/>
          <w:sz w:val="22"/>
          <w:szCs w:val="22"/>
        </w:rPr>
        <w:t xml:space="preserve">RF2 also directly evaluates the predicted antibody-antigen complex, providing interface-level quality metrics. The pLDDT score (predicted Local Distance Difference Test) measures per-residue structural confidence on a 0–1 scale. The pAE (predicted Aligned Error) measures the expected positional error between residue pairs, particularly informative for evaluating the antibody-antigen interface.</w:t>
      </w:r>
    </w:p>
    <w:p>
      <w:pPr>
        <w:spacing w:after="60" w:before="60"/>
      </w:pPr>
      <w:r>
        <w:t xml:space="preserve"/>
      </w:r>
    </w:p>
    <w:p>
      <w:pPr>
        <w:pStyle w:val="Heading2"/>
        <w:spacing w:after="150" w:before="300"/>
      </w:pPr>
      <w:r>
        <w:t xml:space="preserve">8.2 Running RF2 — Full Production</w:t>
      </w:r>
    </w:p>
    <w:p>
      <w:pPr>
        <w:pBdr>
          <w:top w:val="single" w:color="CCCCCC" w:sz="4"/>
          <w:bottom w:val="single" w:color="CCCCCC" w:sz="4"/>
          <w:left w:val="thick" w:color="2E86AB" w:sz="12"/>
          <w:right w:val="single" w:color="CCCCCC" w:sz="4"/>
        </w:pBdr>
        <w:shd w:fill="F8F9FA" w:val="clear"/>
        <w:spacing w:after="100" w:before="100"/>
        <w:ind w:left="360" w:right="360"/>
      </w:pPr>
      <w:r>
        <w:rPr>
          <w:rFonts w:ascii="Courier New" w:cs="Courier New" w:eastAsia="Courier New" w:hAnsi="Courier New"/>
          <w:color w:val="1A1A2E"/>
          <w:sz w:val="18"/>
          <w:szCs w:val="18"/>
        </w:rPr>
        <w:t xml:space="preserve"># ============================================================
# STEP 3: RF2 Structure Prediction and Scoring
# Input: 4,000 ProteinMPNN sequences
# Output: 4,000 predicted structures with pLDDT scores
# Estimated time: 6-12 hours on RTX 4090
# CRITICAL: Must be run inside screen session!
# ============================================================
# Verify you are in screen (check for screen session name in shell)
echo $STY   # Should show something like: 12345.zolb_design
# If not in screen, start one now
screen -S zolb_design
cd ~/autodl-tmp/RFantibody &amp;&amp; source .venv/bin/activate
# Run RF2
rf2 \
    -q outputs/cldn18p2_zolbetuximab/2_proteinmpnn.qv \
    --output-quiver outputs/cldn18p2_zolbetuximab/3_rf2.qv \
    -r 10
# The -r 10 flag sets 10 recycling iterations per design
# Higher recycling = more accurate predictions but slower runtime
# 10 is the standard setting; do not change unless explicitly needed
# RF2 shows real-time progress for each design:
# [RF2] Processing: samples_design_0_dldesign_0
# [RF2]   Cycle 1/10 - pLDDT: 0.891
# [RF2]   Cycle 2/10 - pLDDT: 0.912
# ...etc.
# After completion:
qvls outputs/cldn18p2_zolbetuximab/3_rf2.qv | wc -l
# Expected: 4000
# View top designs by pLDDT score
qvscorefile outputs/cldn18p2_zolbetuximab/3_rf2.qv | sort -k2 -rn | head -20
# Save scores to file
qvscorefile outputs/cldn18p2_zolbetuximab/3_rf2.qv \
    &gt; outputs/cldn18p2_zolbetuximab/rf2_scores.tsv</w:t>
      </w:r>
    </w:p>
    <w:p>
      <w:pPr>
        <w:spacing w:after="60" w:before="60"/>
      </w:pPr>
      <w:r>
        <w:t xml:space="preserve"/>
      </w:r>
    </w:p>
    <w:p>
      <w:pPr>
        <w:pStyle w:val="Heading2"/>
        <w:spacing w:after="150" w:before="300"/>
      </w:pPr>
      <w:r>
        <w:t xml:space="preserve">8.3 pLDDT Score Interpretation</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1872"/>
        <w:gridCol w:w="2808"/>
        <w:gridCol w:w="4680"/>
      </w:tblGrid>
      <w:tr>
        <w:trPr>
          <w:tblHeader/>
        </w:trPr>
        <w:tc>
          <w:tcPr>
            <w:tcW w:type="dxa" w:w="3120"/>
            <w:shd w:fill="2E86AB" w:val="clear"/>
          </w:tcPr>
          <w:p>
            <w:pPr>
              <w:jc w:val="center"/>
            </w:pPr>
            <w:r>
              <w:rPr>
                <w:rFonts w:ascii="Calibri" w:cs="Calibri" w:eastAsia="Calibri" w:hAnsi="Calibri"/>
                <w:b/>
                <w:bCs/>
                <w:color w:val="FFFFFF"/>
                <w:sz w:val="20"/>
                <w:szCs w:val="20"/>
              </w:rPr>
              <w:t xml:space="preserve">pLDDT Range</w:t>
            </w:r>
          </w:p>
        </w:tc>
        <w:tc>
          <w:tcPr>
            <w:tcW w:type="dxa" w:w="3120"/>
            <w:shd w:fill="2E86AB" w:val="clear"/>
          </w:tcPr>
          <w:p>
            <w:pPr>
              <w:jc w:val="center"/>
            </w:pPr>
            <w:r>
              <w:rPr>
                <w:rFonts w:ascii="Calibri" w:cs="Calibri" w:eastAsia="Calibri" w:hAnsi="Calibri"/>
                <w:b/>
                <w:bCs/>
                <w:color w:val="FFFFFF"/>
                <w:sz w:val="20"/>
                <w:szCs w:val="20"/>
              </w:rPr>
              <w:t xml:space="preserve">Quality Category</w:t>
            </w:r>
          </w:p>
        </w:tc>
        <w:tc>
          <w:tcPr>
            <w:tcW w:type="dxa" w:w="3120"/>
            <w:shd w:fill="2E86AB" w:val="clear"/>
          </w:tcPr>
          <w:p>
            <w:pPr>
              <w:jc w:val="center"/>
            </w:pPr>
            <w:r>
              <w:rPr>
                <w:rFonts w:ascii="Calibri" w:cs="Calibri" w:eastAsia="Calibri" w:hAnsi="Calibri"/>
                <w:b/>
                <w:bCs/>
                <w:color w:val="FFFFFF"/>
                <w:sz w:val="20"/>
                <w:szCs w:val="20"/>
              </w:rPr>
              <w:t xml:space="preserve">Recommended Action</w:t>
            </w:r>
          </w:p>
        </w:tc>
      </w:tr>
      <w:tr>
        <w:tc>
          <w:tcPr>
            <w:tcW w:type="dxa" w:w="3120"/>
            <w:shd w:fill="FFFFFF" w:val="clear"/>
          </w:tcPr>
          <w:p>
            <w:r>
              <w:rPr>
                <w:rFonts w:ascii="Calibri" w:cs="Calibri" w:eastAsia="Calibri" w:hAnsi="Calibri"/>
                <w:sz w:val="20"/>
                <w:szCs w:val="20"/>
              </w:rPr>
              <w:t xml:space="preserve">&gt; 0.90</w:t>
            </w:r>
          </w:p>
        </w:tc>
        <w:tc>
          <w:tcPr>
            <w:tcW w:type="dxa" w:w="3120"/>
            <w:shd w:fill="FFFFFF" w:val="clear"/>
          </w:tcPr>
          <w:p>
            <w:r>
              <w:rPr>
                <w:rFonts w:ascii="Calibri" w:cs="Calibri" w:eastAsia="Calibri" w:hAnsi="Calibri"/>
                <w:sz w:val="20"/>
                <w:szCs w:val="20"/>
              </w:rPr>
              <w:t xml:space="preserve">Excellent</w:t>
            </w:r>
          </w:p>
        </w:tc>
        <w:tc>
          <w:tcPr>
            <w:tcW w:type="dxa" w:w="3120"/>
            <w:shd w:fill="FFFFFF" w:val="clear"/>
          </w:tcPr>
          <w:p>
            <w:r>
              <w:rPr>
                <w:rFonts w:ascii="Calibri" w:cs="Calibri" w:eastAsia="Calibri" w:hAnsi="Calibri"/>
                <w:sz w:val="20"/>
                <w:szCs w:val="20"/>
              </w:rPr>
              <w:t xml:space="preserve">Highest priority for experimental validation. Prioritize these in the top candidate list.</w:t>
            </w:r>
          </w:p>
        </w:tc>
      </w:tr>
      <w:tr>
        <w:tc>
          <w:tcPr>
            <w:tcW w:type="dxa" w:w="3120"/>
            <w:shd w:fill="EBF5FB" w:val="clear"/>
          </w:tcPr>
          <w:p>
            <w:r>
              <w:rPr>
                <w:rFonts w:ascii="Calibri" w:cs="Calibri" w:eastAsia="Calibri" w:hAnsi="Calibri"/>
                <w:sz w:val="20"/>
                <w:szCs w:val="20"/>
              </w:rPr>
              <w:t xml:space="preserve">0.85 – 0.90</w:t>
            </w:r>
          </w:p>
        </w:tc>
        <w:tc>
          <w:tcPr>
            <w:tcW w:type="dxa" w:w="3120"/>
            <w:shd w:fill="EBF5FB" w:val="clear"/>
          </w:tcPr>
          <w:p>
            <w:r>
              <w:rPr>
                <w:rFonts w:ascii="Calibri" w:cs="Calibri" w:eastAsia="Calibri" w:hAnsi="Calibri"/>
                <w:sz w:val="20"/>
                <w:szCs w:val="20"/>
              </w:rPr>
              <w:t xml:space="preserve">Good</w:t>
            </w:r>
          </w:p>
        </w:tc>
        <w:tc>
          <w:tcPr>
            <w:tcW w:type="dxa" w:w="3120"/>
            <w:shd w:fill="EBF5FB" w:val="clear"/>
          </w:tcPr>
          <w:p>
            <w:r>
              <w:rPr>
                <w:rFonts w:ascii="Calibri" w:cs="Calibri" w:eastAsia="Calibri" w:hAnsi="Calibri"/>
                <w:sz w:val="20"/>
                <w:szCs w:val="20"/>
              </w:rPr>
              <w:t xml:space="preserve">Include in candidate pool. Expected to fold correctly in most cases.</w:t>
            </w:r>
          </w:p>
        </w:tc>
      </w:tr>
      <w:tr>
        <w:tc>
          <w:tcPr>
            <w:tcW w:type="dxa" w:w="3120"/>
            <w:shd w:fill="FFFFFF" w:val="clear"/>
          </w:tcPr>
          <w:p>
            <w:r>
              <w:rPr>
                <w:rFonts w:ascii="Calibri" w:cs="Calibri" w:eastAsia="Calibri" w:hAnsi="Calibri"/>
                <w:sz w:val="20"/>
                <w:szCs w:val="20"/>
              </w:rPr>
              <w:t xml:space="preserve">0.80 – 0.85</w:t>
            </w:r>
          </w:p>
        </w:tc>
        <w:tc>
          <w:tcPr>
            <w:tcW w:type="dxa" w:w="3120"/>
            <w:shd w:fill="FFFFFF" w:val="clear"/>
          </w:tcPr>
          <w:p>
            <w:r>
              <w:rPr>
                <w:rFonts w:ascii="Calibri" w:cs="Calibri" w:eastAsia="Calibri" w:hAnsi="Calibri"/>
                <w:sz w:val="20"/>
                <w:szCs w:val="20"/>
              </w:rPr>
              <w:t xml:space="preserve">Acceptable</w:t>
            </w:r>
          </w:p>
        </w:tc>
        <w:tc>
          <w:tcPr>
            <w:tcW w:type="dxa" w:w="3120"/>
            <w:shd w:fill="FFFFFF" w:val="clear"/>
          </w:tcPr>
          <w:p>
            <w:r>
              <w:rPr>
                <w:rFonts w:ascii="Calibri" w:cs="Calibri" w:eastAsia="Calibri" w:hAnsi="Calibri"/>
                <w:sz w:val="20"/>
                <w:szCs w:val="20"/>
              </w:rPr>
              <w:t xml:space="preserve">Include if diversity requires it. May have some CDR loop flexibility issues.</w:t>
            </w:r>
          </w:p>
        </w:tc>
      </w:tr>
      <w:tr>
        <w:tc>
          <w:tcPr>
            <w:tcW w:type="dxa" w:w="3120"/>
            <w:shd w:fill="EBF5FB" w:val="clear"/>
          </w:tcPr>
          <w:p>
            <w:r>
              <w:rPr>
                <w:rFonts w:ascii="Calibri" w:cs="Calibri" w:eastAsia="Calibri" w:hAnsi="Calibri"/>
                <w:sz w:val="20"/>
                <w:szCs w:val="20"/>
              </w:rPr>
              <w:t xml:space="preserve">0.75 – 0.80</w:t>
            </w:r>
          </w:p>
        </w:tc>
        <w:tc>
          <w:tcPr>
            <w:tcW w:type="dxa" w:w="3120"/>
            <w:shd w:fill="EBF5FB" w:val="clear"/>
          </w:tcPr>
          <w:p>
            <w:r>
              <w:rPr>
                <w:rFonts w:ascii="Calibri" w:cs="Calibri" w:eastAsia="Calibri" w:hAnsi="Calibri"/>
                <w:sz w:val="20"/>
                <w:szCs w:val="20"/>
              </w:rPr>
              <w:t xml:space="preserve">Borderline</w:t>
            </w:r>
          </w:p>
        </w:tc>
        <w:tc>
          <w:tcPr>
            <w:tcW w:type="dxa" w:w="3120"/>
            <w:shd w:fill="EBF5FB" w:val="clear"/>
          </w:tcPr>
          <w:p>
            <w:r>
              <w:rPr>
                <w:rFonts w:ascii="Calibri" w:cs="Calibri" w:eastAsia="Calibri" w:hAnsi="Calibri"/>
                <w:sz w:val="20"/>
                <w:szCs w:val="20"/>
              </w:rPr>
              <w:t xml:space="preserve">Include only in large candidate sets. Wet lab validation may fail.</w:t>
            </w:r>
          </w:p>
        </w:tc>
      </w:tr>
      <w:tr>
        <w:tc>
          <w:tcPr>
            <w:tcW w:type="dxa" w:w="3120"/>
            <w:shd w:fill="FFFFFF" w:val="clear"/>
          </w:tcPr>
          <w:p>
            <w:r>
              <w:rPr>
                <w:rFonts w:ascii="Calibri" w:cs="Calibri" w:eastAsia="Calibri" w:hAnsi="Calibri"/>
                <w:sz w:val="20"/>
                <w:szCs w:val="20"/>
              </w:rPr>
              <w:t xml:space="preserve">&lt; 0.75</w:t>
            </w:r>
          </w:p>
        </w:tc>
        <w:tc>
          <w:tcPr>
            <w:tcW w:type="dxa" w:w="3120"/>
            <w:shd w:fill="FFFFFF" w:val="clear"/>
          </w:tcPr>
          <w:p>
            <w:r>
              <w:rPr>
                <w:rFonts w:ascii="Calibri" w:cs="Calibri" w:eastAsia="Calibri" w:hAnsi="Calibri"/>
                <w:sz w:val="20"/>
                <w:szCs w:val="20"/>
              </w:rPr>
              <w:t xml:space="preserve">Poor — Filter Out</w:t>
            </w:r>
          </w:p>
        </w:tc>
        <w:tc>
          <w:tcPr>
            <w:tcW w:type="dxa" w:w="3120"/>
            <w:shd w:fill="FFFFFF" w:val="clear"/>
          </w:tcPr>
          <w:p>
            <w:r>
              <w:rPr>
                <w:rFonts w:ascii="Calibri" w:cs="Calibri" w:eastAsia="Calibri" w:hAnsi="Calibri"/>
                <w:sz w:val="20"/>
                <w:szCs w:val="20"/>
              </w:rPr>
              <w:t xml:space="preserve">Discard. High probability of incorrect folding or aggregation in wet lab.</w:t>
            </w:r>
          </w:p>
        </w:tc>
      </w:tr>
    </w:tbl>
    <w:p>
      <w:pPr>
        <w:spacing w:after="100" w:before="100"/>
        <w:ind w:left="720"/>
      </w:pPr>
      <w:r>
        <w:rPr>
          <w:rFonts w:ascii="Calibri" w:cs="Calibri" w:eastAsia="Calibri" w:hAnsi="Calibri"/>
          <w:b/>
          <w:bCs/>
          <w:i/>
          <w:iCs/>
          <w:sz w:val="22"/>
          <w:szCs w:val="22"/>
        </w:rPr>
        <w:t xml:space="preserve">BENCHMARK: </w:t>
      </w:r>
      <w:r>
        <w:rPr>
          <w:rFonts w:ascii="Calibri" w:cs="Calibri" w:eastAsia="Calibri" w:hAnsi="Calibri"/>
          <w:i/>
          <w:iCs/>
          <w:sz w:val="22"/>
          <w:szCs w:val="22"/>
        </w:rPr>
        <w:t xml:space="preserve">In our TROP2 pilot experiment (800 designs), we observed mean pLDDT of 0.912 with the best design at 0.924. For CLDN18.2, expect similar quality with pLDDT typically ranging 0.88–0.93 for the majority of designs.</w:t>
      </w:r>
    </w:p>
    <w:p>
      <w:r>
        <w:br w:type="page"/>
      </w:r>
    </w:p>
    <w:p>
      <w:pPr>
        <w:pStyle w:val="Heading1"/>
        <w:spacing w:after="200" w:before="400"/>
      </w:pPr>
      <w:r>
        <w:t xml:space="preserve">9. Results Extraction and Analysis</w:t>
      </w:r>
    </w:p>
    <w:p>
      <w:pPr>
        <w:pStyle w:val="Heading2"/>
        <w:spacing w:after="150" w:before="300"/>
      </w:pPr>
      <w:r>
        <w:t xml:space="preserve">9.1 Extracting All PDB Files</w:t>
      </w:r>
    </w:p>
    <w:p>
      <w:pPr>
        <w:pBdr>
          <w:top w:val="single" w:color="CCCCCC" w:sz="4"/>
          <w:bottom w:val="single" w:color="CCCCCC" w:sz="4"/>
          <w:left w:val="thick" w:color="2E86AB" w:sz="12"/>
          <w:right w:val="single" w:color="CCCCCC" w:sz="4"/>
        </w:pBdr>
        <w:shd w:fill="F8F9FA" w:val="clear"/>
        <w:spacing w:after="100" w:before="100"/>
        <w:ind w:left="360" w:right="360"/>
      </w:pPr>
      <w:r>
        <w:rPr>
          <w:rFonts w:ascii="Courier New" w:cs="Courier New" w:eastAsia="Courier New" w:hAnsi="Courier New"/>
          <w:color w:val="1A1A2E"/>
          <w:sz w:val="18"/>
          <w:szCs w:val="18"/>
        </w:rPr>
        <w:t xml:space="preserve"># Create output directory for individual PDB files
mkdir -p outputs/cldn18p2_zolbetuximab/final_pdbs
# Extract all 4,000 PDB files from the RF2 Quiver file
# Each PDB will contain: the antibody (chains H+L) + antigen (chain T)
qvextract outputs/cldn18p2_zolbetuximab/3_rf2.qv \
    -o outputs/cldn18p2_zolbetuximab/final_pdbs/
# Verify all files were extracted
ls outputs/cldn18p2_zolbetuximab/final_pdbs/*.pdb | wc -l
# Expected: 4000
# Spot-check file sizes
ls -lh outputs/cldn18p2_zolbetuximab/final_pdbs/ | head -10
# Expected: 50-200 KB per PDB file
# Spot-check chains in a sample PDB
grep '^ATOM' outputs/cldn18p2_zolbetuximab/final_pdbs/samples_design_0_dldesign_0_best.pdb | \
    awk '{print $5}' | sort -u
# Expected chains: H (antibody heavy), L (antibody light), T (antigen)</w:t>
      </w:r>
    </w:p>
    <w:p>
      <w:pPr>
        <w:spacing w:after="60" w:before="60"/>
      </w:pPr>
      <w:r>
        <w:t xml:space="preserve"/>
      </w:r>
    </w:p>
    <w:p>
      <w:pPr>
        <w:pStyle w:val="Heading2"/>
        <w:spacing w:after="150" w:before="300"/>
      </w:pPr>
      <w:r>
        <w:t xml:space="preserve">9.2 Extracting Antibody Sequences</w:t>
      </w:r>
    </w:p>
    <w:p>
      <w:pPr>
        <w:pBdr>
          <w:top w:val="single" w:color="CCCCCC" w:sz="4"/>
          <w:bottom w:val="single" w:color="CCCCCC" w:sz="4"/>
          <w:left w:val="thick" w:color="2E86AB" w:sz="12"/>
          <w:right w:val="single" w:color="CCCCCC" w:sz="4"/>
        </w:pBdr>
        <w:shd w:fill="F8F9FA" w:val="clear"/>
        <w:spacing w:after="100" w:before="100"/>
        <w:ind w:left="360" w:right="360"/>
      </w:pPr>
      <w:r>
        <w:rPr>
          <w:rFonts w:ascii="Courier New" w:cs="Courier New" w:eastAsia="Courier New" w:hAnsi="Courier New"/>
          <w:color w:val="1A1A2E"/>
          <w:sz w:val="18"/>
          <w:szCs w:val="18"/>
        </w:rPr>
        <w:t xml:space="preserve">cat &gt; /tmp/extract_seq.py &lt;&lt; 'PYEOF'
from Bio.PDB import PDBParser
import os, glob
parser = PDBParser(QUIET=True)
pdb_dir = "outputs/cldn18p2_zolbetuximab/final_pdbs/"
output_fasta = "outputs/cldn18p2_zolbetuximab/designed_sequences.fasta"
THREE_TO_ONE = {"ALA":"A","ARG":"R","ASN":"N","ASP":"D","CYS":"C","GLN":"Q",
    "GLU":"E","GLY":"G","HIS":"H","ILE":"I","LEU":"L","LYS":"K","MET":"M",
    "PHE":"F","PRO":"P","SER":"S","THR":"T","TRP":"W","TYR":"Y","VAL":"V"}
results = []
pdb_files = sorted(glob.glob(os.path.join(pdb_dir, "*.pdb")))
print(f"Processing {len(pdb_files)} PDB files...")
for pdb_file in pdb_files:
    name = os.path.basename(pdb_file).replace(".pdb","")
    try:
        structure = parser.get_structure(name, pdb_file)
        for model in structure:
            for chain in model:
                if chain.id not in ["H","L"]: continue
                seq = ""
                for res in chain:
                    if res.get_resname() in THREE_TO_ONE:
                        seq += THREE_TO_ONE[res.get_resname()]
                if len(seq) &gt; 20:
                    results.append(f"&gt;{name}_chain{chain.id}\n{seq}")
    except Exception as e:
        print(f"Error {name}: {e}")
with open(output_fasta, "w") as f:
    f.write("\n".join(results))
print(f"Done: {len(results)} sequences saved")
print(f"VH sequences: {sum(1 for r in results if "_chainH" in r.split(chr(10))[0])}")
print(f"VL sequences: {sum(1 for r in results if "_chainL" in r.split(chr(10))[0])}")
PYEOF
/root/miniforge3/bin/python /tmp/extract_seq.py
# Expected: 8000 total (4000 VH + 4000 VL)</w:t>
      </w:r>
    </w:p>
    <w:p>
      <w:r>
        <w:br w:type="page"/>
      </w:r>
    </w:p>
    <w:p>
      <w:pPr>
        <w:pStyle w:val="Heading1"/>
        <w:spacing w:after="200" w:before="400"/>
      </w:pPr>
      <w:r>
        <w:t xml:space="preserve">10. Comparative Analysis vs Zolbetuximab</w:t>
      </w:r>
    </w:p>
    <w:p>
      <w:pPr>
        <w:pStyle w:val="Heading2"/>
        <w:spacing w:after="150" w:before="300"/>
      </w:pPr>
      <w:r>
        <w:t xml:space="preserve">10.1 Zolbetuximab Reference Sequences for Comparison</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1872"/>
        <w:gridCol w:w="7488"/>
      </w:tblGrid>
      <w:tr>
        <w:trPr>
          <w:tblHeader/>
        </w:trPr>
        <w:tc>
          <w:tcPr>
            <w:tcW w:type="dxa" w:w="4680"/>
            <w:shd w:fill="2E86AB" w:val="clear"/>
          </w:tcPr>
          <w:p>
            <w:pPr>
              <w:jc w:val="center"/>
            </w:pPr>
            <w:r>
              <w:rPr>
                <w:rFonts w:ascii="Calibri" w:cs="Calibri" w:eastAsia="Calibri" w:hAnsi="Calibri"/>
                <w:b/>
                <w:bCs/>
                <w:color w:val="FFFFFF"/>
                <w:sz w:val="20"/>
                <w:szCs w:val="20"/>
              </w:rPr>
              <w:t xml:space="preserve">Chain</w:t>
            </w:r>
          </w:p>
        </w:tc>
        <w:tc>
          <w:tcPr>
            <w:tcW w:type="dxa" w:w="4680"/>
            <w:shd w:fill="2E86AB" w:val="clear"/>
          </w:tcPr>
          <w:p>
            <w:pPr>
              <w:jc w:val="center"/>
            </w:pPr>
            <w:r>
              <w:rPr>
                <w:rFonts w:ascii="Calibri" w:cs="Calibri" w:eastAsia="Calibri" w:hAnsi="Calibri"/>
                <w:b/>
                <w:bCs/>
                <w:color w:val="FFFFFF"/>
                <w:sz w:val="20"/>
                <w:szCs w:val="20"/>
              </w:rPr>
              <w:t xml:space="preserve">Zolbetuximab Sequence</w:t>
            </w:r>
          </w:p>
        </w:tc>
      </w:tr>
      <w:tr>
        <w:tc>
          <w:tcPr>
            <w:tcW w:type="dxa" w:w="4680"/>
            <w:shd w:fill="FFFFFF" w:val="clear"/>
          </w:tcPr>
          <w:p>
            <w:r>
              <w:rPr>
                <w:rFonts w:ascii="Calibri" w:cs="Calibri" w:eastAsia="Calibri" w:hAnsi="Calibri"/>
                <w:sz w:val="20"/>
                <w:szCs w:val="20"/>
              </w:rPr>
              <w:t xml:space="preserve">Full VH</w:t>
            </w:r>
          </w:p>
        </w:tc>
        <w:tc>
          <w:tcPr>
            <w:tcW w:type="dxa" w:w="4680"/>
            <w:shd w:fill="FFFFFF" w:val="clear"/>
          </w:tcPr>
          <w:p>
            <w:r>
              <w:rPr>
                <w:rFonts w:ascii="Calibri" w:cs="Calibri" w:eastAsia="Calibri" w:hAnsi="Calibri"/>
                <w:sz w:val="20"/>
                <w:szCs w:val="20"/>
              </w:rPr>
              <w:t xml:space="preserve">EVQLVESGGGLVQPGGSLRLSCAASGFTFSSYWMSWVRQAPGKGLEWVANIKQDGSEKYYVDSVKGRFTISRDNAKNSLYLQMNSLRAEDTAVYYCARDLGDYNFDYWGQGTLVTVSS</w:t>
            </w:r>
          </w:p>
        </w:tc>
      </w:tr>
      <w:tr>
        <w:tc>
          <w:tcPr>
            <w:tcW w:type="dxa" w:w="4680"/>
            <w:shd w:fill="EBF5FB" w:val="clear"/>
          </w:tcPr>
          <w:p>
            <w:r>
              <w:rPr>
                <w:rFonts w:ascii="Calibri" w:cs="Calibri" w:eastAsia="Calibri" w:hAnsi="Calibri"/>
                <w:sz w:val="20"/>
                <w:szCs w:val="20"/>
              </w:rPr>
              <w:t xml:space="preserve">Full VL</w:t>
            </w:r>
          </w:p>
        </w:tc>
        <w:tc>
          <w:tcPr>
            <w:tcW w:type="dxa" w:w="4680"/>
            <w:shd w:fill="EBF5FB" w:val="clear"/>
          </w:tcPr>
          <w:p>
            <w:r>
              <w:rPr>
                <w:rFonts w:ascii="Calibri" w:cs="Calibri" w:eastAsia="Calibri" w:hAnsi="Calibri"/>
                <w:sz w:val="20"/>
                <w:szCs w:val="20"/>
              </w:rPr>
              <w:t xml:space="preserve">DIQMTQSPSSLSASVGDRVTITCRASQSINSYLNWYQQKPGKAPKLLIYAASSLQSGVPSRFSGSGSGTDFTLTISSLQPEDFATYYCQQYYSTPPTFGQGTKVEIK</w:t>
            </w:r>
          </w:p>
        </w:tc>
      </w:tr>
      <w:tr>
        <w:tc>
          <w:tcPr>
            <w:tcW w:type="dxa" w:w="4680"/>
            <w:shd w:fill="FFFFFF" w:val="clear"/>
          </w:tcPr>
          <w:p>
            <w:r>
              <w:rPr>
                <w:rFonts w:ascii="Calibri" w:cs="Calibri" w:eastAsia="Calibri" w:hAnsi="Calibri"/>
                <w:sz w:val="20"/>
                <w:szCs w:val="20"/>
              </w:rPr>
              <w:t xml:space="preserve">CDR-H1 (IMGT)</w:t>
            </w:r>
          </w:p>
        </w:tc>
        <w:tc>
          <w:tcPr>
            <w:tcW w:type="dxa" w:w="4680"/>
            <w:shd w:fill="FFFFFF" w:val="clear"/>
          </w:tcPr>
          <w:p>
            <w:r>
              <w:rPr>
                <w:rFonts w:ascii="Calibri" w:cs="Calibri" w:eastAsia="Calibri" w:hAnsi="Calibri"/>
                <w:sz w:val="20"/>
                <w:szCs w:val="20"/>
              </w:rPr>
              <w:t xml:space="preserve">GFTFSSY (residues 27–33)</w:t>
            </w:r>
          </w:p>
        </w:tc>
      </w:tr>
      <w:tr>
        <w:tc>
          <w:tcPr>
            <w:tcW w:type="dxa" w:w="4680"/>
            <w:shd w:fill="EBF5FB" w:val="clear"/>
          </w:tcPr>
          <w:p>
            <w:r>
              <w:rPr>
                <w:rFonts w:ascii="Calibri" w:cs="Calibri" w:eastAsia="Calibri" w:hAnsi="Calibri"/>
                <w:sz w:val="20"/>
                <w:szCs w:val="20"/>
              </w:rPr>
              <w:t xml:space="preserve">CDR-H2 (IMGT)</w:t>
            </w:r>
          </w:p>
        </w:tc>
        <w:tc>
          <w:tcPr>
            <w:tcW w:type="dxa" w:w="4680"/>
            <w:shd w:fill="EBF5FB" w:val="clear"/>
          </w:tcPr>
          <w:p>
            <w:r>
              <w:rPr>
                <w:rFonts w:ascii="Calibri" w:cs="Calibri" w:eastAsia="Calibri" w:hAnsi="Calibri"/>
                <w:sz w:val="20"/>
                <w:szCs w:val="20"/>
              </w:rPr>
              <w:t xml:space="preserve">IKQDGSE (residues 51–57)</w:t>
            </w:r>
          </w:p>
        </w:tc>
      </w:tr>
      <w:tr>
        <w:tc>
          <w:tcPr>
            <w:tcW w:type="dxa" w:w="4680"/>
            <w:shd w:fill="FFFFFF" w:val="clear"/>
          </w:tcPr>
          <w:p>
            <w:r>
              <w:rPr>
                <w:rFonts w:ascii="Calibri" w:cs="Calibri" w:eastAsia="Calibri" w:hAnsi="Calibri"/>
                <w:sz w:val="20"/>
                <w:szCs w:val="20"/>
              </w:rPr>
              <w:t xml:space="preserve">CDR-H3 (IMGT)</w:t>
            </w:r>
          </w:p>
        </w:tc>
        <w:tc>
          <w:tcPr>
            <w:tcW w:type="dxa" w:w="4680"/>
            <w:shd w:fill="FFFFFF" w:val="clear"/>
          </w:tcPr>
          <w:p>
            <w:r>
              <w:rPr>
                <w:rFonts w:ascii="Calibri" w:cs="Calibri" w:eastAsia="Calibri" w:hAnsi="Calibri"/>
                <w:sz w:val="20"/>
                <w:szCs w:val="20"/>
              </w:rPr>
              <w:t xml:space="preserve">ARDLGDYNFDY (residues 99–109)</w:t>
            </w:r>
          </w:p>
        </w:tc>
      </w:tr>
      <w:tr>
        <w:tc>
          <w:tcPr>
            <w:tcW w:type="dxa" w:w="4680"/>
            <w:shd w:fill="EBF5FB" w:val="clear"/>
          </w:tcPr>
          <w:p>
            <w:r>
              <w:rPr>
                <w:rFonts w:ascii="Calibri" w:cs="Calibri" w:eastAsia="Calibri" w:hAnsi="Calibri"/>
                <w:sz w:val="20"/>
                <w:szCs w:val="20"/>
              </w:rPr>
              <w:t xml:space="preserve">CDR-L1 (IMGT)</w:t>
            </w:r>
          </w:p>
        </w:tc>
        <w:tc>
          <w:tcPr>
            <w:tcW w:type="dxa" w:w="4680"/>
            <w:shd w:fill="EBF5FB" w:val="clear"/>
          </w:tcPr>
          <w:p>
            <w:r>
              <w:rPr>
                <w:rFonts w:ascii="Calibri" w:cs="Calibri" w:eastAsia="Calibri" w:hAnsi="Calibri"/>
                <w:sz w:val="20"/>
                <w:szCs w:val="20"/>
              </w:rPr>
              <w:t xml:space="preserve">RASQSINSYLN (residues 27–38)</w:t>
            </w:r>
          </w:p>
        </w:tc>
      </w:tr>
      <w:tr>
        <w:tc>
          <w:tcPr>
            <w:tcW w:type="dxa" w:w="4680"/>
            <w:shd w:fill="FFFFFF" w:val="clear"/>
          </w:tcPr>
          <w:p>
            <w:r>
              <w:rPr>
                <w:rFonts w:ascii="Calibri" w:cs="Calibri" w:eastAsia="Calibri" w:hAnsi="Calibri"/>
                <w:sz w:val="20"/>
                <w:szCs w:val="20"/>
              </w:rPr>
              <w:t xml:space="preserve">CDR-L2 (IMGT)</w:t>
            </w:r>
          </w:p>
        </w:tc>
        <w:tc>
          <w:tcPr>
            <w:tcW w:type="dxa" w:w="4680"/>
            <w:shd w:fill="FFFFFF" w:val="clear"/>
          </w:tcPr>
          <w:p>
            <w:r>
              <w:rPr>
                <w:rFonts w:ascii="Calibri" w:cs="Calibri" w:eastAsia="Calibri" w:hAnsi="Calibri"/>
                <w:sz w:val="20"/>
                <w:szCs w:val="20"/>
              </w:rPr>
              <w:t xml:space="preserve">AASSLQS (residues 56–62)</w:t>
            </w:r>
          </w:p>
        </w:tc>
      </w:tr>
      <w:tr>
        <w:tc>
          <w:tcPr>
            <w:tcW w:type="dxa" w:w="4680"/>
            <w:shd w:fill="EBF5FB" w:val="clear"/>
          </w:tcPr>
          <w:p>
            <w:r>
              <w:rPr>
                <w:rFonts w:ascii="Calibri" w:cs="Calibri" w:eastAsia="Calibri" w:hAnsi="Calibri"/>
                <w:sz w:val="20"/>
                <w:szCs w:val="20"/>
              </w:rPr>
              <w:t xml:space="preserve">CDR-L3 (IMGT)</w:t>
            </w:r>
          </w:p>
        </w:tc>
        <w:tc>
          <w:tcPr>
            <w:tcW w:type="dxa" w:w="4680"/>
            <w:shd w:fill="EBF5FB" w:val="clear"/>
          </w:tcPr>
          <w:p>
            <w:r>
              <w:rPr>
                <w:rFonts w:ascii="Calibri" w:cs="Calibri" w:eastAsia="Calibri" w:hAnsi="Calibri"/>
                <w:sz w:val="20"/>
                <w:szCs w:val="20"/>
              </w:rPr>
              <w:t xml:space="preserve">QQYYSTPPT (residues 95–103)</w:t>
            </w:r>
          </w:p>
        </w:tc>
      </w:tr>
    </w:tbl>
    <w:p>
      <w:pPr>
        <w:spacing w:after="60" w:before="60"/>
      </w:pPr>
      <w:r>
        <w:t xml:space="preserve"/>
      </w:r>
    </w:p>
    <w:p>
      <w:pPr>
        <w:pStyle w:val="Heading2"/>
        <w:spacing w:after="150" w:before="300"/>
      </w:pPr>
      <w:r>
        <w:t xml:space="preserve">10.2 Running Sequence Similarity Analysis</w:t>
      </w:r>
    </w:p>
    <w:p>
      <w:pPr>
        <w:pBdr>
          <w:top w:val="single" w:color="CCCCCC" w:sz="4"/>
          <w:bottom w:val="single" w:color="CCCCCC" w:sz="4"/>
          <w:left w:val="thick" w:color="2E86AB" w:sz="12"/>
          <w:right w:val="single" w:color="CCCCCC" w:sz="4"/>
        </w:pBdr>
        <w:shd w:fill="F8F9FA" w:val="clear"/>
        <w:spacing w:after="100" w:before="100"/>
        <w:ind w:left="360" w:right="360"/>
      </w:pPr>
      <w:r>
        <w:rPr>
          <w:rFonts w:ascii="Courier New" w:cs="Courier New" w:eastAsia="Courier New" w:hAnsi="Courier New"/>
          <w:color w:val="1A1A2E"/>
          <w:sz w:val="18"/>
          <w:szCs w:val="18"/>
        </w:rPr>
        <w:t xml:space="preserve">cat &gt; /tmp/zolb_similarity.py &lt;&lt; 'PYEOF'
from Bio import pairwise2
import pandas as pd
# Zolbetuximab reference VH and VL sequences
ZOLB_VH = "EVQLVESGGGLVQPGGSLRLSCAASGFTFSSYWMSWVRQAPGKGLEWVANIKQDGSEKYYVDSVKGRFTISRDNAKNSLYLQMNSLRAEDTAVYYCARDLGDYNFDYWGQGTLVTVSS"
ZOLB_VL = "DIQMTQSPSSLSASVGDRVTITCRASQSINSYLNWYQQKPGKAPKLLIYAASSLQSGVPSRFSGSGSGTDFTLTISSLQPEDFATYYCQQYYSTPPTFGQGTKVEIK"
fasta = "outputs/cldn18p2_zolbetuximab/designed_sequences.fasta"
designed = {}
with open(fasta) as f:
    name, seq = "", ""
    for line in f:
        line = line.strip()
        if line.startswith("&gt;"):
            if name: designed[name] = seq
            name, seq = line[1:], ""
        else: seq += line
    if name: designed[name] = seq
def sim(s1, s2):
    score = pairwise2.align.globalms(s1,s2,2,-1,-3,-0.5,score_only=True)
    return round(score/(2*max(len(s1),len(s2)))*100,1)
results = []
for name, seq in designed.items():
    if "_chainH" in name:
        results.append({"Design":name,"Chain":"VH","Length":len(seq),
            "Sim_to_Zolbetuximab(%)":sim(seq,ZOLB_VH),"Sequence":seq})
    elif "_chainL" in name:
        results.append({"Design":name,"Chain":"VL","Length":len(seq),
            "Sim_to_Zolbetuximab(%)":sim(seq,ZOLB_VL),"Sequence":seq})
df = pd.DataFrame(results)
vh = df[df["Chain"]=="VH"]
vl = df[df["Chain"]=="VL"]
print("VH TOP 10 (by similarity to Zolbetuximab):")
print(vh.sort_values("Sim_to_Zolbetuximab(%)",ascending=False).head(10)[["Design","Length","Sim_to_Zolbetuximab(%)"]].to_string(index=False))
print("\nVL TOP 10:")
print(vl.sort_values("Sim_to_Zolbetuximab(%)",ascending=False).head(10)[["Design","Length","Sim_to_Zolbetuximab(%)"]].to_string(index=False))
print(f"\nVH mean similarity: {vh['Sim_to_Zolbetuximab(%)'].mean():.1f}%  (low = novel IP)")
print(f"VL mean similarity: {vl['Sim_to_Zolbetuximab(%)'].mean():.1f}%  (high due to conserved framework)")
df.to_csv("outputs/cldn18p2_zolbetuximab/sequence_similarity.csv",index=False)
print("Saved: outputs/cldn18p2_zolbetuximab/sequence_similarity.csv")
PYEOF
/root/miniforge3/bin/python /tmp/zolb_similarity.py</w:t>
      </w:r>
    </w:p>
    <w:p>
      <w:r>
        <w:br w:type="page"/>
      </w:r>
    </w:p>
    <w:p>
      <w:pPr>
        <w:pStyle w:val="Heading1"/>
        <w:spacing w:after="200" w:before="400"/>
      </w:pPr>
      <w:r>
        <w:t xml:space="preserve">11. Candidate Selection and Ranking Criteria</w:t>
      </w:r>
    </w:p>
    <w:p>
      <w:pPr>
        <w:pStyle w:val="Heading2"/>
        <w:spacing w:after="150" w:before="300"/>
      </w:pPr>
      <w:r>
        <w:t xml:space="preserve">11.1 Multi-Criteria Ranking Framework</w:t>
      </w:r>
    </w:p>
    <w:p>
      <w:pPr>
        <w:spacing w:after="100" w:before="100"/>
      </w:pPr>
      <w:r>
        <w:rPr>
          <w:rFonts w:ascii="Calibri" w:cs="Calibri" w:eastAsia="Calibri" w:hAnsi="Calibri"/>
          <w:sz w:val="22"/>
          <w:szCs w:val="22"/>
        </w:rPr>
        <w:t xml:space="preserve">The candidate selection process filters 4,000 designs down to 10–20 candidates for experimental validation using a sequential filter approach. Each filter removes a fraction of designs based on a specific quality criterion. Designs that pass all filters are ranked by composite affinity proxy score.</w:t>
      </w:r>
    </w:p>
    <w:p>
      <w:pPr>
        <w:spacing w:after="60" w:before="60"/>
      </w:pPr>
      <w:r>
        <w:t xml:space="preserve"/>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1404"/>
        <w:gridCol w:w="1872"/>
        <w:gridCol w:w="1872"/>
        <w:gridCol w:w="1404"/>
        <w:gridCol w:w="3108"/>
      </w:tblGrid>
      <w:tr>
        <w:trPr>
          <w:tblHeader/>
        </w:trPr>
        <w:tc>
          <w:tcPr>
            <w:tcW w:type="dxa" w:w="1872"/>
            <w:shd w:fill="2E86AB" w:val="clear"/>
          </w:tcPr>
          <w:p>
            <w:pPr>
              <w:jc w:val="center"/>
            </w:pPr>
            <w:r>
              <w:rPr>
                <w:rFonts w:ascii="Calibri" w:cs="Calibri" w:eastAsia="Calibri" w:hAnsi="Calibri"/>
                <w:b/>
                <w:bCs/>
                <w:color w:val="FFFFFF"/>
                <w:sz w:val="20"/>
                <w:szCs w:val="20"/>
              </w:rPr>
              <w:t xml:space="preserve">Filter Step</w:t>
            </w:r>
          </w:p>
        </w:tc>
        <w:tc>
          <w:tcPr>
            <w:tcW w:type="dxa" w:w="1872"/>
            <w:shd w:fill="2E86AB" w:val="clear"/>
          </w:tcPr>
          <w:p>
            <w:pPr>
              <w:jc w:val="center"/>
            </w:pPr>
            <w:r>
              <w:rPr>
                <w:rFonts w:ascii="Calibri" w:cs="Calibri" w:eastAsia="Calibri" w:hAnsi="Calibri"/>
                <w:b/>
                <w:bCs/>
                <w:color w:val="FFFFFF"/>
                <w:sz w:val="20"/>
                <w:szCs w:val="20"/>
              </w:rPr>
              <w:t xml:space="preserve">Criterion</w:t>
            </w:r>
          </w:p>
        </w:tc>
        <w:tc>
          <w:tcPr>
            <w:tcW w:type="dxa" w:w="1872"/>
            <w:shd w:fill="2E86AB" w:val="clear"/>
          </w:tcPr>
          <w:p>
            <w:pPr>
              <w:jc w:val="center"/>
            </w:pPr>
            <w:r>
              <w:rPr>
                <w:rFonts w:ascii="Calibri" w:cs="Calibri" w:eastAsia="Calibri" w:hAnsi="Calibri"/>
                <w:b/>
                <w:bCs/>
                <w:color w:val="FFFFFF"/>
                <w:sz w:val="20"/>
                <w:szCs w:val="20"/>
              </w:rPr>
              <w:t xml:space="preserve">Threshold</w:t>
            </w:r>
          </w:p>
        </w:tc>
        <w:tc>
          <w:tcPr>
            <w:tcW w:type="dxa" w:w="1872"/>
            <w:shd w:fill="2E86AB" w:val="clear"/>
          </w:tcPr>
          <w:p>
            <w:pPr>
              <w:jc w:val="center"/>
            </w:pPr>
            <w:r>
              <w:rPr>
                <w:rFonts w:ascii="Calibri" w:cs="Calibri" w:eastAsia="Calibri" w:hAnsi="Calibri"/>
                <w:b/>
                <w:bCs/>
                <w:color w:val="FFFFFF"/>
                <w:sz w:val="20"/>
                <w:szCs w:val="20"/>
              </w:rPr>
              <w:t xml:space="preserve">Expected Pass Rate</w:t>
            </w:r>
          </w:p>
        </w:tc>
        <w:tc>
          <w:tcPr>
            <w:tcW w:type="dxa" w:w="1872"/>
            <w:shd w:fill="2E86AB" w:val="clear"/>
          </w:tcPr>
          <w:p>
            <w:pPr>
              <w:jc w:val="center"/>
            </w:pPr>
            <w:r>
              <w:rPr>
                <w:rFonts w:ascii="Calibri" w:cs="Calibri" w:eastAsia="Calibri" w:hAnsi="Calibri"/>
                <w:b/>
                <w:bCs/>
                <w:color w:val="FFFFFF"/>
                <w:sz w:val="20"/>
                <w:szCs w:val="20"/>
              </w:rPr>
              <w:t xml:space="preserve">Rationale</w:t>
            </w:r>
          </w:p>
        </w:tc>
      </w:tr>
      <w:tr>
        <w:tc>
          <w:tcPr>
            <w:tcW w:type="dxa" w:w="1872"/>
            <w:shd w:fill="FFFFFF" w:val="clear"/>
          </w:tcPr>
          <w:p>
            <w:r>
              <w:rPr>
                <w:rFonts w:ascii="Calibri" w:cs="Calibri" w:eastAsia="Calibri" w:hAnsi="Calibri"/>
                <w:sz w:val="20"/>
                <w:szCs w:val="20"/>
              </w:rPr>
              <w:t xml:space="preserve">1 — Quality</w:t>
            </w:r>
          </w:p>
        </w:tc>
        <w:tc>
          <w:tcPr>
            <w:tcW w:type="dxa" w:w="1872"/>
            <w:shd w:fill="FFFFFF" w:val="clear"/>
          </w:tcPr>
          <w:p>
            <w:r>
              <w:rPr>
                <w:rFonts w:ascii="Calibri" w:cs="Calibri" w:eastAsia="Calibri" w:hAnsi="Calibri"/>
                <w:sz w:val="20"/>
                <w:szCs w:val="20"/>
              </w:rPr>
              <w:t xml:space="preserve">RF2 pLDDT</w:t>
            </w:r>
          </w:p>
        </w:tc>
        <w:tc>
          <w:tcPr>
            <w:tcW w:type="dxa" w:w="1872"/>
            <w:shd w:fill="FFFFFF" w:val="clear"/>
          </w:tcPr>
          <w:p>
            <w:r>
              <w:rPr>
                <w:rFonts w:ascii="Calibri" w:cs="Calibri" w:eastAsia="Calibri" w:hAnsi="Calibri"/>
                <w:sz w:val="20"/>
                <w:szCs w:val="20"/>
              </w:rPr>
              <w:t xml:space="preserve">&gt; 0.85</w:t>
            </w:r>
          </w:p>
        </w:tc>
        <w:tc>
          <w:tcPr>
            <w:tcW w:type="dxa" w:w="1872"/>
            <w:shd w:fill="FFFFFF" w:val="clear"/>
          </w:tcPr>
          <w:p>
            <w:r>
              <w:rPr>
                <w:rFonts w:ascii="Calibri" w:cs="Calibri" w:eastAsia="Calibri" w:hAnsi="Calibri"/>
                <w:sz w:val="20"/>
                <w:szCs w:val="20"/>
              </w:rPr>
              <w:t xml:space="preserve">~70-80% of designs</w:t>
            </w:r>
          </w:p>
        </w:tc>
        <w:tc>
          <w:tcPr>
            <w:tcW w:type="dxa" w:w="1872"/>
            <w:shd w:fill="FFFFFF" w:val="clear"/>
          </w:tcPr>
          <w:p>
            <w:r>
              <w:rPr>
                <w:rFonts w:ascii="Calibri" w:cs="Calibri" w:eastAsia="Calibri" w:hAnsi="Calibri"/>
                <w:sz w:val="20"/>
                <w:szCs w:val="20"/>
              </w:rPr>
              <w:t xml:space="preserve">Primary structural quality gate; designs below this are likely to misfold</w:t>
            </w:r>
          </w:p>
        </w:tc>
      </w:tr>
      <w:tr>
        <w:tc>
          <w:tcPr>
            <w:tcW w:type="dxa" w:w="1872"/>
            <w:shd w:fill="EBF5FB" w:val="clear"/>
          </w:tcPr>
          <w:p>
            <w:r>
              <w:rPr>
                <w:rFonts w:ascii="Calibri" w:cs="Calibri" w:eastAsia="Calibri" w:hAnsi="Calibri"/>
                <w:sz w:val="20"/>
                <w:szCs w:val="20"/>
              </w:rPr>
              <w:t xml:space="preserve">2 — Interface</w:t>
            </w:r>
          </w:p>
        </w:tc>
        <w:tc>
          <w:tcPr>
            <w:tcW w:type="dxa" w:w="1872"/>
            <w:shd w:fill="EBF5FB" w:val="clear"/>
          </w:tcPr>
          <w:p>
            <w:r>
              <w:rPr>
                <w:rFonts w:ascii="Calibri" w:cs="Calibri" w:eastAsia="Calibri" w:hAnsi="Calibri"/>
                <w:sz w:val="20"/>
                <w:szCs w:val="20"/>
              </w:rPr>
              <w:t xml:space="preserve">Interface residue count</w:t>
            </w:r>
          </w:p>
        </w:tc>
        <w:tc>
          <w:tcPr>
            <w:tcW w:type="dxa" w:w="1872"/>
            <w:shd w:fill="EBF5FB" w:val="clear"/>
          </w:tcPr>
          <w:p>
            <w:r>
              <w:rPr>
                <w:rFonts w:ascii="Calibri" w:cs="Calibri" w:eastAsia="Calibri" w:hAnsi="Calibri"/>
                <w:sz w:val="20"/>
                <w:szCs w:val="20"/>
              </w:rPr>
              <w:t xml:space="preserve">&gt; 60 residues</w:t>
            </w:r>
          </w:p>
        </w:tc>
        <w:tc>
          <w:tcPr>
            <w:tcW w:type="dxa" w:w="1872"/>
            <w:shd w:fill="EBF5FB" w:val="clear"/>
          </w:tcPr>
          <w:p>
            <w:r>
              <w:rPr>
                <w:rFonts w:ascii="Calibri" w:cs="Calibri" w:eastAsia="Calibri" w:hAnsi="Calibri"/>
                <w:sz w:val="20"/>
                <w:szCs w:val="20"/>
              </w:rPr>
              <w:t xml:space="preserve">~60% of remaining</w:t>
            </w:r>
          </w:p>
        </w:tc>
        <w:tc>
          <w:tcPr>
            <w:tcW w:type="dxa" w:w="1872"/>
            <w:shd w:fill="EBF5FB" w:val="clear"/>
          </w:tcPr>
          <w:p>
            <w:r>
              <w:rPr>
                <w:rFonts w:ascii="Calibri" w:cs="Calibri" w:eastAsia="Calibri" w:hAnsi="Calibri"/>
                <w:sz w:val="20"/>
                <w:szCs w:val="20"/>
              </w:rPr>
              <w:t xml:space="preserve">Minimum binding interface size; too-small interfaces rarely produce tight binders</w:t>
            </w:r>
          </w:p>
        </w:tc>
      </w:tr>
      <w:tr>
        <w:tc>
          <w:tcPr>
            <w:tcW w:type="dxa" w:w="1872"/>
            <w:shd w:fill="FFFFFF" w:val="clear"/>
          </w:tcPr>
          <w:p>
            <w:r>
              <w:rPr>
                <w:rFonts w:ascii="Calibri" w:cs="Calibri" w:eastAsia="Calibri" w:hAnsi="Calibri"/>
                <w:sz w:val="20"/>
                <w:szCs w:val="20"/>
              </w:rPr>
              <w:t xml:space="preserve">3 — Hydrophobic</w:t>
            </w:r>
          </w:p>
        </w:tc>
        <w:tc>
          <w:tcPr>
            <w:tcW w:type="dxa" w:w="1872"/>
            <w:shd w:fill="FFFFFF" w:val="clear"/>
          </w:tcPr>
          <w:p>
            <w:r>
              <w:rPr>
                <w:rFonts w:ascii="Calibri" w:cs="Calibri" w:eastAsia="Calibri" w:hAnsi="Calibri"/>
                <w:sz w:val="20"/>
                <w:szCs w:val="20"/>
              </w:rPr>
              <w:t xml:space="preserve">Hydrophobic contacts</w:t>
            </w:r>
          </w:p>
        </w:tc>
        <w:tc>
          <w:tcPr>
            <w:tcW w:type="dxa" w:w="1872"/>
            <w:shd w:fill="FFFFFF" w:val="clear"/>
          </w:tcPr>
          <w:p>
            <w:r>
              <w:rPr>
                <w:rFonts w:ascii="Calibri" w:cs="Calibri" w:eastAsia="Calibri" w:hAnsi="Calibri"/>
                <w:sz w:val="20"/>
                <w:szCs w:val="20"/>
              </w:rPr>
              <w:t xml:space="preserve">&gt; 3,000</w:t>
            </w:r>
          </w:p>
        </w:tc>
        <w:tc>
          <w:tcPr>
            <w:tcW w:type="dxa" w:w="1872"/>
            <w:shd w:fill="FFFFFF" w:val="clear"/>
          </w:tcPr>
          <w:p>
            <w:r>
              <w:rPr>
                <w:rFonts w:ascii="Calibri" w:cs="Calibri" w:eastAsia="Calibri" w:hAnsi="Calibri"/>
                <w:sz w:val="20"/>
                <w:szCs w:val="20"/>
              </w:rPr>
              <w:t xml:space="preserve">~50% of remaining</w:t>
            </w:r>
          </w:p>
        </w:tc>
        <w:tc>
          <w:tcPr>
            <w:tcW w:type="dxa" w:w="1872"/>
            <w:shd w:fill="FFFFFF" w:val="clear"/>
          </w:tcPr>
          <w:p>
            <w:r>
              <w:rPr>
                <w:rFonts w:ascii="Calibri" w:cs="Calibri" w:eastAsia="Calibri" w:hAnsi="Calibri"/>
                <w:sz w:val="20"/>
                <w:szCs w:val="20"/>
              </w:rPr>
              <w:t xml:space="preserve">Hydrophobic contacts are the primary driver of antibody-antigen affinity</w:t>
            </w:r>
          </w:p>
        </w:tc>
      </w:tr>
      <w:tr>
        <w:tc>
          <w:tcPr>
            <w:tcW w:type="dxa" w:w="1872"/>
            <w:shd w:fill="EBF5FB" w:val="clear"/>
          </w:tcPr>
          <w:p>
            <w:r>
              <w:rPr>
                <w:rFonts w:ascii="Calibri" w:cs="Calibri" w:eastAsia="Calibri" w:hAnsi="Calibri"/>
                <w:sz w:val="20"/>
                <w:szCs w:val="20"/>
              </w:rPr>
              <w:t xml:space="preserve">4 — Novelty</w:t>
            </w:r>
          </w:p>
        </w:tc>
        <w:tc>
          <w:tcPr>
            <w:tcW w:type="dxa" w:w="1872"/>
            <w:shd w:fill="EBF5FB" w:val="clear"/>
          </w:tcPr>
          <w:p>
            <w:r>
              <w:rPr>
                <w:rFonts w:ascii="Calibri" w:cs="Calibri" w:eastAsia="Calibri" w:hAnsi="Calibri"/>
                <w:sz w:val="20"/>
                <w:szCs w:val="20"/>
              </w:rPr>
              <w:t xml:space="preserve">VH similarity to Zolbetuximab</w:t>
            </w:r>
          </w:p>
        </w:tc>
        <w:tc>
          <w:tcPr>
            <w:tcW w:type="dxa" w:w="1872"/>
            <w:shd w:fill="EBF5FB" w:val="clear"/>
          </w:tcPr>
          <w:p>
            <w:r>
              <w:rPr>
                <w:rFonts w:ascii="Calibri" w:cs="Calibri" w:eastAsia="Calibri" w:hAnsi="Calibri"/>
                <w:sz w:val="20"/>
                <w:szCs w:val="20"/>
              </w:rPr>
              <w:t xml:space="preserve">&lt; 80%</w:t>
            </w:r>
          </w:p>
        </w:tc>
        <w:tc>
          <w:tcPr>
            <w:tcW w:type="dxa" w:w="1872"/>
            <w:shd w:fill="EBF5FB" w:val="clear"/>
          </w:tcPr>
          <w:p>
            <w:r>
              <w:rPr>
                <w:rFonts w:ascii="Calibri" w:cs="Calibri" w:eastAsia="Calibri" w:hAnsi="Calibri"/>
                <w:sz w:val="20"/>
                <w:szCs w:val="20"/>
              </w:rPr>
              <w:t xml:space="preserve">~95% of remaining</w:t>
            </w:r>
          </w:p>
        </w:tc>
        <w:tc>
          <w:tcPr>
            <w:tcW w:type="dxa" w:w="1872"/>
            <w:shd w:fill="EBF5FB" w:val="clear"/>
          </w:tcPr>
          <w:p>
            <w:r>
              <w:rPr>
                <w:rFonts w:ascii="Calibri" w:cs="Calibri" w:eastAsia="Calibri" w:hAnsi="Calibri"/>
                <w:sz w:val="20"/>
                <w:szCs w:val="20"/>
              </w:rPr>
              <w:t xml:space="preserve">Ensures novel IP; designs too similar to Zolbetuximab have no patent differentiation</w:t>
            </w:r>
          </w:p>
        </w:tc>
      </w:tr>
      <w:tr>
        <w:tc>
          <w:tcPr>
            <w:tcW w:type="dxa" w:w="1872"/>
            <w:shd w:fill="FFFFFF" w:val="clear"/>
          </w:tcPr>
          <w:p>
            <w:r>
              <w:rPr>
                <w:rFonts w:ascii="Calibri" w:cs="Calibri" w:eastAsia="Calibri" w:hAnsi="Calibri"/>
                <w:sz w:val="20"/>
                <w:szCs w:val="20"/>
              </w:rPr>
              <w:t xml:space="preserve">5 — Expressibility</w:t>
            </w:r>
          </w:p>
        </w:tc>
        <w:tc>
          <w:tcPr>
            <w:tcW w:type="dxa" w:w="1872"/>
            <w:shd w:fill="FFFFFF" w:val="clear"/>
          </w:tcPr>
          <w:p>
            <w:r>
              <w:rPr>
                <w:rFonts w:ascii="Calibri" w:cs="Calibri" w:eastAsia="Calibri" w:hAnsi="Calibri"/>
                <w:sz w:val="20"/>
                <w:szCs w:val="20"/>
              </w:rPr>
              <w:t xml:space="preserve">No polyionic CDR stretches</w:t>
            </w:r>
          </w:p>
        </w:tc>
        <w:tc>
          <w:tcPr>
            <w:tcW w:type="dxa" w:w="1872"/>
            <w:shd w:fill="FFFFFF" w:val="clear"/>
          </w:tcPr>
          <w:p>
            <w:r>
              <w:rPr>
                <w:rFonts w:ascii="Calibri" w:cs="Calibri" w:eastAsia="Calibri" w:hAnsi="Calibri"/>
                <w:sz w:val="20"/>
                <w:szCs w:val="20"/>
              </w:rPr>
              <w:t xml:space="preserve">No ≥5 consecutive K/R or D/E</w:t>
            </w:r>
          </w:p>
        </w:tc>
        <w:tc>
          <w:tcPr>
            <w:tcW w:type="dxa" w:w="1872"/>
            <w:shd w:fill="FFFFFF" w:val="clear"/>
          </w:tcPr>
          <w:p>
            <w:r>
              <w:rPr>
                <w:rFonts w:ascii="Calibri" w:cs="Calibri" w:eastAsia="Calibri" w:hAnsi="Calibri"/>
                <w:sz w:val="20"/>
                <w:szCs w:val="20"/>
              </w:rPr>
              <w:t xml:space="preserve">~85% of remaining</w:t>
            </w:r>
          </w:p>
        </w:tc>
        <w:tc>
          <w:tcPr>
            <w:tcW w:type="dxa" w:w="1872"/>
            <w:shd w:fill="FFFFFF" w:val="clear"/>
          </w:tcPr>
          <w:p>
            <w:r>
              <w:rPr>
                <w:rFonts w:ascii="Calibri" w:cs="Calibri" w:eastAsia="Calibri" w:hAnsi="Calibri"/>
                <w:sz w:val="20"/>
                <w:szCs w:val="20"/>
              </w:rPr>
              <w:t xml:space="preserve">Polyionic stretches cause aggregation and poor expression</w:t>
            </w:r>
          </w:p>
        </w:tc>
      </w:tr>
      <w:tr>
        <w:tc>
          <w:tcPr>
            <w:tcW w:type="dxa" w:w="1872"/>
            <w:shd w:fill="EBF5FB" w:val="clear"/>
          </w:tcPr>
          <w:p>
            <w:r>
              <w:rPr>
                <w:rFonts w:ascii="Calibri" w:cs="Calibri" w:eastAsia="Calibri" w:hAnsi="Calibri"/>
                <w:sz w:val="20"/>
                <w:szCs w:val="20"/>
              </w:rPr>
              <w:t xml:space="preserve">6 — Glycosylation</w:t>
            </w:r>
          </w:p>
        </w:tc>
        <w:tc>
          <w:tcPr>
            <w:tcW w:type="dxa" w:w="1872"/>
            <w:shd w:fill="EBF5FB" w:val="clear"/>
          </w:tcPr>
          <w:p>
            <w:r>
              <w:rPr>
                <w:rFonts w:ascii="Calibri" w:cs="Calibri" w:eastAsia="Calibri" w:hAnsi="Calibri"/>
                <w:sz w:val="20"/>
                <w:szCs w:val="20"/>
              </w:rPr>
              <w:t xml:space="preserve">No CDR N-glycosylation sites</w:t>
            </w:r>
          </w:p>
        </w:tc>
        <w:tc>
          <w:tcPr>
            <w:tcW w:type="dxa" w:w="1872"/>
            <w:shd w:fill="EBF5FB" w:val="clear"/>
          </w:tcPr>
          <w:p>
            <w:r>
              <w:rPr>
                <w:rFonts w:ascii="Calibri" w:cs="Calibri" w:eastAsia="Calibri" w:hAnsi="Calibri"/>
                <w:sz w:val="20"/>
                <w:szCs w:val="20"/>
              </w:rPr>
              <w:t xml:space="preserve">No NxS or NxT in H1-H3, L1-L3</w:t>
            </w:r>
          </w:p>
        </w:tc>
        <w:tc>
          <w:tcPr>
            <w:tcW w:type="dxa" w:w="1872"/>
            <w:shd w:fill="EBF5FB" w:val="clear"/>
          </w:tcPr>
          <w:p>
            <w:r>
              <w:rPr>
                <w:rFonts w:ascii="Calibri" w:cs="Calibri" w:eastAsia="Calibri" w:hAnsi="Calibri"/>
                <w:sz w:val="20"/>
                <w:szCs w:val="20"/>
              </w:rPr>
              <w:t xml:space="preserve">~90% of remaining</w:t>
            </w:r>
          </w:p>
        </w:tc>
        <w:tc>
          <w:tcPr>
            <w:tcW w:type="dxa" w:w="1872"/>
            <w:shd w:fill="EBF5FB" w:val="clear"/>
          </w:tcPr>
          <w:p>
            <w:r>
              <w:rPr>
                <w:rFonts w:ascii="Calibri" w:cs="Calibri" w:eastAsia="Calibri" w:hAnsi="Calibri"/>
                <w:sz w:val="20"/>
                <w:szCs w:val="20"/>
              </w:rPr>
              <w:t xml:space="preserve">CDR glycosylation can block antigen binding and complicate manufacturing</w:t>
            </w:r>
          </w:p>
        </w:tc>
      </w:tr>
      <w:tr>
        <w:tc>
          <w:tcPr>
            <w:tcW w:type="dxa" w:w="1872"/>
            <w:shd w:fill="FFFFFF" w:val="clear"/>
          </w:tcPr>
          <w:p>
            <w:r>
              <w:rPr>
                <w:rFonts w:ascii="Calibri" w:cs="Calibri" w:eastAsia="Calibri" w:hAnsi="Calibri"/>
                <w:sz w:val="20"/>
                <w:szCs w:val="20"/>
              </w:rPr>
              <w:t xml:space="preserve">7 — Diversity</w:t>
            </w:r>
          </w:p>
        </w:tc>
        <w:tc>
          <w:tcPr>
            <w:tcW w:type="dxa" w:w="1872"/>
            <w:shd w:fill="FFFFFF" w:val="clear"/>
          </w:tcPr>
          <w:p>
            <w:r>
              <w:rPr>
                <w:rFonts w:ascii="Calibri" w:cs="Calibri" w:eastAsia="Calibri" w:hAnsi="Calibri"/>
                <w:sz w:val="20"/>
                <w:szCs w:val="20"/>
              </w:rPr>
              <w:t xml:space="preserve">Sequence clustering</w:t>
            </w:r>
          </w:p>
        </w:tc>
        <w:tc>
          <w:tcPr>
            <w:tcW w:type="dxa" w:w="1872"/>
            <w:shd w:fill="FFFFFF" w:val="clear"/>
          </w:tcPr>
          <w:p>
            <w:r>
              <w:rPr>
                <w:rFonts w:ascii="Calibri" w:cs="Calibri" w:eastAsia="Calibri" w:hAnsi="Calibri"/>
                <w:sz w:val="20"/>
                <w:szCs w:val="20"/>
              </w:rPr>
              <w:t xml:space="preserve">70% VH identity cutoff</w:t>
            </w:r>
          </w:p>
        </w:tc>
        <w:tc>
          <w:tcPr>
            <w:tcW w:type="dxa" w:w="1872"/>
            <w:shd w:fill="FFFFFF" w:val="clear"/>
          </w:tcPr>
          <w:p>
            <w:r>
              <w:rPr>
                <w:rFonts w:ascii="Calibri" w:cs="Calibri" w:eastAsia="Calibri" w:hAnsi="Calibri"/>
                <w:sz w:val="20"/>
                <w:szCs w:val="20"/>
              </w:rPr>
              <w:t xml:space="preserve">10-20 representative clusters</w:t>
            </w:r>
          </w:p>
        </w:tc>
        <w:tc>
          <w:tcPr>
            <w:tcW w:type="dxa" w:w="1872"/>
            <w:shd w:fill="FFFFFF" w:val="clear"/>
          </w:tcPr>
          <w:p>
            <w:r>
              <w:rPr>
                <w:rFonts w:ascii="Calibri" w:cs="Calibri" w:eastAsia="Calibri" w:hAnsi="Calibri"/>
                <w:sz w:val="20"/>
                <w:szCs w:val="20"/>
              </w:rPr>
              <w:t xml:space="preserve">Prevents over-representation of single backbone; ensures diverse experimental set</w:t>
            </w:r>
          </w:p>
        </w:tc>
      </w:tr>
    </w:tbl>
    <w:p>
      <w:pPr>
        <w:spacing w:after="60" w:before="60"/>
      </w:pPr>
      <w:r>
        <w:t xml:space="preserve"/>
      </w:r>
    </w:p>
    <w:p>
      <w:pPr>
        <w:pStyle w:val="Heading2"/>
        <w:spacing w:after="150" w:before="300"/>
      </w:pPr>
      <w:r>
        <w:t xml:space="preserve">11.2 Running the Complete Affinity Scoring Pipeline</w:t>
      </w:r>
    </w:p>
    <w:p>
      <w:pPr>
        <w:pBdr>
          <w:top w:val="single" w:color="CCCCCC" w:sz="4"/>
          <w:bottom w:val="single" w:color="CCCCCC" w:sz="4"/>
          <w:left w:val="thick" w:color="2E86AB" w:sz="12"/>
          <w:right w:val="single" w:color="CCCCCC" w:sz="4"/>
        </w:pBdr>
        <w:shd w:fill="F8F9FA" w:val="clear"/>
        <w:spacing w:after="100" w:before="100"/>
        <w:ind w:left="360" w:right="360"/>
      </w:pPr>
      <w:r>
        <w:rPr>
          <w:rFonts w:ascii="Courier New" w:cs="Courier New" w:eastAsia="Courier New" w:hAnsi="Courier New"/>
          <w:color w:val="1A1A2E"/>
          <w:sz w:val="18"/>
          <w:szCs w:val="18"/>
        </w:rPr>
        <w:t xml:space="preserve">cat &gt; /tmp/rank_designs.py &lt;&lt; 'PYEOF'
import os, glob, numpy as np, pandas as pd
from Bio.PDB import PDBParser, NeighborSearch
parser = PDBParser(QUIET=True)
pdb_dir = "outputs/cldn18p2_zolbetuximab/final_pdbs/"
HYDROPHOBIC = {"ALA","VAL","ILE","LEU","MET","PHE","TRP","PRO","TYR"}
CHG_POS = {"ARG","LYS","HIS"}; CHG_NEG = {"ASP","GLU"}
results = []
pdbs = sorted(glob.glob(os.path.join(pdb_dir,"*.pdb")))
print(f"Analyzing {len(pdbs)} PDB files...")
for pdb_file in pdbs:
    name = os.path.basename(pdb_file).replace(".pdb","")
    try:
        st = parser.get_structure(name, pdb_file)
        m = list(st)[0]
        chains = {c.id: list(c) for c in m}
        ab = [cid for cid in chains if cid in ["H","L"]]
        ag = [cid for cid in chains if cid not in ["H","L"]]
        if not ab or not ag: continue
        ab_atoms = [a for cid in ab for r in chains[cid] for a in r.get_atoms()]
        ag_atoms = [a for cid in ag for r in chains[cid] for a in r.get_atoms()]
        ns = NeighborSearch(ab_atoms + ag_atoms)
        hydro=hbond=salt=0; ab_res=set()
        for atom in ab_atoms:
            for nb in ns.search(atom.coord, 8.0, "A"):
                nb_res = nb.get_parent()
                if nb_res.get_parent().id in ag:
                    ab_r = atom.get_parent()
                    ab_res.add(ab_r.get_full_id())
                    if ab_r.get_resname() in HYDROPHOBIC and nb_res.get_resname() in HYDROPHOBIC: hydro+=1
                    if atom.element in ["N","O"] and nb.element in ["N","O"] and atom-nb&lt;3.5: hbond+=1
                    if (ab_r.get_resname() in CHG_POS and nb_res.get_resname() in CHG_NEG) or \
                       (ab_r.get_resname() in CHG_NEG and nb_res.get_resname() in CHG_POS): salt+=1
        score = hydro*2.0 + hbond*1.5 + salt*1.0 + len(ab_res)*0.5
        results.append({"Design":name,"Hydrophobic":hydro,"H_bond":hbond,
            "Salt_Bridge":salt,"Interface_Residues":len(ab_res),"Affinity_Score":round(score,1)})
    except Exception as e: print(f"Error {name}: {e}")
df = pd.DataFrame(results).sort_values("Affinity_Score",ascending=False)
print(f"\n=== TOP 20 CLDN18.2 Anti-Zolbetuximab-Epitope Designs ===")
print(df[["Design","Hydrophobic","H_bond","Salt_Bridge","Interface_Residues","Affinity_Score"]].head(20).to_string(index=False))
print(f"\nTotal analyzed: {len(results)} | Best: {df['Affinity_Score'].max():.1f} | Mean: {df['Affinity_Score'].mean():.1f}")
df.to_csv("outputs/cldn18p2_zolbetuximab/affinity_scores.csv",index=False)
print("Saved: outputs/cldn18p2_zolbetuximab/affinity_scores.csv")
PYEOF
/root/miniforge3/bin/python /tmp/rank_designs.py</w:t>
      </w:r>
    </w:p>
    <w:p>
      <w:r>
        <w:br w:type="page"/>
      </w:r>
    </w:p>
    <w:p>
      <w:pPr>
        <w:pStyle w:val="Heading1"/>
        <w:spacing w:after="200" w:before="400"/>
      </w:pPr>
      <w:r>
        <w:t xml:space="preserve">12. Generating the 15-Figure Analysis Report</w:t>
      </w:r>
    </w:p>
    <w:p>
      <w:pPr>
        <w:pStyle w:val="Heading2"/>
        <w:spacing w:after="150" w:before="300"/>
      </w:pPr>
      <w:r>
        <w:t xml:space="preserve">12.1 Overview of All 15 Figures</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720"/>
        <w:gridCol w:w="2340"/>
        <w:gridCol w:w="3120"/>
        <w:gridCol w:w="3180"/>
      </w:tblGrid>
      <w:tr>
        <w:trPr>
          <w:tblHeader/>
        </w:trPr>
        <w:tc>
          <w:tcPr>
            <w:tcW w:type="dxa" w:w="2340"/>
            <w:shd w:fill="2E86AB" w:val="clear"/>
          </w:tcPr>
          <w:p>
            <w:pPr>
              <w:jc w:val="center"/>
            </w:pPr>
            <w:r>
              <w:rPr>
                <w:rFonts w:ascii="Calibri" w:cs="Calibri" w:eastAsia="Calibri" w:hAnsi="Calibri"/>
                <w:b/>
                <w:bCs/>
                <w:color w:val="FFFFFF"/>
                <w:sz w:val="20"/>
                <w:szCs w:val="20"/>
              </w:rPr>
              <w:t xml:space="preserve">Fig #</w:t>
            </w:r>
          </w:p>
        </w:tc>
        <w:tc>
          <w:tcPr>
            <w:tcW w:type="dxa" w:w="2340"/>
            <w:shd w:fill="2E86AB" w:val="clear"/>
          </w:tcPr>
          <w:p>
            <w:pPr>
              <w:jc w:val="center"/>
            </w:pPr>
            <w:r>
              <w:rPr>
                <w:rFonts w:ascii="Calibri" w:cs="Calibri" w:eastAsia="Calibri" w:hAnsi="Calibri"/>
                <w:b/>
                <w:bCs/>
                <w:color w:val="FFFFFF"/>
                <w:sz w:val="20"/>
                <w:szCs w:val="20"/>
              </w:rPr>
              <w:t xml:space="preserve">Title</w:t>
            </w:r>
          </w:p>
        </w:tc>
        <w:tc>
          <w:tcPr>
            <w:tcW w:type="dxa" w:w="2340"/>
            <w:shd w:fill="2E86AB" w:val="clear"/>
          </w:tcPr>
          <w:p>
            <w:pPr>
              <w:jc w:val="center"/>
            </w:pPr>
            <w:r>
              <w:rPr>
                <w:rFonts w:ascii="Calibri" w:cs="Calibri" w:eastAsia="Calibri" w:hAnsi="Calibri"/>
                <w:b/>
                <w:bCs/>
                <w:color w:val="FFFFFF"/>
                <w:sz w:val="20"/>
                <w:szCs w:val="20"/>
              </w:rPr>
              <w:t xml:space="preserve">Content</w:t>
            </w:r>
          </w:p>
        </w:tc>
        <w:tc>
          <w:tcPr>
            <w:tcW w:type="dxa" w:w="2340"/>
            <w:shd w:fill="2E86AB" w:val="clear"/>
          </w:tcPr>
          <w:p>
            <w:pPr>
              <w:jc w:val="center"/>
            </w:pPr>
            <w:r>
              <w:rPr>
                <w:rFonts w:ascii="Calibri" w:cs="Calibri" w:eastAsia="Calibri" w:hAnsi="Calibri"/>
                <w:b/>
                <w:bCs/>
                <w:color w:val="FFFFFF"/>
                <w:sz w:val="20"/>
                <w:szCs w:val="20"/>
              </w:rPr>
              <w:t xml:space="preserve">Key Question Answered</w:t>
            </w:r>
          </w:p>
        </w:tc>
      </w:tr>
      <w:tr>
        <w:tc>
          <w:tcPr>
            <w:tcW w:type="dxa" w:w="2340"/>
            <w:shd w:fill="FFFFFF" w:val="clear"/>
          </w:tcPr>
          <w:p>
            <w:r>
              <w:rPr>
                <w:rFonts w:ascii="Calibri" w:cs="Calibri" w:eastAsia="Calibri" w:hAnsi="Calibri"/>
                <w:sz w:val="20"/>
                <w:szCs w:val="20"/>
              </w:rPr>
              <w:t xml:space="preserve">01</w:t>
            </w:r>
          </w:p>
        </w:tc>
        <w:tc>
          <w:tcPr>
            <w:tcW w:type="dxa" w:w="2340"/>
            <w:shd w:fill="FFFFFF" w:val="clear"/>
          </w:tcPr>
          <w:p>
            <w:r>
              <w:rPr>
                <w:rFonts w:ascii="Calibri" w:cs="Calibri" w:eastAsia="Calibri" w:hAnsi="Calibri"/>
                <w:sz w:val="20"/>
                <w:szCs w:val="20"/>
              </w:rPr>
              <w:t xml:space="preserve">Project Overview</w:t>
            </w:r>
          </w:p>
        </w:tc>
        <w:tc>
          <w:tcPr>
            <w:tcW w:type="dxa" w:w="2340"/>
            <w:shd w:fill="FFFFFF" w:val="clear"/>
          </w:tcPr>
          <w:p>
            <w:r>
              <w:rPr>
                <w:rFonts w:ascii="Calibri" w:cs="Calibri" w:eastAsia="Calibri" w:hAnsi="Calibri"/>
                <w:sz w:val="20"/>
                <w:szCs w:val="20"/>
              </w:rPr>
              <w:t xml:space="preserve">Pipeline flowchart + KPI summary boxes</w:t>
            </w:r>
          </w:p>
        </w:tc>
        <w:tc>
          <w:tcPr>
            <w:tcW w:type="dxa" w:w="2340"/>
            <w:shd w:fill="FFFFFF" w:val="clear"/>
          </w:tcPr>
          <w:p>
            <w:r>
              <w:rPr>
                <w:rFonts w:ascii="Calibri" w:cs="Calibri" w:eastAsia="Calibri" w:hAnsi="Calibri"/>
                <w:sz w:val="20"/>
                <w:szCs w:val="20"/>
              </w:rPr>
              <w:t xml:space="preserve">What was done? How many designs?</w:t>
            </w:r>
          </w:p>
        </w:tc>
      </w:tr>
      <w:tr>
        <w:tc>
          <w:tcPr>
            <w:tcW w:type="dxa" w:w="2340"/>
            <w:shd w:fill="EBF5FB" w:val="clear"/>
          </w:tcPr>
          <w:p>
            <w:r>
              <w:rPr>
                <w:rFonts w:ascii="Calibri" w:cs="Calibri" w:eastAsia="Calibri" w:hAnsi="Calibri"/>
                <w:sz w:val="20"/>
                <w:szCs w:val="20"/>
              </w:rPr>
              <w:t xml:space="preserve">02</w:t>
            </w:r>
          </w:p>
        </w:tc>
        <w:tc>
          <w:tcPr>
            <w:tcW w:type="dxa" w:w="2340"/>
            <w:shd w:fill="EBF5FB" w:val="clear"/>
          </w:tcPr>
          <w:p>
            <w:r>
              <w:rPr>
                <w:rFonts w:ascii="Calibri" w:cs="Calibri" w:eastAsia="Calibri" w:hAnsi="Calibri"/>
                <w:sz w:val="20"/>
                <w:szCs w:val="20"/>
              </w:rPr>
              <w:t xml:space="preserve">Affinity Distribution</w:t>
            </w:r>
          </w:p>
        </w:tc>
        <w:tc>
          <w:tcPr>
            <w:tcW w:type="dxa" w:w="2340"/>
            <w:shd w:fill="EBF5FB" w:val="clear"/>
          </w:tcPr>
          <w:p>
            <w:r>
              <w:rPr>
                <w:rFonts w:ascii="Calibri" w:cs="Calibri" w:eastAsia="Calibri" w:hAnsi="Calibri"/>
                <w:sz w:val="20"/>
                <w:szCs w:val="20"/>
              </w:rPr>
              <w:t xml:space="preserve">Histogram of all 4,000 affinity scores vs Zolbetuximab baseline</w:t>
            </w:r>
          </w:p>
        </w:tc>
        <w:tc>
          <w:tcPr>
            <w:tcW w:type="dxa" w:w="2340"/>
            <w:shd w:fill="EBF5FB" w:val="clear"/>
          </w:tcPr>
          <w:p>
            <w:r>
              <w:rPr>
                <w:rFonts w:ascii="Calibri" w:cs="Calibri" w:eastAsia="Calibri" w:hAnsi="Calibri"/>
                <w:sz w:val="20"/>
                <w:szCs w:val="20"/>
              </w:rPr>
              <w:t xml:space="preserve">How many designs exceed the reference?</w:t>
            </w:r>
          </w:p>
        </w:tc>
      </w:tr>
      <w:tr>
        <w:tc>
          <w:tcPr>
            <w:tcW w:type="dxa" w:w="2340"/>
            <w:shd w:fill="FFFFFF" w:val="clear"/>
          </w:tcPr>
          <w:p>
            <w:r>
              <w:rPr>
                <w:rFonts w:ascii="Calibri" w:cs="Calibri" w:eastAsia="Calibri" w:hAnsi="Calibri"/>
                <w:sz w:val="20"/>
                <w:szCs w:val="20"/>
              </w:rPr>
              <w:t xml:space="preserve">03</w:t>
            </w:r>
          </w:p>
        </w:tc>
        <w:tc>
          <w:tcPr>
            <w:tcW w:type="dxa" w:w="2340"/>
            <w:shd w:fill="FFFFFF" w:val="clear"/>
          </w:tcPr>
          <w:p>
            <w:r>
              <w:rPr>
                <w:rFonts w:ascii="Calibri" w:cs="Calibri" w:eastAsia="Calibri" w:hAnsi="Calibri"/>
                <w:sz w:val="20"/>
                <w:szCs w:val="20"/>
              </w:rPr>
              <w:t xml:space="preserve">Sequence Similarity</w:t>
            </w:r>
          </w:p>
        </w:tc>
        <w:tc>
          <w:tcPr>
            <w:tcW w:type="dxa" w:w="2340"/>
            <w:shd w:fill="FFFFFF" w:val="clear"/>
          </w:tcPr>
          <w:p>
            <w:r>
              <w:rPr>
                <w:rFonts w:ascii="Calibri" w:cs="Calibri" w:eastAsia="Calibri" w:hAnsi="Calibri"/>
                <w:sz w:val="20"/>
                <w:szCs w:val="20"/>
              </w:rPr>
              <w:t xml:space="preserve">VH and VL similarity to Zolbetuximab + VH vs VL scatter</w:t>
            </w:r>
          </w:p>
        </w:tc>
        <w:tc>
          <w:tcPr>
            <w:tcW w:type="dxa" w:w="2340"/>
            <w:shd w:fill="FFFFFF" w:val="clear"/>
          </w:tcPr>
          <w:p>
            <w:r>
              <w:rPr>
                <w:rFonts w:ascii="Calibri" w:cs="Calibri" w:eastAsia="Calibri" w:hAnsi="Calibri"/>
                <w:sz w:val="20"/>
                <w:szCs w:val="20"/>
              </w:rPr>
              <w:t xml:space="preserve">How novel are the designed sequences?</w:t>
            </w:r>
          </w:p>
        </w:tc>
      </w:tr>
      <w:tr>
        <w:tc>
          <w:tcPr>
            <w:tcW w:type="dxa" w:w="2340"/>
            <w:shd w:fill="EBF5FB" w:val="clear"/>
          </w:tcPr>
          <w:p>
            <w:r>
              <w:rPr>
                <w:rFonts w:ascii="Calibri" w:cs="Calibri" w:eastAsia="Calibri" w:hAnsi="Calibri"/>
                <w:sz w:val="20"/>
                <w:szCs w:val="20"/>
              </w:rPr>
              <w:t xml:space="preserve">04</w:t>
            </w:r>
          </w:p>
        </w:tc>
        <w:tc>
          <w:tcPr>
            <w:tcW w:type="dxa" w:w="2340"/>
            <w:shd w:fill="EBF5FB" w:val="clear"/>
          </w:tcPr>
          <w:p>
            <w:r>
              <w:rPr>
                <w:rFonts w:ascii="Calibri" w:cs="Calibri" w:eastAsia="Calibri" w:hAnsi="Calibri"/>
                <w:sz w:val="20"/>
                <w:szCs w:val="20"/>
              </w:rPr>
              <w:t xml:space="preserve">Interface Contacts</w:t>
            </w:r>
          </w:p>
        </w:tc>
        <w:tc>
          <w:tcPr>
            <w:tcW w:type="dxa" w:w="2340"/>
            <w:shd w:fill="EBF5FB" w:val="clear"/>
          </w:tcPr>
          <w:p>
            <w:r>
              <w:rPr>
                <w:rFonts w:ascii="Calibri" w:cs="Calibri" w:eastAsia="Calibri" w:hAnsi="Calibri"/>
                <w:sz w:val="20"/>
                <w:szCs w:val="20"/>
              </w:rPr>
              <w:t xml:space="preserve">Hydrophobic/H-bond/salt bridge comparison vs reference</w:t>
            </w:r>
          </w:p>
        </w:tc>
        <w:tc>
          <w:tcPr>
            <w:tcW w:type="dxa" w:w="2340"/>
            <w:shd w:fill="EBF5FB" w:val="clear"/>
          </w:tcPr>
          <w:p>
            <w:r>
              <w:rPr>
                <w:rFonts w:ascii="Calibri" w:cs="Calibri" w:eastAsia="Calibri" w:hAnsi="Calibri"/>
                <w:sz w:val="20"/>
                <w:szCs w:val="20"/>
              </w:rPr>
              <w:t xml:space="preserve">How does the binding interface compare?</w:t>
            </w:r>
          </w:p>
        </w:tc>
      </w:tr>
      <w:tr>
        <w:tc>
          <w:tcPr>
            <w:tcW w:type="dxa" w:w="2340"/>
            <w:shd w:fill="FFFFFF" w:val="clear"/>
          </w:tcPr>
          <w:p>
            <w:r>
              <w:rPr>
                <w:rFonts w:ascii="Calibri" w:cs="Calibri" w:eastAsia="Calibri" w:hAnsi="Calibri"/>
                <w:sz w:val="20"/>
                <w:szCs w:val="20"/>
              </w:rPr>
              <w:t xml:space="preserve">05</w:t>
            </w:r>
          </w:p>
        </w:tc>
        <w:tc>
          <w:tcPr>
            <w:tcW w:type="dxa" w:w="2340"/>
            <w:shd w:fill="FFFFFF" w:val="clear"/>
          </w:tcPr>
          <w:p>
            <w:r>
              <w:rPr>
                <w:rFonts w:ascii="Calibri" w:cs="Calibri" w:eastAsia="Calibri" w:hAnsi="Calibri"/>
                <w:sz w:val="20"/>
                <w:szCs w:val="20"/>
              </w:rPr>
              <w:t xml:space="preserve">AA Composition</w:t>
            </w:r>
          </w:p>
        </w:tc>
        <w:tc>
          <w:tcPr>
            <w:tcW w:type="dxa" w:w="2340"/>
            <w:shd w:fill="FFFFFF" w:val="clear"/>
          </w:tcPr>
          <w:p>
            <w:r>
              <w:rPr>
                <w:rFonts w:ascii="Calibri" w:cs="Calibri" w:eastAsia="Calibri" w:hAnsi="Calibri"/>
                <w:sz w:val="20"/>
                <w:szCs w:val="20"/>
              </w:rPr>
              <w:t xml:space="preserve">Per-residue frequency histograms + physicochemical group pie charts</w:t>
            </w:r>
          </w:p>
        </w:tc>
        <w:tc>
          <w:tcPr>
            <w:tcW w:type="dxa" w:w="2340"/>
            <w:shd w:fill="FFFFFF" w:val="clear"/>
          </w:tcPr>
          <w:p>
            <w:r>
              <w:rPr>
                <w:rFonts w:ascii="Calibri" w:cs="Calibri" w:eastAsia="Calibri" w:hAnsi="Calibri"/>
                <w:sz w:val="20"/>
                <w:szCs w:val="20"/>
              </w:rPr>
              <w:t xml:space="preserve">What are the physicochemical properties?</w:t>
            </w:r>
          </w:p>
        </w:tc>
      </w:tr>
      <w:tr>
        <w:tc>
          <w:tcPr>
            <w:tcW w:type="dxa" w:w="2340"/>
            <w:shd w:fill="EBF5FB" w:val="clear"/>
          </w:tcPr>
          <w:p>
            <w:r>
              <w:rPr>
                <w:rFonts w:ascii="Calibri" w:cs="Calibri" w:eastAsia="Calibri" w:hAnsi="Calibri"/>
                <w:sz w:val="20"/>
                <w:szCs w:val="20"/>
              </w:rPr>
              <w:t xml:space="preserve">06</w:t>
            </w:r>
          </w:p>
        </w:tc>
        <w:tc>
          <w:tcPr>
            <w:tcW w:type="dxa" w:w="2340"/>
            <w:shd w:fill="EBF5FB" w:val="clear"/>
          </w:tcPr>
          <w:p>
            <w:r>
              <w:rPr>
                <w:rFonts w:ascii="Calibri" w:cs="Calibri" w:eastAsia="Calibri" w:hAnsi="Calibri"/>
                <w:sz w:val="20"/>
                <w:szCs w:val="20"/>
              </w:rPr>
              <w:t xml:space="preserve">Top 20 Ranking</w:t>
            </w:r>
          </w:p>
        </w:tc>
        <w:tc>
          <w:tcPr>
            <w:tcW w:type="dxa" w:w="2340"/>
            <w:shd w:fill="EBF5FB" w:val="clear"/>
          </w:tcPr>
          <w:p>
            <w:r>
              <w:rPr>
                <w:rFonts w:ascii="Calibri" w:cs="Calibri" w:eastAsia="Calibri" w:hAnsi="Calibri"/>
                <w:sz w:val="20"/>
                <w:szCs w:val="20"/>
              </w:rPr>
              <w:t xml:space="preserve">Horizontal bar chart + stacked contact breakdown per design</w:t>
            </w:r>
          </w:p>
        </w:tc>
        <w:tc>
          <w:tcPr>
            <w:tcW w:type="dxa" w:w="2340"/>
            <w:shd w:fill="EBF5FB" w:val="clear"/>
          </w:tcPr>
          <w:p>
            <w:r>
              <w:rPr>
                <w:rFonts w:ascii="Calibri" w:cs="Calibri" w:eastAsia="Calibri" w:hAnsi="Calibri"/>
                <w:sz w:val="20"/>
                <w:szCs w:val="20"/>
              </w:rPr>
              <w:t xml:space="preserve">Which candidates should be prioritized?</w:t>
            </w:r>
          </w:p>
        </w:tc>
      </w:tr>
      <w:tr>
        <w:tc>
          <w:tcPr>
            <w:tcW w:type="dxa" w:w="2340"/>
            <w:shd w:fill="FFFFFF" w:val="clear"/>
          </w:tcPr>
          <w:p>
            <w:r>
              <w:rPr>
                <w:rFonts w:ascii="Calibri" w:cs="Calibri" w:eastAsia="Calibri" w:hAnsi="Calibri"/>
                <w:sz w:val="20"/>
                <w:szCs w:val="20"/>
              </w:rPr>
              <w:t xml:space="preserve">07</w:t>
            </w:r>
          </w:p>
        </w:tc>
        <w:tc>
          <w:tcPr>
            <w:tcW w:type="dxa" w:w="2340"/>
            <w:shd w:fill="FFFFFF" w:val="clear"/>
          </w:tcPr>
          <w:p>
            <w:r>
              <w:rPr>
                <w:rFonts w:ascii="Calibri" w:cs="Calibri" w:eastAsia="Calibri" w:hAnsi="Calibri"/>
                <w:sz w:val="20"/>
                <w:szCs w:val="20"/>
              </w:rPr>
              <w:t xml:space="preserve">All 4,000 Ranked</w:t>
            </w:r>
          </w:p>
        </w:tc>
        <w:tc>
          <w:tcPr>
            <w:tcW w:type="dxa" w:w="2340"/>
            <w:shd w:fill="FFFFFF" w:val="clear"/>
          </w:tcPr>
          <w:p>
            <w:r>
              <w:rPr>
                <w:rFonts w:ascii="Calibri" w:cs="Calibri" w:eastAsia="Calibri" w:hAnsi="Calibri"/>
                <w:sz w:val="20"/>
                <w:szCs w:val="20"/>
              </w:rPr>
              <w:t xml:space="preserve">Waterfall/ranked bar plot for all designs</w:t>
            </w:r>
          </w:p>
        </w:tc>
        <w:tc>
          <w:tcPr>
            <w:tcW w:type="dxa" w:w="2340"/>
            <w:shd w:fill="FFFFFF" w:val="clear"/>
          </w:tcPr>
          <w:p>
            <w:r>
              <w:rPr>
                <w:rFonts w:ascii="Calibri" w:cs="Calibri" w:eastAsia="Calibri" w:hAnsi="Calibri"/>
                <w:sz w:val="20"/>
                <w:szCs w:val="20"/>
              </w:rPr>
              <w:t xml:space="preserve">What is the overall quality distribution?</w:t>
            </w:r>
          </w:p>
        </w:tc>
      </w:tr>
      <w:tr>
        <w:tc>
          <w:tcPr>
            <w:tcW w:type="dxa" w:w="2340"/>
            <w:shd w:fill="EBF5FB" w:val="clear"/>
          </w:tcPr>
          <w:p>
            <w:r>
              <w:rPr>
                <w:rFonts w:ascii="Calibri" w:cs="Calibri" w:eastAsia="Calibri" w:hAnsi="Calibri"/>
                <w:sz w:val="20"/>
                <w:szCs w:val="20"/>
              </w:rPr>
              <w:t xml:space="preserve">08</w:t>
            </w:r>
          </w:p>
        </w:tc>
        <w:tc>
          <w:tcPr>
            <w:tcW w:type="dxa" w:w="2340"/>
            <w:shd w:fill="EBF5FB" w:val="clear"/>
          </w:tcPr>
          <w:p>
            <w:r>
              <w:rPr>
                <w:rFonts w:ascii="Calibri" w:cs="Calibri" w:eastAsia="Calibri" w:hAnsi="Calibri"/>
                <w:sz w:val="20"/>
                <w:szCs w:val="20"/>
              </w:rPr>
              <w:t xml:space="preserve">Radar Charts</w:t>
            </w:r>
          </w:p>
        </w:tc>
        <w:tc>
          <w:tcPr>
            <w:tcW w:type="dxa" w:w="2340"/>
            <w:shd w:fill="EBF5FB" w:val="clear"/>
          </w:tcPr>
          <w:p>
            <w:r>
              <w:rPr>
                <w:rFonts w:ascii="Calibri" w:cs="Calibri" w:eastAsia="Calibri" w:hAnsi="Calibri"/>
                <w:sz w:val="20"/>
                <w:szCs w:val="20"/>
              </w:rPr>
              <w:t xml:space="preserve">Multi-dimensional comparison: Top 3 designs vs Zolbetuximab</w:t>
            </w:r>
          </w:p>
        </w:tc>
        <w:tc>
          <w:tcPr>
            <w:tcW w:type="dxa" w:w="2340"/>
            <w:shd w:fill="EBF5FB" w:val="clear"/>
          </w:tcPr>
          <w:p>
            <w:r>
              <w:rPr>
                <w:rFonts w:ascii="Calibri" w:cs="Calibri" w:eastAsia="Calibri" w:hAnsi="Calibri"/>
                <w:sz w:val="20"/>
                <w:szCs w:val="20"/>
              </w:rPr>
              <w:t xml:space="preserve">Head-to-head vs reference on 5 key metrics</w:t>
            </w:r>
          </w:p>
        </w:tc>
      </w:tr>
      <w:tr>
        <w:tc>
          <w:tcPr>
            <w:tcW w:type="dxa" w:w="2340"/>
            <w:shd w:fill="FFFFFF" w:val="clear"/>
          </w:tcPr>
          <w:p>
            <w:r>
              <w:rPr>
                <w:rFonts w:ascii="Calibri" w:cs="Calibri" w:eastAsia="Calibri" w:hAnsi="Calibri"/>
                <w:sz w:val="20"/>
                <w:szCs w:val="20"/>
              </w:rPr>
              <w:t xml:space="preserve">09</w:t>
            </w:r>
          </w:p>
        </w:tc>
        <w:tc>
          <w:tcPr>
            <w:tcW w:type="dxa" w:w="2340"/>
            <w:shd w:fill="FFFFFF" w:val="clear"/>
          </w:tcPr>
          <w:p>
            <w:r>
              <w:rPr>
                <w:rFonts w:ascii="Calibri" w:cs="Calibri" w:eastAsia="Calibri" w:hAnsi="Calibri"/>
                <w:sz w:val="20"/>
                <w:szCs w:val="20"/>
              </w:rPr>
              <w:t xml:space="preserve">Diversity Analysis</w:t>
            </w:r>
          </w:p>
        </w:tc>
        <w:tc>
          <w:tcPr>
            <w:tcW w:type="dxa" w:w="2340"/>
            <w:shd w:fill="FFFFFF" w:val="clear"/>
          </w:tcPr>
          <w:p>
            <w:r>
              <w:rPr>
                <w:rFonts w:ascii="Calibri" w:cs="Calibri" w:eastAsia="Calibri" w:hAnsi="Calibri"/>
                <w:sz w:val="20"/>
                <w:szCs w:val="20"/>
              </w:rPr>
              <w:t xml:space="preserve">Length distribution + positional diversity + pairwise sim heatmap</w:t>
            </w:r>
          </w:p>
        </w:tc>
        <w:tc>
          <w:tcPr>
            <w:tcW w:type="dxa" w:w="2340"/>
            <w:shd w:fill="FFFFFF" w:val="clear"/>
          </w:tcPr>
          <w:p>
            <w:r>
              <w:rPr>
                <w:rFonts w:ascii="Calibri" w:cs="Calibri" w:eastAsia="Calibri" w:hAnsi="Calibri"/>
                <w:sz w:val="20"/>
                <w:szCs w:val="20"/>
              </w:rPr>
              <w:t xml:space="preserve">Are candidates structurally diverse?</w:t>
            </w:r>
          </w:p>
        </w:tc>
      </w:tr>
      <w:tr>
        <w:tc>
          <w:tcPr>
            <w:tcW w:type="dxa" w:w="2340"/>
            <w:shd w:fill="EBF5FB" w:val="clear"/>
          </w:tcPr>
          <w:p>
            <w:r>
              <w:rPr>
                <w:rFonts w:ascii="Calibri" w:cs="Calibri" w:eastAsia="Calibri" w:hAnsi="Calibri"/>
                <w:sz w:val="20"/>
                <w:szCs w:val="20"/>
              </w:rPr>
              <w:t xml:space="preserve">10</w:t>
            </w:r>
          </w:p>
        </w:tc>
        <w:tc>
          <w:tcPr>
            <w:tcW w:type="dxa" w:w="2340"/>
            <w:shd w:fill="EBF5FB" w:val="clear"/>
          </w:tcPr>
          <w:p>
            <w:r>
              <w:rPr>
                <w:rFonts w:ascii="Calibri" w:cs="Calibri" w:eastAsia="Calibri" w:hAnsi="Calibri"/>
                <w:sz w:val="20"/>
                <w:szCs w:val="20"/>
              </w:rPr>
              <w:t xml:space="preserve">Affinity vs Novelty</w:t>
            </w:r>
          </w:p>
        </w:tc>
        <w:tc>
          <w:tcPr>
            <w:tcW w:type="dxa" w:w="2340"/>
            <w:shd w:fill="EBF5FB" w:val="clear"/>
          </w:tcPr>
          <w:p>
            <w:r>
              <w:rPr>
                <w:rFonts w:ascii="Calibri" w:cs="Calibri" w:eastAsia="Calibri" w:hAnsi="Calibri"/>
                <w:sz w:val="20"/>
                <w:szCs w:val="20"/>
              </w:rPr>
              <w:t xml:space="preserve">Bubble chart: X=novelty, Y=affinity, size=interface, color=hydrophobic</w:t>
            </w:r>
          </w:p>
        </w:tc>
        <w:tc>
          <w:tcPr>
            <w:tcW w:type="dxa" w:w="2340"/>
            <w:shd w:fill="EBF5FB" w:val="clear"/>
          </w:tcPr>
          <w:p>
            <w:r>
              <w:rPr>
                <w:rFonts w:ascii="Calibri" w:cs="Calibri" w:eastAsia="Calibri" w:hAnsi="Calibri"/>
                <w:sz w:val="20"/>
                <w:szCs w:val="20"/>
              </w:rPr>
              <w:t xml:space="preserve">Where is the best IP+affinity sweet spot?</w:t>
            </w:r>
          </w:p>
        </w:tc>
      </w:tr>
      <w:tr>
        <w:tc>
          <w:tcPr>
            <w:tcW w:type="dxa" w:w="2340"/>
            <w:shd w:fill="FFFFFF" w:val="clear"/>
          </w:tcPr>
          <w:p>
            <w:r>
              <w:rPr>
                <w:rFonts w:ascii="Calibri" w:cs="Calibri" w:eastAsia="Calibri" w:hAnsi="Calibri"/>
                <w:sz w:val="20"/>
                <w:szCs w:val="20"/>
              </w:rPr>
              <w:t xml:space="preserve">11</w:t>
            </w:r>
          </w:p>
        </w:tc>
        <w:tc>
          <w:tcPr>
            <w:tcW w:type="dxa" w:w="2340"/>
            <w:shd w:fill="FFFFFF" w:val="clear"/>
          </w:tcPr>
          <w:p>
            <w:r>
              <w:rPr>
                <w:rFonts w:ascii="Calibri" w:cs="Calibri" w:eastAsia="Calibri" w:hAnsi="Calibri"/>
                <w:sz w:val="20"/>
                <w:szCs w:val="20"/>
              </w:rPr>
              <w:t xml:space="preserve">Backbone Quality</w:t>
            </w:r>
          </w:p>
        </w:tc>
        <w:tc>
          <w:tcPr>
            <w:tcW w:type="dxa" w:w="2340"/>
            <w:shd w:fill="FFFFFF" w:val="clear"/>
          </w:tcPr>
          <w:p>
            <w:r>
              <w:rPr>
                <w:rFonts w:ascii="Calibri" w:cs="Calibri" w:eastAsia="Calibri" w:hAnsi="Calibri"/>
                <w:sz w:val="20"/>
                <w:szCs w:val="20"/>
              </w:rPr>
              <w:t xml:space="preserve">Per-backbone mean affinity + ProteinMPNN sequence number heatmap</w:t>
            </w:r>
          </w:p>
        </w:tc>
        <w:tc>
          <w:tcPr>
            <w:tcW w:type="dxa" w:w="2340"/>
            <w:shd w:fill="FFFFFF" w:val="clear"/>
          </w:tcPr>
          <w:p>
            <w:r>
              <w:rPr>
                <w:rFonts w:ascii="Calibri" w:cs="Calibri" w:eastAsia="Calibri" w:hAnsi="Calibri"/>
                <w:sz w:val="20"/>
                <w:szCs w:val="20"/>
              </w:rPr>
              <w:t xml:space="preserve">Which RFdiffusion backbones are best?</w:t>
            </w:r>
          </w:p>
        </w:tc>
      </w:tr>
      <w:tr>
        <w:tc>
          <w:tcPr>
            <w:tcW w:type="dxa" w:w="2340"/>
            <w:shd w:fill="EBF5FB" w:val="clear"/>
          </w:tcPr>
          <w:p>
            <w:r>
              <w:rPr>
                <w:rFonts w:ascii="Calibri" w:cs="Calibri" w:eastAsia="Calibri" w:hAnsi="Calibri"/>
                <w:sz w:val="20"/>
                <w:szCs w:val="20"/>
              </w:rPr>
              <w:t xml:space="preserve">12</w:t>
            </w:r>
          </w:p>
        </w:tc>
        <w:tc>
          <w:tcPr>
            <w:tcW w:type="dxa" w:w="2340"/>
            <w:shd w:fill="EBF5FB" w:val="clear"/>
          </w:tcPr>
          <w:p>
            <w:r>
              <w:rPr>
                <w:rFonts w:ascii="Calibri" w:cs="Calibri" w:eastAsia="Calibri" w:hAnsi="Calibri"/>
                <w:sz w:val="20"/>
                <w:szCs w:val="20"/>
              </w:rPr>
              <w:t xml:space="preserve">Drug Candidate Tiers</w:t>
            </w:r>
          </w:p>
        </w:tc>
        <w:tc>
          <w:tcPr>
            <w:tcW w:type="dxa" w:w="2340"/>
            <w:shd w:fill="EBF5FB" w:val="clear"/>
          </w:tcPr>
          <w:p>
            <w:r>
              <w:rPr>
                <w:rFonts w:ascii="Calibri" w:cs="Calibri" w:eastAsia="Calibri" w:hAnsi="Calibri"/>
                <w:sz w:val="20"/>
                <w:szCs w:val="20"/>
              </w:rPr>
              <w:t xml:space="preserve">Tier 1/2/3 classification bar + pass rate curve</w:t>
            </w:r>
          </w:p>
        </w:tc>
        <w:tc>
          <w:tcPr>
            <w:tcW w:type="dxa" w:w="2340"/>
            <w:shd w:fill="EBF5FB" w:val="clear"/>
          </w:tcPr>
          <w:p>
            <w:r>
              <w:rPr>
                <w:rFonts w:ascii="Calibri" w:cs="Calibri" w:eastAsia="Calibri" w:hAnsi="Calibri"/>
                <w:sz w:val="20"/>
                <w:szCs w:val="20"/>
              </w:rPr>
              <w:t xml:space="preserve">How to classify candidates for decision making?</w:t>
            </w:r>
          </w:p>
        </w:tc>
      </w:tr>
      <w:tr>
        <w:tc>
          <w:tcPr>
            <w:tcW w:type="dxa" w:w="2340"/>
            <w:shd w:fill="FFFFFF" w:val="clear"/>
          </w:tcPr>
          <w:p>
            <w:r>
              <w:rPr>
                <w:rFonts w:ascii="Calibri" w:cs="Calibri" w:eastAsia="Calibri" w:hAnsi="Calibri"/>
                <w:sz w:val="20"/>
                <w:szCs w:val="20"/>
              </w:rPr>
              <w:t xml:space="preserve">13</w:t>
            </w:r>
          </w:p>
        </w:tc>
        <w:tc>
          <w:tcPr>
            <w:tcW w:type="dxa" w:w="2340"/>
            <w:shd w:fill="FFFFFF" w:val="clear"/>
          </w:tcPr>
          <w:p>
            <w:r>
              <w:rPr>
                <w:rFonts w:ascii="Calibri" w:cs="Calibri" w:eastAsia="Calibri" w:hAnsi="Calibri"/>
                <w:sz w:val="20"/>
                <w:szCs w:val="20"/>
              </w:rPr>
              <w:t xml:space="preserve">Contact Profile Detail</w:t>
            </w:r>
          </w:p>
        </w:tc>
        <w:tc>
          <w:tcPr>
            <w:tcW w:type="dxa" w:w="2340"/>
            <w:shd w:fill="FFFFFF" w:val="clear"/>
          </w:tcPr>
          <w:p>
            <w:r>
              <w:rPr>
                <w:rFonts w:ascii="Calibri" w:cs="Calibri" w:eastAsia="Calibri" w:hAnsi="Calibri"/>
                <w:sz w:val="20"/>
                <w:szCs w:val="20"/>
              </w:rPr>
              <w:t xml:space="preserve">Box plots of contact types + best design vs reference bars</w:t>
            </w:r>
          </w:p>
        </w:tc>
        <w:tc>
          <w:tcPr>
            <w:tcW w:type="dxa" w:w="2340"/>
            <w:shd w:fill="FFFFFF" w:val="clear"/>
          </w:tcPr>
          <w:p>
            <w:r>
              <w:rPr>
                <w:rFonts w:ascii="Calibri" w:cs="Calibri" w:eastAsia="Calibri" w:hAnsi="Calibri"/>
                <w:sz w:val="20"/>
                <w:szCs w:val="20"/>
              </w:rPr>
              <w:t xml:space="preserve">Detailed contact analysis of top designs</w:t>
            </w:r>
          </w:p>
        </w:tc>
      </w:tr>
      <w:tr>
        <w:tc>
          <w:tcPr>
            <w:tcW w:type="dxa" w:w="2340"/>
            <w:shd w:fill="EBF5FB" w:val="clear"/>
          </w:tcPr>
          <w:p>
            <w:r>
              <w:rPr>
                <w:rFonts w:ascii="Calibri" w:cs="Calibri" w:eastAsia="Calibri" w:hAnsi="Calibri"/>
                <w:sz w:val="20"/>
                <w:szCs w:val="20"/>
              </w:rPr>
              <w:t xml:space="preserve">14</w:t>
            </w:r>
          </w:p>
        </w:tc>
        <w:tc>
          <w:tcPr>
            <w:tcW w:type="dxa" w:w="2340"/>
            <w:shd w:fill="EBF5FB" w:val="clear"/>
          </w:tcPr>
          <w:p>
            <w:r>
              <w:rPr>
                <w:rFonts w:ascii="Calibri" w:cs="Calibri" w:eastAsia="Calibri" w:hAnsi="Calibri"/>
                <w:sz w:val="20"/>
                <w:szCs w:val="20"/>
              </w:rPr>
              <w:t xml:space="preserve">Clinical Pipeline</w:t>
            </w:r>
          </w:p>
        </w:tc>
        <w:tc>
          <w:tcPr>
            <w:tcW w:type="dxa" w:w="2340"/>
            <w:shd w:fill="EBF5FB" w:val="clear"/>
          </w:tcPr>
          <w:p>
            <w:r>
              <w:rPr>
                <w:rFonts w:ascii="Calibri" w:cs="Calibri" w:eastAsia="Calibri" w:hAnsi="Calibri"/>
                <w:sz w:val="20"/>
                <w:szCs w:val="20"/>
              </w:rPr>
              <w:t xml:space="preserve">Timeline visualization from in silico to IND filing</w:t>
            </w:r>
          </w:p>
        </w:tc>
        <w:tc>
          <w:tcPr>
            <w:tcW w:type="dxa" w:w="2340"/>
            <w:shd w:fill="EBF5FB" w:val="clear"/>
          </w:tcPr>
          <w:p>
            <w:r>
              <w:rPr>
                <w:rFonts w:ascii="Calibri" w:cs="Calibri" w:eastAsia="Calibri" w:hAnsi="Calibri"/>
                <w:sz w:val="20"/>
                <w:szCs w:val="20"/>
              </w:rPr>
              <w:t xml:space="preserve">How does this fit into drug development?</w:t>
            </w:r>
          </w:p>
        </w:tc>
      </w:tr>
      <w:tr>
        <w:tc>
          <w:tcPr>
            <w:tcW w:type="dxa" w:w="2340"/>
            <w:shd w:fill="FFFFFF" w:val="clear"/>
          </w:tcPr>
          <w:p>
            <w:r>
              <w:rPr>
                <w:rFonts w:ascii="Calibri" w:cs="Calibri" w:eastAsia="Calibri" w:hAnsi="Calibri"/>
                <w:sz w:val="20"/>
                <w:szCs w:val="20"/>
              </w:rPr>
              <w:t xml:space="preserve">15</w:t>
            </w:r>
          </w:p>
        </w:tc>
        <w:tc>
          <w:tcPr>
            <w:tcW w:type="dxa" w:w="2340"/>
            <w:shd w:fill="FFFFFF" w:val="clear"/>
          </w:tcPr>
          <w:p>
            <w:r>
              <w:rPr>
                <w:rFonts w:ascii="Calibri" w:cs="Calibri" w:eastAsia="Calibri" w:hAnsi="Calibri"/>
                <w:sz w:val="20"/>
                <w:szCs w:val="20"/>
              </w:rPr>
              <w:t xml:space="preserve">Executive Summary</w:t>
            </w:r>
          </w:p>
        </w:tc>
        <w:tc>
          <w:tcPr>
            <w:tcW w:type="dxa" w:w="2340"/>
            <w:shd w:fill="FFFFFF" w:val="clear"/>
          </w:tcPr>
          <w:p>
            <w:r>
              <w:rPr>
                <w:rFonts w:ascii="Calibri" w:cs="Calibri" w:eastAsia="Calibri" w:hAnsi="Calibri"/>
                <w:sz w:val="20"/>
                <w:szCs w:val="20"/>
              </w:rPr>
              <w:t xml:space="preserve">All KPIs + top 5 table + conclusions + next steps</w:t>
            </w:r>
          </w:p>
        </w:tc>
        <w:tc>
          <w:tcPr>
            <w:tcW w:type="dxa" w:w="2340"/>
            <w:shd w:fill="FFFFFF" w:val="clear"/>
          </w:tcPr>
          <w:p>
            <w:r>
              <w:rPr>
                <w:rFonts w:ascii="Calibri" w:cs="Calibri" w:eastAsia="Calibri" w:hAnsi="Calibri"/>
                <w:sz w:val="20"/>
                <w:szCs w:val="20"/>
              </w:rPr>
              <w:t xml:space="preserve">One-page stakeholder presentation summary</w:t>
            </w:r>
          </w:p>
        </w:tc>
      </w:tr>
    </w:tbl>
    <w:p>
      <w:pPr>
        <w:spacing w:after="60" w:before="60"/>
      </w:pPr>
      <w:r>
        <w:t xml:space="preserve"/>
      </w:r>
    </w:p>
    <w:p>
      <w:pPr>
        <w:pStyle w:val="Heading2"/>
        <w:spacing w:after="150" w:before="300"/>
      </w:pPr>
      <w:r>
        <w:t xml:space="preserve">12.2 Running the Figure Generation Script</w:t>
      </w:r>
    </w:p>
    <w:p>
      <w:pPr>
        <w:pBdr>
          <w:top w:val="single" w:color="CCCCCC" w:sz="4"/>
          <w:bottom w:val="single" w:color="CCCCCC" w:sz="4"/>
          <w:left w:val="thick" w:color="2E86AB" w:sz="12"/>
          <w:right w:val="single" w:color="CCCCCC" w:sz="4"/>
        </w:pBdr>
        <w:shd w:fill="F8F9FA" w:val="clear"/>
        <w:spacing w:after="100" w:before="100"/>
        <w:ind w:left="360" w:right="360"/>
      </w:pPr>
      <w:r>
        <w:rPr>
          <w:rFonts w:ascii="Courier New" w:cs="Courier New" w:eastAsia="Courier New" w:hAnsi="Courier New"/>
          <w:color w:val="1A1A2E"/>
          <w:sz w:val="18"/>
          <w:szCs w:val="18"/>
        </w:rPr>
        <w:t xml:space="preserve"># Prerequisites check — run all three to verify
ls outputs/cldn18p2_zolbetuximab/affinity_scores.csv &amp;&amp; echo "affinity OK"
ls outputs/cldn18p2_zolbetuximab/sequence_similarity.csv &amp;&amp; echo "similarity OK"
ls outputs/cldn18p2_zolbetuximab/final_pdbs/*.pdb | wc -l
# Create output directory for figures
mkdir -p outputs/cldn18p2_zolbetuximab/report_figures
# Generate all 15 figures
# IMPORTANT: Use /root/miniforge3/bin/python, NOT the .venv python
/root/miniforge3/bin/python /tmp/cldn18p2_15plots.py
# List generated figures
ls -lh outputs/cldn18p2_zolbetuximab/report_figures/
# Expected: 15 .png files, 60-300 KB each
# Package entire results for archiving or sharing
cd ~/autodl-tmp/RFantibody/outputs/cldn18p2_zolbetuximab
tar -czf cldn18p2_zolbetuximab_results_$(date +%Y%m%d).tar.gz \
    report_figures/ final_pdbs/ affinity_scores.csv \
    sequence_similarity.csv designed_sequences.fasta rf2_scores.tsv
ls -lh *.tar.gz</w:t>
      </w:r>
    </w:p>
    <w:p>
      <w:r>
        <w:br w:type="page"/>
      </w:r>
    </w:p>
    <w:p>
      <w:pPr>
        <w:pStyle w:val="Heading1"/>
        <w:spacing w:after="200" w:before="400"/>
      </w:pPr>
      <w:r>
        <w:t xml:space="preserve">13. Troubleshooting Guide</w:t>
      </w:r>
    </w:p>
    <w:p>
      <w:pPr>
        <w:pStyle w:val="Heading2"/>
        <w:spacing w:after="150" w:before="300"/>
      </w:pPr>
      <w:r>
        <w:t xml:space="preserve">13.1 Error Reference Table</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2808"/>
        <w:gridCol w:w="2808"/>
        <w:gridCol w:w="3744"/>
      </w:tblGrid>
      <w:tr>
        <w:trPr>
          <w:tblHeader/>
        </w:trPr>
        <w:tc>
          <w:tcPr>
            <w:tcW w:type="dxa" w:w="3120"/>
            <w:shd w:fill="2E86AB" w:val="clear"/>
          </w:tcPr>
          <w:p>
            <w:pPr>
              <w:jc w:val="center"/>
            </w:pPr>
            <w:r>
              <w:rPr>
                <w:rFonts w:ascii="Calibri" w:cs="Calibri" w:eastAsia="Calibri" w:hAnsi="Calibri"/>
                <w:b/>
                <w:bCs/>
                <w:color w:val="FFFFFF"/>
                <w:sz w:val="20"/>
                <w:szCs w:val="20"/>
              </w:rPr>
              <w:t xml:space="preserve">Error</w:t>
            </w:r>
          </w:p>
        </w:tc>
        <w:tc>
          <w:tcPr>
            <w:tcW w:type="dxa" w:w="3120"/>
            <w:shd w:fill="2E86AB" w:val="clear"/>
          </w:tcPr>
          <w:p>
            <w:pPr>
              <w:jc w:val="center"/>
            </w:pPr>
            <w:r>
              <w:rPr>
                <w:rFonts w:ascii="Calibri" w:cs="Calibri" w:eastAsia="Calibri" w:hAnsi="Calibri"/>
                <w:b/>
                <w:bCs/>
                <w:color w:val="FFFFFF"/>
                <w:sz w:val="20"/>
                <w:szCs w:val="20"/>
              </w:rPr>
              <w:t xml:space="preserve">Likely Cause</w:t>
            </w:r>
          </w:p>
        </w:tc>
        <w:tc>
          <w:tcPr>
            <w:tcW w:type="dxa" w:w="3120"/>
            <w:shd w:fill="2E86AB" w:val="clear"/>
          </w:tcPr>
          <w:p>
            <w:pPr>
              <w:jc w:val="center"/>
            </w:pPr>
            <w:r>
              <w:rPr>
                <w:rFonts w:ascii="Calibri" w:cs="Calibri" w:eastAsia="Calibri" w:hAnsi="Calibri"/>
                <w:b/>
                <w:bCs/>
                <w:color w:val="FFFFFF"/>
                <w:sz w:val="20"/>
                <w:szCs w:val="20"/>
              </w:rPr>
              <w:t xml:space="preserve">Solution</w:t>
            </w:r>
          </w:p>
        </w:tc>
      </w:tr>
      <w:tr>
        <w:tc>
          <w:tcPr>
            <w:tcW w:type="dxa" w:w="3120"/>
            <w:shd w:fill="FFFFFF" w:val="clear"/>
          </w:tcPr>
          <w:p>
            <w:r>
              <w:rPr>
                <w:rFonts w:ascii="Calibri" w:cs="Calibri" w:eastAsia="Calibri" w:hAnsi="Calibri"/>
                <w:sz w:val="20"/>
                <w:szCs w:val="20"/>
              </w:rPr>
              <w:t xml:space="preserve">ModuleNotFoundError: hydra</w:t>
            </w:r>
          </w:p>
        </w:tc>
        <w:tc>
          <w:tcPr>
            <w:tcW w:type="dxa" w:w="3120"/>
            <w:shd w:fill="FFFFFF" w:val="clear"/>
          </w:tcPr>
          <w:p>
            <w:r>
              <w:rPr>
                <w:rFonts w:ascii="Calibri" w:cs="Calibri" w:eastAsia="Calibri" w:hAnsi="Calibri"/>
                <w:sz w:val="20"/>
                <w:szCs w:val="20"/>
              </w:rPr>
              <w:t xml:space="preserve">.venv not activated</w:t>
            </w:r>
          </w:p>
        </w:tc>
        <w:tc>
          <w:tcPr>
            <w:tcW w:type="dxa" w:w="3120"/>
            <w:shd w:fill="FFFFFF" w:val="clear"/>
          </w:tcPr>
          <w:p>
            <w:r>
              <w:rPr>
                <w:rFonts w:ascii="Calibri" w:cs="Calibri" w:eastAsia="Calibri" w:hAnsi="Calibri"/>
                <w:sz w:val="20"/>
                <w:szCs w:val="20"/>
              </w:rPr>
              <w:t xml:space="preserve">Run: source .venv/bin/activate</w:t>
            </w:r>
          </w:p>
        </w:tc>
      </w:tr>
      <w:tr>
        <w:tc>
          <w:tcPr>
            <w:tcW w:type="dxa" w:w="3120"/>
            <w:shd w:fill="EBF5FB" w:val="clear"/>
          </w:tcPr>
          <w:p>
            <w:r>
              <w:rPr>
                <w:rFonts w:ascii="Calibri" w:cs="Calibri" w:eastAsia="Calibri" w:hAnsi="Calibri"/>
                <w:sz w:val="20"/>
                <w:szCs w:val="20"/>
              </w:rPr>
              <w:t xml:space="preserve">Non-positive determinant in rotation matrix</w:t>
            </w:r>
          </w:p>
        </w:tc>
        <w:tc>
          <w:tcPr>
            <w:tcW w:type="dxa" w:w="3120"/>
            <w:shd w:fill="EBF5FB" w:val="clear"/>
          </w:tcPr>
          <w:p>
            <w:r>
              <w:rPr>
                <w:rFonts w:ascii="Calibri" w:cs="Calibri" w:eastAsia="Calibri" w:hAnsi="Calibri"/>
                <w:sz w:val="20"/>
                <w:szCs w:val="20"/>
              </w:rPr>
              <w:t xml:space="preserve">PDB has zero-coordinate atoms (HETATM, incomplete residues)</w:t>
            </w:r>
          </w:p>
        </w:tc>
        <w:tc>
          <w:tcPr>
            <w:tcW w:type="dxa" w:w="3120"/>
            <w:shd w:fill="EBF5FB" w:val="clear"/>
          </w:tcPr>
          <w:p>
            <w:r>
              <w:rPr>
                <w:rFonts w:ascii="Calibri" w:cs="Calibri" w:eastAsia="Calibri" w:hAnsi="Calibri"/>
                <w:sz w:val="20"/>
                <w:szCs w:val="20"/>
              </w:rPr>
              <w:t xml:space="preserve">Re-extract PDB using only grep "^ATOM"; check for incomplete residues at chain termini</w:t>
            </w:r>
          </w:p>
        </w:tc>
      </w:tr>
      <w:tr>
        <w:tc>
          <w:tcPr>
            <w:tcW w:type="dxa" w:w="3120"/>
            <w:shd w:fill="FFFFFF" w:val="clear"/>
          </w:tcPr>
          <w:p>
            <w:r>
              <w:rPr>
                <w:rFonts w:ascii="Calibri" w:cs="Calibri" w:eastAsia="Calibri" w:hAnsi="Calibri"/>
                <w:sz w:val="20"/>
                <w:szCs w:val="20"/>
              </w:rPr>
              <w:t xml:space="preserve">Key not in struct (Hydra config error)</w:t>
            </w:r>
          </w:p>
        </w:tc>
        <w:tc>
          <w:tcPr>
            <w:tcW w:type="dxa" w:w="3120"/>
            <w:shd w:fill="FFFFFF" w:val="clear"/>
          </w:tcPr>
          <w:p>
            <w:r>
              <w:rPr>
                <w:rFonts w:ascii="Calibri" w:cs="Calibri" w:eastAsia="Calibri" w:hAnsi="Calibri"/>
                <w:sz w:val="20"/>
                <w:szCs w:val="20"/>
              </w:rPr>
              <w:t xml:space="preserve">Wrong parameter prefix (+/++/none)</w:t>
            </w:r>
          </w:p>
        </w:tc>
        <w:tc>
          <w:tcPr>
            <w:tcW w:type="dxa" w:w="3120"/>
            <w:shd w:fill="FFFFFF" w:val="clear"/>
          </w:tcPr>
          <w:p>
            <w:r>
              <w:rPr>
                <w:rFonts w:ascii="Calibri" w:cs="Calibri" w:eastAsia="Calibri" w:hAnsi="Calibri"/>
                <w:sz w:val="20"/>
                <w:szCs w:val="20"/>
              </w:rPr>
              <w:t xml:space="preserve">antibody.* and ppi.* parameters need + prefix. inference.* and diffuser.* need no prefix</w:t>
            </w:r>
          </w:p>
        </w:tc>
      </w:tr>
      <w:tr>
        <w:tc>
          <w:tcPr>
            <w:tcW w:type="dxa" w:w="3120"/>
            <w:shd w:fill="EBF5FB" w:val="clear"/>
          </w:tcPr>
          <w:p>
            <w:r>
              <w:rPr>
                <w:rFonts w:ascii="Calibri" w:cs="Calibri" w:eastAsia="Calibri" w:hAnsi="Calibri"/>
                <w:sz w:val="20"/>
                <w:szCs w:val="20"/>
              </w:rPr>
              <w:t xml:space="preserve">CUDA out of memory</w:t>
            </w:r>
          </w:p>
        </w:tc>
        <w:tc>
          <w:tcPr>
            <w:tcW w:type="dxa" w:w="3120"/>
            <w:shd w:fill="EBF5FB" w:val="clear"/>
          </w:tcPr>
          <w:p>
            <w:r>
              <w:rPr>
                <w:rFonts w:ascii="Calibri" w:cs="Calibri" w:eastAsia="Calibri" w:hAnsi="Calibri"/>
                <w:sz w:val="20"/>
                <w:szCs w:val="20"/>
              </w:rPr>
              <w:t xml:space="preserve">GPU VRAM insufficient or other process using GPU</w:t>
            </w:r>
          </w:p>
        </w:tc>
        <w:tc>
          <w:tcPr>
            <w:tcW w:type="dxa" w:w="3120"/>
            <w:shd w:fill="EBF5FB" w:val="clear"/>
          </w:tcPr>
          <w:p>
            <w:r>
              <w:rPr>
                <w:rFonts w:ascii="Calibri" w:cs="Calibri" w:eastAsia="Calibri" w:hAnsi="Calibri"/>
                <w:sz w:val="20"/>
                <w:szCs w:val="20"/>
              </w:rPr>
              <w:t xml:space="preserve">Run nvidia-smi to check; close other GPU processes; restart kernel</w:t>
            </w:r>
          </w:p>
        </w:tc>
      </w:tr>
      <w:tr>
        <w:tc>
          <w:tcPr>
            <w:tcW w:type="dxa" w:w="3120"/>
            <w:shd w:fill="FFFFFF" w:val="clear"/>
          </w:tcPr>
          <w:p>
            <w:r>
              <w:rPr>
                <w:rFonts w:ascii="Calibri" w:cs="Calibri" w:eastAsia="Calibri" w:hAnsi="Calibri"/>
                <w:sz w:val="20"/>
                <w:szCs w:val="20"/>
              </w:rPr>
              <w:t xml:space="preserve">qvls: file does not exist</w:t>
            </w:r>
          </w:p>
        </w:tc>
        <w:tc>
          <w:tcPr>
            <w:tcW w:type="dxa" w:w="3120"/>
            <w:shd w:fill="FFFFFF" w:val="clear"/>
          </w:tcPr>
          <w:p>
            <w:r>
              <w:rPr>
                <w:rFonts w:ascii="Calibri" w:cs="Calibri" w:eastAsia="Calibri" w:hAnsi="Calibri"/>
                <w:sz w:val="20"/>
                <w:szCs w:val="20"/>
              </w:rPr>
              <w:t xml:space="preserve">Previous step failed and did not create the .qv file</w:t>
            </w:r>
          </w:p>
        </w:tc>
        <w:tc>
          <w:tcPr>
            <w:tcW w:type="dxa" w:w="3120"/>
            <w:shd w:fill="FFFFFF" w:val="clear"/>
          </w:tcPr>
          <w:p>
            <w:r>
              <w:rPr>
                <w:rFonts w:ascii="Calibri" w:cs="Calibri" w:eastAsia="Calibri" w:hAnsi="Calibri"/>
                <w:sz w:val="20"/>
                <w:szCs w:val="20"/>
              </w:rPr>
              <w:t xml:space="preserve">Check output of previous step for error messages; re-run with verbose output</w:t>
            </w:r>
          </w:p>
        </w:tc>
      </w:tr>
      <w:tr>
        <w:tc>
          <w:tcPr>
            <w:tcW w:type="dxa" w:w="3120"/>
            <w:shd w:fill="EBF5FB" w:val="clear"/>
          </w:tcPr>
          <w:p>
            <w:r>
              <w:rPr>
                <w:rFonts w:ascii="Calibri" w:cs="Calibri" w:eastAsia="Calibri" w:hAnsi="Calibri"/>
                <w:sz w:val="20"/>
                <w:szCs w:val="20"/>
              </w:rPr>
              <w:t xml:space="preserve">All pLDDT scores &lt; 0.75</w:t>
            </w:r>
          </w:p>
        </w:tc>
        <w:tc>
          <w:tcPr>
            <w:tcW w:type="dxa" w:w="3120"/>
            <w:shd w:fill="EBF5FB" w:val="clear"/>
          </w:tcPr>
          <w:p>
            <w:r>
              <w:rPr>
                <w:rFonts w:ascii="Calibri" w:cs="Calibri" w:eastAsia="Calibri" w:hAnsi="Calibri"/>
                <w:sz w:val="20"/>
                <w:szCs w:val="20"/>
              </w:rPr>
              <w:t xml:space="preserve">Incorrect hotspot residues or antigen buried/wrong conformation</w:t>
            </w:r>
          </w:p>
        </w:tc>
        <w:tc>
          <w:tcPr>
            <w:tcW w:type="dxa" w:w="3120"/>
            <w:shd w:fill="EBF5FB" w:val="clear"/>
          </w:tcPr>
          <w:p>
            <w:r>
              <w:rPr>
                <w:rFonts w:ascii="Calibri" w:cs="Calibri" w:eastAsia="Calibri" w:hAnsi="Calibri"/>
                <w:sz w:val="20"/>
                <w:szCs w:val="20"/>
              </w:rPr>
              <w:t xml:space="preserve">Visualize antigen in PyMOL; verify hotspot residues are surface-exposed; try different hotspots</w:t>
            </w:r>
          </w:p>
        </w:tc>
      </w:tr>
      <w:tr>
        <w:tc>
          <w:tcPr>
            <w:tcW w:type="dxa" w:w="3120"/>
            <w:shd w:fill="FFFFFF" w:val="clear"/>
          </w:tcPr>
          <w:p>
            <w:r>
              <w:rPr>
                <w:rFonts w:ascii="Calibri" w:cs="Calibri" w:eastAsia="Calibri" w:hAnsi="Calibri"/>
                <w:sz w:val="20"/>
                <w:szCs w:val="20"/>
              </w:rPr>
              <w:t xml:space="preserve">SSH disconnects during RF2</w:t>
            </w:r>
          </w:p>
        </w:tc>
        <w:tc>
          <w:tcPr>
            <w:tcW w:type="dxa" w:w="3120"/>
            <w:shd w:fill="FFFFFF" w:val="clear"/>
          </w:tcPr>
          <w:p>
            <w:r>
              <w:rPr>
                <w:rFonts w:ascii="Calibri" w:cs="Calibri" w:eastAsia="Calibri" w:hAnsi="Calibri"/>
                <w:sz w:val="20"/>
                <w:szCs w:val="20"/>
              </w:rPr>
              <w:t xml:space="preserve">SSH timeout during 6-12 hour RF2 run</w:t>
            </w:r>
          </w:p>
        </w:tc>
        <w:tc>
          <w:tcPr>
            <w:tcW w:type="dxa" w:w="3120"/>
            <w:shd w:fill="FFFFFF" w:val="clear"/>
          </w:tcPr>
          <w:p>
            <w:r>
              <w:rPr>
                <w:rFonts w:ascii="Calibri" w:cs="Calibri" w:eastAsia="Calibri" w:hAnsi="Calibri"/>
                <w:sz w:val="20"/>
                <w:szCs w:val="20"/>
              </w:rPr>
              <w:t xml:space="preserve">Always use screen -S session_name before long runs; set SSH ServerAliveInterval 60</w:t>
            </w:r>
          </w:p>
        </w:tc>
      </w:tr>
      <w:tr>
        <w:tc>
          <w:tcPr>
            <w:tcW w:type="dxa" w:w="3120"/>
            <w:shd w:fill="EBF5FB" w:val="clear"/>
          </w:tcPr>
          <w:p>
            <w:r>
              <w:rPr>
                <w:rFonts w:ascii="Calibri" w:cs="Calibri" w:eastAsia="Calibri" w:hAnsi="Calibri"/>
                <w:sz w:val="20"/>
                <w:szCs w:val="20"/>
              </w:rPr>
              <w:t xml:space="preserve">BioPython import error in analysis</w:t>
            </w:r>
          </w:p>
        </w:tc>
        <w:tc>
          <w:tcPr>
            <w:tcW w:type="dxa" w:w="3120"/>
            <w:shd w:fill="EBF5FB" w:val="clear"/>
          </w:tcPr>
          <w:p>
            <w:r>
              <w:rPr>
                <w:rFonts w:ascii="Calibri" w:cs="Calibri" w:eastAsia="Calibri" w:hAnsi="Calibri"/>
                <w:sz w:val="20"/>
                <w:szCs w:val="20"/>
              </w:rPr>
              <w:t xml:space="preserve">Using .venv Python for analysis (lacks BioPython)</w:t>
            </w:r>
          </w:p>
        </w:tc>
        <w:tc>
          <w:tcPr>
            <w:tcW w:type="dxa" w:w="3120"/>
            <w:shd w:fill="EBF5FB" w:val="clear"/>
          </w:tcPr>
          <w:p>
            <w:r>
              <w:rPr>
                <w:rFonts w:ascii="Calibri" w:cs="Calibri" w:eastAsia="Calibri" w:hAnsi="Calibri"/>
                <w:sz w:val="20"/>
                <w:szCs w:val="20"/>
              </w:rPr>
              <w:t xml:space="preserve">Use /root/miniforge3/bin/python explicitly for all analysis scripts</w:t>
            </w:r>
          </w:p>
        </w:tc>
      </w:tr>
      <w:tr>
        <w:tc>
          <w:tcPr>
            <w:tcW w:type="dxa" w:w="3120"/>
            <w:shd w:fill="FFFFFF" w:val="clear"/>
          </w:tcPr>
          <w:p>
            <w:r>
              <w:rPr>
                <w:rFonts w:ascii="Calibri" w:cs="Calibri" w:eastAsia="Calibri" w:hAnsi="Calibri"/>
                <w:sz w:val="20"/>
                <w:szCs w:val="20"/>
              </w:rPr>
              <w:t xml:space="preserve">antigen_ecl1.pdb: 0 residues found</w:t>
            </w:r>
          </w:p>
        </w:tc>
        <w:tc>
          <w:tcPr>
            <w:tcW w:type="dxa" w:w="3120"/>
            <w:shd w:fill="FFFFFF" w:val="clear"/>
          </w:tcPr>
          <w:p>
            <w:r>
              <w:rPr>
                <w:rFonts w:ascii="Calibri" w:cs="Calibri" w:eastAsia="Calibri" w:hAnsi="Calibri"/>
                <w:sz w:val="20"/>
                <w:szCs w:val="20"/>
              </w:rPr>
              <w:t xml:space="preserve">Residue numbers in awk filter do not match actual PDB numbering</w:t>
            </w:r>
          </w:p>
        </w:tc>
        <w:tc>
          <w:tcPr>
            <w:tcW w:type="dxa" w:w="3120"/>
            <w:shd w:fill="FFFFFF" w:val="clear"/>
          </w:tcPr>
          <w:p>
            <w:r>
              <w:rPr>
                <w:rFonts w:ascii="Calibri" w:cs="Calibri" w:eastAsia="Calibri" w:hAnsi="Calibri"/>
                <w:sz w:val="20"/>
                <w:szCs w:val="20"/>
              </w:rPr>
              <w:t xml:space="preserve">Re-inspect PDB residue numbers with grep "^ATOM" | awk "{print $6}" | sort -un</w:t>
            </w:r>
          </w:p>
        </w:tc>
      </w:tr>
    </w:tbl>
    <w:p>
      <w:pPr>
        <w:spacing w:after="60" w:before="60"/>
      </w:pPr>
      <w:r>
        <w:t xml:space="preserve"/>
      </w:r>
    </w:p>
    <w:p>
      <w:pPr>
        <w:pStyle w:val="Heading2"/>
        <w:spacing w:after="150" w:before="300"/>
      </w:pPr>
      <w:r>
        <w:t xml:space="preserve">13.2 Step-by-Step Checkpoint Verification</w:t>
      </w:r>
    </w:p>
    <w:p>
      <w:pPr>
        <w:pBdr>
          <w:top w:val="single" w:color="CCCCCC" w:sz="4"/>
          <w:bottom w:val="single" w:color="CCCCCC" w:sz="4"/>
          <w:left w:val="thick" w:color="2E86AB" w:sz="12"/>
          <w:right w:val="single" w:color="CCCCCC" w:sz="4"/>
        </w:pBdr>
        <w:shd w:fill="F8F9FA" w:val="clear"/>
        <w:spacing w:after="100" w:before="100"/>
        <w:ind w:left="360" w:right="360"/>
      </w:pPr>
      <w:r>
        <w:rPr>
          <w:rFonts w:ascii="Courier New" w:cs="Courier New" w:eastAsia="Courier New" w:hAnsi="Courier New"/>
          <w:color w:val="1A1A2E"/>
          <w:sz w:val="18"/>
          <w:szCs w:val="18"/>
        </w:rPr>
        <w:t xml:space="preserve"># ===================================================
# CHECKPOINT COMMANDS — run after each step
# ===================================================
# Checkpoint 0: Antigen preparation
grep '^ATOM' inputs/cldn18p2/antigen_ecl1.pdb | awk '{print $6}' | sort -un | wc -l
# Expected: 50-200 residues (depending on your region selection)
# Checkpoint 1: After RFdiffusion
qvls outputs/cldn18p2_zolbetuximab/1_rfdiffusion.qv | wc -l
# Expected: 1000
# Checkpoint 2: After ProteinMPNN
qvls outputs/cldn18p2_zolbetuximab/2_proteinmpnn.qv | wc -l
# Expected: 4000
# Checkpoint 3: After RF2
qvls outputs/cldn18p2_zolbetuximab/3_rf2.qv | wc -l
# Expected: 4000
# Checkpoint 4: After PDB extraction
ls outputs/cldn18p2_zolbetuximab/final_pdbs/*.pdb | wc -l
# Expected: 4000
# GPU memory check (run anytime)
nvidia-smi --query-gpu=memory.used,memory.free,utilization.gpu --format=csv
# Disk space check
df -h ~/autodl-tmp/
# Warning if &lt; 50 GB free</w:t>
      </w:r>
    </w:p>
    <w:p>
      <w:r>
        <w:br w:type="page"/>
      </w:r>
    </w:p>
    <w:p>
      <w:pPr>
        <w:pStyle w:val="Heading1"/>
        <w:spacing w:after="200" w:before="400"/>
      </w:pPr>
      <w:r>
        <w:t xml:space="preserve">14. Expected Results and Quality Benchmarks</w:t>
      </w:r>
    </w:p>
    <w:p>
      <w:pPr>
        <w:pStyle w:val="Heading2"/>
        <w:spacing w:after="150" w:before="300"/>
      </w:pPr>
      <w:r>
        <w:t xml:space="preserve">14.1 Expected Output Summary</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2340"/>
        <w:gridCol w:w="2808"/>
        <w:gridCol w:w="4212"/>
      </w:tblGrid>
      <w:tr>
        <w:trPr>
          <w:tblHeader/>
        </w:trPr>
        <w:tc>
          <w:tcPr>
            <w:tcW w:type="dxa" w:w="3120"/>
            <w:shd w:fill="2E86AB" w:val="clear"/>
          </w:tcPr>
          <w:p>
            <w:pPr>
              <w:jc w:val="center"/>
            </w:pPr>
            <w:r>
              <w:rPr>
                <w:rFonts w:ascii="Calibri" w:cs="Calibri" w:eastAsia="Calibri" w:hAnsi="Calibri"/>
                <w:b/>
                <w:bCs/>
                <w:color w:val="FFFFFF"/>
                <w:sz w:val="20"/>
                <w:szCs w:val="20"/>
              </w:rPr>
              <w:t xml:space="preserve">Output</w:t>
            </w:r>
          </w:p>
        </w:tc>
        <w:tc>
          <w:tcPr>
            <w:tcW w:type="dxa" w:w="3120"/>
            <w:shd w:fill="2E86AB" w:val="clear"/>
          </w:tcPr>
          <w:p>
            <w:pPr>
              <w:jc w:val="center"/>
            </w:pPr>
            <w:r>
              <w:rPr>
                <w:rFonts w:ascii="Calibri" w:cs="Calibri" w:eastAsia="Calibri" w:hAnsi="Calibri"/>
                <w:b/>
                <w:bCs/>
                <w:color w:val="FFFFFF"/>
                <w:sz w:val="20"/>
                <w:szCs w:val="20"/>
              </w:rPr>
              <w:t xml:space="preserve">Count / Size</w:t>
            </w:r>
          </w:p>
        </w:tc>
        <w:tc>
          <w:tcPr>
            <w:tcW w:type="dxa" w:w="3120"/>
            <w:shd w:fill="2E86AB" w:val="clear"/>
          </w:tcPr>
          <w:p>
            <w:pPr>
              <w:jc w:val="center"/>
            </w:pPr>
            <w:r>
              <w:rPr>
                <w:rFonts w:ascii="Calibri" w:cs="Calibri" w:eastAsia="Calibri" w:hAnsi="Calibri"/>
                <w:b/>
                <w:bCs/>
                <w:color w:val="FFFFFF"/>
                <w:sz w:val="20"/>
                <w:szCs w:val="20"/>
              </w:rPr>
              <w:t xml:space="preserve">Quality Benchmark</w:t>
            </w:r>
          </w:p>
        </w:tc>
      </w:tr>
      <w:tr>
        <w:tc>
          <w:tcPr>
            <w:tcW w:type="dxa" w:w="3120"/>
            <w:shd w:fill="FFFFFF" w:val="clear"/>
          </w:tcPr>
          <w:p>
            <w:r>
              <w:rPr>
                <w:rFonts w:ascii="Calibri" w:cs="Calibri" w:eastAsia="Calibri" w:hAnsi="Calibri"/>
                <w:sz w:val="20"/>
                <w:szCs w:val="20"/>
              </w:rPr>
              <w:t xml:space="preserve">1_rfdiffusion.qv</w:t>
            </w:r>
          </w:p>
        </w:tc>
        <w:tc>
          <w:tcPr>
            <w:tcW w:type="dxa" w:w="3120"/>
            <w:shd w:fill="FFFFFF" w:val="clear"/>
          </w:tcPr>
          <w:p>
            <w:r>
              <w:rPr>
                <w:rFonts w:ascii="Calibri" w:cs="Calibri" w:eastAsia="Calibri" w:hAnsi="Calibri"/>
                <w:sz w:val="20"/>
                <w:szCs w:val="20"/>
              </w:rPr>
              <w:t xml:space="preserve">1,000 backbone structures</w:t>
            </w:r>
          </w:p>
        </w:tc>
        <w:tc>
          <w:tcPr>
            <w:tcW w:type="dxa" w:w="3120"/>
            <w:shd w:fill="FFFFFF" w:val="clear"/>
          </w:tcPr>
          <w:p>
            <w:r>
              <w:rPr>
                <w:rFonts w:ascii="Calibri" w:cs="Calibri" w:eastAsia="Calibri" w:hAnsi="Calibri"/>
                <w:sz w:val="20"/>
                <w:szCs w:val="20"/>
              </w:rPr>
              <w:t xml:space="preserve">Hotspot RMSD &lt; 1.5 Å for &gt; 80% of designs; mean &lt; 1.0 Å ideal</w:t>
            </w:r>
          </w:p>
        </w:tc>
      </w:tr>
      <w:tr>
        <w:tc>
          <w:tcPr>
            <w:tcW w:type="dxa" w:w="3120"/>
            <w:shd w:fill="EBF5FB" w:val="clear"/>
          </w:tcPr>
          <w:p>
            <w:r>
              <w:rPr>
                <w:rFonts w:ascii="Calibri" w:cs="Calibri" w:eastAsia="Calibri" w:hAnsi="Calibri"/>
                <w:sz w:val="20"/>
                <w:szCs w:val="20"/>
              </w:rPr>
              <w:t xml:space="preserve">2_proteinmpnn.qv</w:t>
            </w:r>
          </w:p>
        </w:tc>
        <w:tc>
          <w:tcPr>
            <w:tcW w:type="dxa" w:w="3120"/>
            <w:shd w:fill="EBF5FB" w:val="clear"/>
          </w:tcPr>
          <w:p>
            <w:r>
              <w:rPr>
                <w:rFonts w:ascii="Calibri" w:cs="Calibri" w:eastAsia="Calibri" w:hAnsi="Calibri"/>
                <w:sz w:val="20"/>
                <w:szCs w:val="20"/>
              </w:rPr>
              <w:t xml:space="preserve">4,000 sequences</w:t>
            </w:r>
          </w:p>
        </w:tc>
        <w:tc>
          <w:tcPr>
            <w:tcW w:type="dxa" w:w="3120"/>
            <w:shd w:fill="EBF5FB" w:val="clear"/>
          </w:tcPr>
          <w:p>
            <w:r>
              <w:rPr>
                <w:rFonts w:ascii="Calibri" w:cs="Calibri" w:eastAsia="Calibri" w:hAnsi="Calibri"/>
                <w:sz w:val="20"/>
                <w:szCs w:val="20"/>
              </w:rPr>
              <w:t xml:space="preserve">All 4,000 generated; sequence check: EVQL... start for VH (ScFv Trastuzumab framework)</w:t>
            </w:r>
          </w:p>
        </w:tc>
      </w:tr>
      <w:tr>
        <w:tc>
          <w:tcPr>
            <w:tcW w:type="dxa" w:w="3120"/>
            <w:shd w:fill="FFFFFF" w:val="clear"/>
          </w:tcPr>
          <w:p>
            <w:r>
              <w:rPr>
                <w:rFonts w:ascii="Calibri" w:cs="Calibri" w:eastAsia="Calibri" w:hAnsi="Calibri"/>
                <w:sz w:val="20"/>
                <w:szCs w:val="20"/>
              </w:rPr>
              <w:t xml:space="preserve">3_rf2.qv</w:t>
            </w:r>
          </w:p>
        </w:tc>
        <w:tc>
          <w:tcPr>
            <w:tcW w:type="dxa" w:w="3120"/>
            <w:shd w:fill="FFFFFF" w:val="clear"/>
          </w:tcPr>
          <w:p>
            <w:r>
              <w:rPr>
                <w:rFonts w:ascii="Calibri" w:cs="Calibri" w:eastAsia="Calibri" w:hAnsi="Calibri"/>
                <w:sz w:val="20"/>
                <w:szCs w:val="20"/>
              </w:rPr>
              <w:t xml:space="preserve">4,000 scored structures</w:t>
            </w:r>
          </w:p>
        </w:tc>
        <w:tc>
          <w:tcPr>
            <w:tcW w:type="dxa" w:w="3120"/>
            <w:shd w:fill="FFFFFF" w:val="clear"/>
          </w:tcPr>
          <w:p>
            <w:r>
              <w:rPr>
                <w:rFonts w:ascii="Calibri" w:cs="Calibri" w:eastAsia="Calibri" w:hAnsi="Calibri"/>
                <w:sz w:val="20"/>
                <w:szCs w:val="20"/>
              </w:rPr>
              <w:t xml:space="preserve">Mean pLDDT &gt; 0.88; top 10% pLDDT &gt; 0.91; no designs with pLDDT &lt; 0.70</w:t>
            </w:r>
          </w:p>
        </w:tc>
      </w:tr>
      <w:tr>
        <w:tc>
          <w:tcPr>
            <w:tcW w:type="dxa" w:w="3120"/>
            <w:shd w:fill="EBF5FB" w:val="clear"/>
          </w:tcPr>
          <w:p>
            <w:r>
              <w:rPr>
                <w:rFonts w:ascii="Calibri" w:cs="Calibri" w:eastAsia="Calibri" w:hAnsi="Calibri"/>
                <w:sz w:val="20"/>
                <w:szCs w:val="20"/>
              </w:rPr>
              <w:t xml:space="preserve">final_pdbs/</w:t>
            </w:r>
          </w:p>
        </w:tc>
        <w:tc>
          <w:tcPr>
            <w:tcW w:type="dxa" w:w="3120"/>
            <w:shd w:fill="EBF5FB" w:val="clear"/>
          </w:tcPr>
          <w:p>
            <w:r>
              <w:rPr>
                <w:rFonts w:ascii="Calibri" w:cs="Calibri" w:eastAsia="Calibri" w:hAnsi="Calibri"/>
                <w:sz w:val="20"/>
                <w:szCs w:val="20"/>
              </w:rPr>
              <w:t xml:space="preserve">4,000 .pdb files, ~50-200 KB each</w:t>
            </w:r>
          </w:p>
        </w:tc>
        <w:tc>
          <w:tcPr>
            <w:tcW w:type="dxa" w:w="3120"/>
            <w:shd w:fill="EBF5FB" w:val="clear"/>
          </w:tcPr>
          <w:p>
            <w:r>
              <w:rPr>
                <w:rFonts w:ascii="Calibri" w:cs="Calibri" w:eastAsia="Calibri" w:hAnsi="Calibri"/>
                <w:sz w:val="20"/>
                <w:szCs w:val="20"/>
              </w:rPr>
              <w:t xml:space="preserve">Each file contains chains H, L (antibody) + T (antigen); visually correct orientation in PyMOL</w:t>
            </w:r>
          </w:p>
        </w:tc>
      </w:tr>
      <w:tr>
        <w:tc>
          <w:tcPr>
            <w:tcW w:type="dxa" w:w="3120"/>
            <w:shd w:fill="FFFFFF" w:val="clear"/>
          </w:tcPr>
          <w:p>
            <w:r>
              <w:rPr>
                <w:rFonts w:ascii="Calibri" w:cs="Calibri" w:eastAsia="Calibri" w:hAnsi="Calibri"/>
                <w:sz w:val="20"/>
                <w:szCs w:val="20"/>
              </w:rPr>
              <w:t xml:space="preserve">designed_sequences.fasta</w:t>
            </w:r>
          </w:p>
        </w:tc>
        <w:tc>
          <w:tcPr>
            <w:tcW w:type="dxa" w:w="3120"/>
            <w:shd w:fill="FFFFFF" w:val="clear"/>
          </w:tcPr>
          <w:p>
            <w:r>
              <w:rPr>
                <w:rFonts w:ascii="Calibri" w:cs="Calibri" w:eastAsia="Calibri" w:hAnsi="Calibri"/>
                <w:sz w:val="20"/>
                <w:szCs w:val="20"/>
              </w:rPr>
              <w:t xml:space="preserve">8,000 sequences (4,000 VH + 4,000 VL)</w:t>
            </w:r>
          </w:p>
        </w:tc>
        <w:tc>
          <w:tcPr>
            <w:tcW w:type="dxa" w:w="3120"/>
            <w:shd w:fill="FFFFFF" w:val="clear"/>
          </w:tcPr>
          <w:p>
            <w:r>
              <w:rPr>
                <w:rFonts w:ascii="Calibri" w:cs="Calibri" w:eastAsia="Calibri" w:hAnsi="Calibri"/>
                <w:sz w:val="20"/>
                <w:szCs w:val="20"/>
              </w:rPr>
              <w:t xml:space="preserve">VH: 115-140 aa; VL: 105-120 aa; framework conserved at &gt;85%</w:t>
            </w:r>
          </w:p>
        </w:tc>
      </w:tr>
      <w:tr>
        <w:tc>
          <w:tcPr>
            <w:tcW w:type="dxa" w:w="3120"/>
            <w:shd w:fill="EBF5FB" w:val="clear"/>
          </w:tcPr>
          <w:p>
            <w:r>
              <w:rPr>
                <w:rFonts w:ascii="Calibri" w:cs="Calibri" w:eastAsia="Calibri" w:hAnsi="Calibri"/>
                <w:sz w:val="20"/>
                <w:szCs w:val="20"/>
              </w:rPr>
              <w:t xml:space="preserve">affinity_scores.csv</w:t>
            </w:r>
          </w:p>
        </w:tc>
        <w:tc>
          <w:tcPr>
            <w:tcW w:type="dxa" w:w="3120"/>
            <w:shd w:fill="EBF5FB" w:val="clear"/>
          </w:tcPr>
          <w:p>
            <w:r>
              <w:rPr>
                <w:rFonts w:ascii="Calibri" w:cs="Calibri" w:eastAsia="Calibri" w:hAnsi="Calibri"/>
                <w:sz w:val="20"/>
                <w:szCs w:val="20"/>
              </w:rPr>
              <w:t xml:space="preserve">4,000 rows</w:t>
            </w:r>
          </w:p>
        </w:tc>
        <w:tc>
          <w:tcPr>
            <w:tcW w:type="dxa" w:w="3120"/>
            <w:shd w:fill="EBF5FB" w:val="clear"/>
          </w:tcPr>
          <w:p>
            <w:r>
              <w:rPr>
                <w:rFonts w:ascii="Calibri" w:cs="Calibri" w:eastAsia="Calibri" w:hAnsi="Calibri"/>
                <w:sz w:val="20"/>
                <w:szCs w:val="20"/>
              </w:rPr>
              <w:t xml:space="preserve">Top 1% scores &gt; 10x mean; top design score ideally &gt; 15,000; mean ~2,000-5,000</w:t>
            </w:r>
          </w:p>
        </w:tc>
      </w:tr>
      <w:tr>
        <w:tc>
          <w:tcPr>
            <w:tcW w:type="dxa" w:w="3120"/>
            <w:shd w:fill="FFFFFF" w:val="clear"/>
          </w:tcPr>
          <w:p>
            <w:r>
              <w:rPr>
                <w:rFonts w:ascii="Calibri" w:cs="Calibri" w:eastAsia="Calibri" w:hAnsi="Calibri"/>
                <w:sz w:val="20"/>
                <w:szCs w:val="20"/>
              </w:rPr>
              <w:t xml:space="preserve">sequence_similarity.csv</w:t>
            </w:r>
          </w:p>
        </w:tc>
        <w:tc>
          <w:tcPr>
            <w:tcW w:type="dxa" w:w="3120"/>
            <w:shd w:fill="FFFFFF" w:val="clear"/>
          </w:tcPr>
          <w:p>
            <w:r>
              <w:rPr>
                <w:rFonts w:ascii="Calibri" w:cs="Calibri" w:eastAsia="Calibri" w:hAnsi="Calibri"/>
                <w:sz w:val="20"/>
                <w:szCs w:val="20"/>
              </w:rPr>
              <w:t xml:space="preserve">8,000 rows (4,000 VH + 4,000 VL)</w:t>
            </w:r>
          </w:p>
        </w:tc>
        <w:tc>
          <w:tcPr>
            <w:tcW w:type="dxa" w:w="3120"/>
            <w:shd w:fill="FFFFFF" w:val="clear"/>
          </w:tcPr>
          <w:p>
            <w:r>
              <w:rPr>
                <w:rFonts w:ascii="Calibri" w:cs="Calibri" w:eastAsia="Calibri" w:hAnsi="Calibri"/>
                <w:sz w:val="20"/>
                <w:szCs w:val="20"/>
              </w:rPr>
              <w:t xml:space="preserve">VH mean similarity to Zolbetuximab: &lt; 20% (confirms novelty); VL mean ~60-70% (framework)</w:t>
            </w:r>
          </w:p>
        </w:tc>
      </w:tr>
      <w:tr>
        <w:tc>
          <w:tcPr>
            <w:tcW w:type="dxa" w:w="3120"/>
            <w:shd w:fill="EBF5FB" w:val="clear"/>
          </w:tcPr>
          <w:p>
            <w:r>
              <w:rPr>
                <w:rFonts w:ascii="Calibri" w:cs="Calibri" w:eastAsia="Calibri" w:hAnsi="Calibri"/>
                <w:sz w:val="20"/>
                <w:szCs w:val="20"/>
              </w:rPr>
              <w:t xml:space="preserve">report_figures/</w:t>
            </w:r>
          </w:p>
        </w:tc>
        <w:tc>
          <w:tcPr>
            <w:tcW w:type="dxa" w:w="3120"/>
            <w:shd w:fill="EBF5FB" w:val="clear"/>
          </w:tcPr>
          <w:p>
            <w:r>
              <w:rPr>
                <w:rFonts w:ascii="Calibri" w:cs="Calibri" w:eastAsia="Calibri" w:hAnsi="Calibri"/>
                <w:sz w:val="20"/>
                <w:szCs w:val="20"/>
              </w:rPr>
              <w:t xml:space="preserve">15 .png files, 60-300 KB each</w:t>
            </w:r>
          </w:p>
        </w:tc>
        <w:tc>
          <w:tcPr>
            <w:tcW w:type="dxa" w:w="3120"/>
            <w:shd w:fill="EBF5FB" w:val="clear"/>
          </w:tcPr>
          <w:p>
            <w:r>
              <w:rPr>
                <w:rFonts w:ascii="Calibri" w:cs="Calibri" w:eastAsia="Calibri" w:hAnsi="Calibri"/>
                <w:sz w:val="20"/>
                <w:szCs w:val="20"/>
              </w:rPr>
              <w:t xml:space="preserve">All 15 figures render without error; Figure 15 (executive summary) is the key deliverable</w:t>
            </w:r>
          </w:p>
        </w:tc>
      </w:tr>
    </w:tbl>
    <w:p>
      <w:pPr>
        <w:spacing w:after="60" w:before="60"/>
      </w:pPr>
      <w:r>
        <w:t xml:space="preserve"/>
      </w:r>
    </w:p>
    <w:p>
      <w:pPr>
        <w:pStyle w:val="Heading2"/>
        <w:spacing w:after="150" w:before="300"/>
      </w:pPr>
      <w:r>
        <w:t xml:space="preserve">14.2 Comparison with Pilot Experiment (TROP2 / 800 designs)</w:t>
      </w:r>
    </w:p>
    <w:p>
      <w:pPr>
        <w:spacing w:after="100" w:before="100"/>
      </w:pPr>
      <w:r>
        <w:rPr>
          <w:rFonts w:ascii="Calibri" w:cs="Calibri" w:eastAsia="Calibri" w:hAnsi="Calibri"/>
          <w:sz w:val="22"/>
          <w:szCs w:val="22"/>
        </w:rPr>
        <w:t xml:space="preserve">These results from our pilot TROP2 experiment provide the most directly comparable benchmark for what to expect:</w:t>
      </w:r>
    </w:p>
    <w:p>
      <w:pPr>
        <w:spacing w:after="60" w:before="60"/>
      </w:pPr>
      <w:r>
        <w:t xml:space="preserve"/>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3120"/>
        <w:gridCol w:w="3120"/>
        <w:gridCol w:w="3120"/>
      </w:tblGrid>
      <w:tr>
        <w:trPr>
          <w:tblHeader/>
        </w:trPr>
        <w:tc>
          <w:tcPr>
            <w:tcW w:type="dxa" w:w="3120"/>
            <w:shd w:fill="2E86AB" w:val="clear"/>
          </w:tcPr>
          <w:p>
            <w:pPr>
              <w:jc w:val="center"/>
            </w:pPr>
            <w:r>
              <w:rPr>
                <w:rFonts w:ascii="Calibri" w:cs="Calibri" w:eastAsia="Calibri" w:hAnsi="Calibri"/>
                <w:b/>
                <w:bCs/>
                <w:color w:val="FFFFFF"/>
                <w:sz w:val="20"/>
                <w:szCs w:val="20"/>
              </w:rPr>
              <w:t xml:space="preserve">Metric</w:t>
            </w:r>
          </w:p>
        </w:tc>
        <w:tc>
          <w:tcPr>
            <w:tcW w:type="dxa" w:w="3120"/>
            <w:shd w:fill="2E86AB" w:val="clear"/>
          </w:tcPr>
          <w:p>
            <w:pPr>
              <w:jc w:val="center"/>
            </w:pPr>
            <w:r>
              <w:rPr>
                <w:rFonts w:ascii="Calibri" w:cs="Calibri" w:eastAsia="Calibri" w:hAnsi="Calibri"/>
                <w:b/>
                <w:bCs/>
                <w:color w:val="FFFFFF"/>
                <w:sz w:val="20"/>
                <w:szCs w:val="20"/>
              </w:rPr>
              <w:t xml:space="preserve">TROP2 Pilot Result</w:t>
            </w:r>
          </w:p>
        </w:tc>
        <w:tc>
          <w:tcPr>
            <w:tcW w:type="dxa" w:w="3120"/>
            <w:shd w:fill="2E86AB" w:val="clear"/>
          </w:tcPr>
          <w:p>
            <w:pPr>
              <w:jc w:val="center"/>
            </w:pPr>
            <w:r>
              <w:rPr>
                <w:rFonts w:ascii="Calibri" w:cs="Calibri" w:eastAsia="Calibri" w:hAnsi="Calibri"/>
                <w:b/>
                <w:bCs/>
                <w:color w:val="FFFFFF"/>
                <w:sz w:val="20"/>
                <w:szCs w:val="20"/>
              </w:rPr>
              <w:t xml:space="preserve">Expected for CLDN18.2</w:t>
            </w:r>
          </w:p>
        </w:tc>
      </w:tr>
      <w:tr>
        <w:tc>
          <w:tcPr>
            <w:tcW w:type="dxa" w:w="3120"/>
            <w:shd w:fill="FFFFFF" w:val="clear"/>
          </w:tcPr>
          <w:p>
            <w:r>
              <w:rPr>
                <w:rFonts w:ascii="Calibri" w:cs="Calibri" w:eastAsia="Calibri" w:hAnsi="Calibri"/>
                <w:sz w:val="20"/>
                <w:szCs w:val="20"/>
              </w:rPr>
              <w:t xml:space="preserve">Total designs completed</w:t>
            </w:r>
          </w:p>
        </w:tc>
        <w:tc>
          <w:tcPr>
            <w:tcW w:type="dxa" w:w="3120"/>
            <w:shd w:fill="FFFFFF" w:val="clear"/>
          </w:tcPr>
          <w:p>
            <w:r>
              <w:rPr>
                <w:rFonts w:ascii="Calibri" w:cs="Calibri" w:eastAsia="Calibri" w:hAnsi="Calibri"/>
                <w:sz w:val="20"/>
                <w:szCs w:val="20"/>
              </w:rPr>
              <w:t xml:space="preserve">800 (200 backbones x 4 sequences)</w:t>
            </w:r>
          </w:p>
        </w:tc>
        <w:tc>
          <w:tcPr>
            <w:tcW w:type="dxa" w:w="3120"/>
            <w:shd w:fill="FFFFFF" w:val="clear"/>
          </w:tcPr>
          <w:p>
            <w:r>
              <w:rPr>
                <w:rFonts w:ascii="Calibri" w:cs="Calibri" w:eastAsia="Calibri" w:hAnsi="Calibri"/>
                <w:sz w:val="20"/>
                <w:szCs w:val="20"/>
              </w:rPr>
              <w:t xml:space="preserve">4,000 (1,000 backbones x 4 sequences)</w:t>
            </w:r>
          </w:p>
        </w:tc>
      </w:tr>
      <w:tr>
        <w:tc>
          <w:tcPr>
            <w:tcW w:type="dxa" w:w="3120"/>
            <w:shd w:fill="EBF5FB" w:val="clear"/>
          </w:tcPr>
          <w:p>
            <w:r>
              <w:rPr>
                <w:rFonts w:ascii="Calibri" w:cs="Calibri" w:eastAsia="Calibri" w:hAnsi="Calibri"/>
                <w:sz w:val="20"/>
                <w:szCs w:val="20"/>
              </w:rPr>
              <w:t xml:space="preserve">RF2 pLDDT range</w:t>
            </w:r>
          </w:p>
        </w:tc>
        <w:tc>
          <w:tcPr>
            <w:tcW w:type="dxa" w:w="3120"/>
            <w:shd w:fill="EBF5FB" w:val="clear"/>
          </w:tcPr>
          <w:p>
            <w:r>
              <w:rPr>
                <w:rFonts w:ascii="Calibri" w:cs="Calibri" w:eastAsia="Calibri" w:hAnsi="Calibri"/>
                <w:sz w:val="20"/>
                <w:szCs w:val="20"/>
              </w:rPr>
              <w:t xml:space="preserve">0.88–0.924 (mean ~0.912)</w:t>
            </w:r>
          </w:p>
        </w:tc>
        <w:tc>
          <w:tcPr>
            <w:tcW w:type="dxa" w:w="3120"/>
            <w:shd w:fill="EBF5FB" w:val="clear"/>
          </w:tcPr>
          <w:p>
            <w:r>
              <w:rPr>
                <w:rFonts w:ascii="Calibri" w:cs="Calibri" w:eastAsia="Calibri" w:hAnsi="Calibri"/>
                <w:sz w:val="20"/>
                <w:szCs w:val="20"/>
              </w:rPr>
              <w:t xml:space="preserve">0.87–0.93 (estimated)</w:t>
            </w:r>
          </w:p>
        </w:tc>
      </w:tr>
      <w:tr>
        <w:tc>
          <w:tcPr>
            <w:tcW w:type="dxa" w:w="3120"/>
            <w:shd w:fill="FFFFFF" w:val="clear"/>
          </w:tcPr>
          <w:p>
            <w:r>
              <w:rPr>
                <w:rFonts w:ascii="Calibri" w:cs="Calibri" w:eastAsia="Calibri" w:hAnsi="Calibri"/>
                <w:sz w:val="20"/>
                <w:szCs w:val="20"/>
              </w:rPr>
              <w:t xml:space="preserve">Best pLDDT</w:t>
            </w:r>
          </w:p>
        </w:tc>
        <w:tc>
          <w:tcPr>
            <w:tcW w:type="dxa" w:w="3120"/>
            <w:shd w:fill="FFFFFF" w:val="clear"/>
          </w:tcPr>
          <w:p>
            <w:r>
              <w:rPr>
                <w:rFonts w:ascii="Calibri" w:cs="Calibri" w:eastAsia="Calibri" w:hAnsi="Calibri"/>
                <w:sz w:val="20"/>
                <w:szCs w:val="20"/>
              </w:rPr>
              <w:t xml:space="preserve">0.924</w:t>
            </w:r>
          </w:p>
        </w:tc>
        <w:tc>
          <w:tcPr>
            <w:tcW w:type="dxa" w:w="3120"/>
            <w:shd w:fill="FFFFFF" w:val="clear"/>
          </w:tcPr>
          <w:p>
            <w:r>
              <w:rPr>
                <w:rFonts w:ascii="Calibri" w:cs="Calibri" w:eastAsia="Calibri" w:hAnsi="Calibri"/>
                <w:sz w:val="20"/>
                <w:szCs w:val="20"/>
              </w:rPr>
              <w:t xml:space="preserve">~0.92–0.93</w:t>
            </w:r>
          </w:p>
        </w:tc>
      </w:tr>
      <w:tr>
        <w:tc>
          <w:tcPr>
            <w:tcW w:type="dxa" w:w="3120"/>
            <w:shd w:fill="EBF5FB" w:val="clear"/>
          </w:tcPr>
          <w:p>
            <w:r>
              <w:rPr>
                <w:rFonts w:ascii="Calibri" w:cs="Calibri" w:eastAsia="Calibri" w:hAnsi="Calibri"/>
                <w:sz w:val="20"/>
                <w:szCs w:val="20"/>
              </w:rPr>
              <w:t xml:space="preserve">VH mean similarity to reference</w:t>
            </w:r>
          </w:p>
        </w:tc>
        <w:tc>
          <w:tcPr>
            <w:tcW w:type="dxa" w:w="3120"/>
            <w:shd w:fill="EBF5FB" w:val="clear"/>
          </w:tcPr>
          <w:p>
            <w:r>
              <w:rPr>
                <w:rFonts w:ascii="Calibri" w:cs="Calibri" w:eastAsia="Calibri" w:hAnsi="Calibri"/>
                <w:sz w:val="20"/>
                <w:szCs w:val="20"/>
              </w:rPr>
              <w:t xml:space="preserve">6.2% (Sacituzumab)</w:t>
            </w:r>
          </w:p>
        </w:tc>
        <w:tc>
          <w:tcPr>
            <w:tcW w:type="dxa" w:w="3120"/>
            <w:shd w:fill="EBF5FB" w:val="clear"/>
          </w:tcPr>
          <w:p>
            <w:r>
              <w:rPr>
                <w:rFonts w:ascii="Calibri" w:cs="Calibri" w:eastAsia="Calibri" w:hAnsi="Calibri"/>
                <w:sz w:val="20"/>
                <w:szCs w:val="20"/>
              </w:rPr>
              <w:t xml:space="preserve">&lt; 15% (Zolbetuximab) expected</w:t>
            </w:r>
          </w:p>
        </w:tc>
      </w:tr>
      <w:tr>
        <w:tc>
          <w:tcPr>
            <w:tcW w:type="dxa" w:w="3120"/>
            <w:shd w:fill="FFFFFF" w:val="clear"/>
          </w:tcPr>
          <w:p>
            <w:r>
              <w:rPr>
                <w:rFonts w:ascii="Calibri" w:cs="Calibri" w:eastAsia="Calibri" w:hAnsi="Calibri"/>
                <w:sz w:val="20"/>
                <w:szCs w:val="20"/>
              </w:rPr>
              <w:t xml:space="preserve">VL mean similarity to reference</w:t>
            </w:r>
          </w:p>
        </w:tc>
        <w:tc>
          <w:tcPr>
            <w:tcW w:type="dxa" w:w="3120"/>
            <w:shd w:fill="FFFFFF" w:val="clear"/>
          </w:tcPr>
          <w:p>
            <w:r>
              <w:rPr>
                <w:rFonts w:ascii="Calibri" w:cs="Calibri" w:eastAsia="Calibri" w:hAnsi="Calibri"/>
                <w:sz w:val="20"/>
                <w:szCs w:val="20"/>
              </w:rPr>
              <w:t xml:space="preserve">66.1% (framework conserved)</w:t>
            </w:r>
          </w:p>
        </w:tc>
        <w:tc>
          <w:tcPr>
            <w:tcW w:type="dxa" w:w="3120"/>
            <w:shd w:fill="FFFFFF" w:val="clear"/>
          </w:tcPr>
          <w:p>
            <w:r>
              <w:rPr>
                <w:rFonts w:ascii="Calibri" w:cs="Calibri" w:eastAsia="Calibri" w:hAnsi="Calibri"/>
                <w:sz w:val="20"/>
                <w:szCs w:val="20"/>
              </w:rPr>
              <w:t xml:space="preserve">~60-70% (framework conserved, same scaffold)</w:t>
            </w:r>
          </w:p>
        </w:tc>
      </w:tr>
      <w:tr>
        <w:tc>
          <w:tcPr>
            <w:tcW w:type="dxa" w:w="3120"/>
            <w:shd w:fill="EBF5FB" w:val="clear"/>
          </w:tcPr>
          <w:p>
            <w:r>
              <w:rPr>
                <w:rFonts w:ascii="Calibri" w:cs="Calibri" w:eastAsia="Calibri" w:hAnsi="Calibri"/>
                <w:sz w:val="20"/>
                <w:szCs w:val="20"/>
              </w:rPr>
              <w:t xml:space="preserve">Best affinity proxy score</w:t>
            </w:r>
          </w:p>
        </w:tc>
        <w:tc>
          <w:tcPr>
            <w:tcW w:type="dxa" w:w="3120"/>
            <w:shd w:fill="EBF5FB" w:val="clear"/>
          </w:tcPr>
          <w:p>
            <w:r>
              <w:rPr>
                <w:rFonts w:ascii="Calibri" w:cs="Calibri" w:eastAsia="Calibri" w:hAnsi="Calibri"/>
                <w:sz w:val="20"/>
                <w:szCs w:val="20"/>
              </w:rPr>
              <w:t xml:space="preserve">24,849</w:t>
            </w:r>
          </w:p>
        </w:tc>
        <w:tc>
          <w:tcPr>
            <w:tcW w:type="dxa" w:w="3120"/>
            <w:shd w:fill="EBF5FB" w:val="clear"/>
          </w:tcPr>
          <w:p>
            <w:r>
              <w:rPr>
                <w:rFonts w:ascii="Calibri" w:cs="Calibri" w:eastAsia="Calibri" w:hAnsi="Calibri"/>
                <w:sz w:val="20"/>
                <w:szCs w:val="20"/>
              </w:rPr>
              <w:t xml:space="preserve">Similar range expected</w:t>
            </w:r>
          </w:p>
        </w:tc>
      </w:tr>
      <w:tr>
        <w:tc>
          <w:tcPr>
            <w:tcW w:type="dxa" w:w="3120"/>
            <w:shd w:fill="FFFFFF" w:val="clear"/>
          </w:tcPr>
          <w:p>
            <w:r>
              <w:rPr>
                <w:rFonts w:ascii="Calibri" w:cs="Calibri" w:eastAsia="Calibri" w:hAnsi="Calibri"/>
                <w:sz w:val="20"/>
                <w:szCs w:val="20"/>
              </w:rPr>
              <w:t xml:space="preserve">Mean affinity proxy score</w:t>
            </w:r>
          </w:p>
        </w:tc>
        <w:tc>
          <w:tcPr>
            <w:tcW w:type="dxa" w:w="3120"/>
            <w:shd w:fill="FFFFFF" w:val="clear"/>
          </w:tcPr>
          <w:p>
            <w:r>
              <w:rPr>
                <w:rFonts w:ascii="Calibri" w:cs="Calibri" w:eastAsia="Calibri" w:hAnsi="Calibri"/>
                <w:sz w:val="20"/>
                <w:szCs w:val="20"/>
              </w:rPr>
              <w:t xml:space="preserve">2,190</w:t>
            </w:r>
          </w:p>
        </w:tc>
        <w:tc>
          <w:tcPr>
            <w:tcW w:type="dxa" w:w="3120"/>
            <w:shd w:fill="FFFFFF" w:val="clear"/>
          </w:tcPr>
          <w:p>
            <w:r>
              <w:rPr>
                <w:rFonts w:ascii="Calibri" w:cs="Calibri" w:eastAsia="Calibri" w:hAnsi="Calibri"/>
                <w:sz w:val="20"/>
                <w:szCs w:val="20"/>
              </w:rPr>
              <w:t xml:space="preserve">Similar range expected</w:t>
            </w:r>
          </w:p>
        </w:tc>
      </w:tr>
      <w:tr>
        <w:tc>
          <w:tcPr>
            <w:tcW w:type="dxa" w:w="3120"/>
            <w:shd w:fill="EBF5FB" w:val="clear"/>
          </w:tcPr>
          <w:p>
            <w:r>
              <w:rPr>
                <w:rFonts w:ascii="Calibri" w:cs="Calibri" w:eastAsia="Calibri" w:hAnsi="Calibri"/>
                <w:sz w:val="20"/>
                <w:szCs w:val="20"/>
              </w:rPr>
              <w:t xml:space="preserve">Designs above reference baseline</w:t>
            </w:r>
          </w:p>
        </w:tc>
        <w:tc>
          <w:tcPr>
            <w:tcW w:type="dxa" w:w="3120"/>
            <w:shd w:fill="EBF5FB" w:val="clear"/>
          </w:tcPr>
          <w:p>
            <w:r>
              <w:rPr>
                <w:rFonts w:ascii="Calibri" w:cs="Calibri" w:eastAsia="Calibri" w:hAnsi="Calibri"/>
                <w:sz w:val="20"/>
                <w:szCs w:val="20"/>
              </w:rPr>
              <w:t xml:space="preserve">n_above / 800</w:t>
            </w:r>
          </w:p>
        </w:tc>
        <w:tc>
          <w:tcPr>
            <w:tcW w:type="dxa" w:w="3120"/>
            <w:shd w:fill="EBF5FB" w:val="clear"/>
          </w:tcPr>
          <w:p>
            <w:r>
              <w:rPr>
                <w:rFonts w:ascii="Calibri" w:cs="Calibri" w:eastAsia="Calibri" w:hAnsi="Calibri"/>
                <w:sz w:val="20"/>
                <w:szCs w:val="20"/>
              </w:rPr>
              <w:t xml:space="preserve">Depends on hotspot accuracy — aim for &gt;5%</w:t>
            </w:r>
          </w:p>
        </w:tc>
      </w:tr>
    </w:tbl>
    <w:p>
      <w:r>
        <w:br w:type="page"/>
      </w:r>
    </w:p>
    <w:p>
      <w:pPr>
        <w:pStyle w:val="Heading1"/>
        <w:spacing w:after="200" w:before="400"/>
      </w:pPr>
      <w:r>
        <w:t xml:space="preserve">15. Next Steps — Wet Lab Validation Roadmap</w:t>
      </w:r>
    </w:p>
    <w:p>
      <w:pPr>
        <w:pStyle w:val="Heading2"/>
        <w:spacing w:after="150" w:before="300"/>
      </w:pPr>
      <w:r>
        <w:t xml:space="preserve">15.1 Candidate Selection for Experimental Validation</w:t>
      </w:r>
    </w:p>
    <w:p>
      <w:pPr>
        <w:spacing w:after="100" w:before="100"/>
      </w:pPr>
      <w:r>
        <w:rPr>
          <w:rFonts w:ascii="Calibri" w:cs="Calibri" w:eastAsia="Calibri" w:hAnsi="Calibri"/>
          <w:sz w:val="22"/>
          <w:szCs w:val="22"/>
        </w:rPr>
        <w:t xml:space="preserve">After completing the computational pipeline, select 10–20 candidates for wet lab validation using the following sequential approach:</w:t>
      </w:r>
    </w:p>
    <w:p>
      <w:pPr>
        <w:spacing w:after="60" w:before="60"/>
      </w:pPr>
      <w:r>
        <w:t xml:space="preserve"/>
      </w:r>
    </w:p>
    <w:p>
      <w:pPr>
        <w:pStyle w:val="ListParagraph"/>
        <w:numPr>
          <w:ilvl w:val="0"/>
          <w:numId w:val="3"/>
        </w:numPr>
        <w:spacing w:after="80" w:before="80"/>
      </w:pPr>
      <w:r>
        <w:rPr>
          <w:rFonts w:ascii="Calibri" w:cs="Calibri" w:eastAsia="Calibri" w:hAnsi="Calibri"/>
          <w:sz w:val="22"/>
          <w:szCs w:val="22"/>
        </w:rPr>
        <w:t xml:space="preserve">Apply pLDDT &gt; 0.85 filter → reduces 4,000 to ~2,800 designs</w:t>
      </w:r>
    </w:p>
    <w:p>
      <w:pPr>
        <w:pStyle w:val="ListParagraph"/>
        <w:numPr>
          <w:ilvl w:val="0"/>
          <w:numId w:val="3"/>
        </w:numPr>
        <w:spacing w:after="80" w:before="80"/>
      </w:pPr>
      <w:r>
        <w:rPr>
          <w:rFonts w:ascii="Calibri" w:cs="Calibri" w:eastAsia="Calibri" w:hAnsi="Calibri"/>
          <w:sz w:val="22"/>
          <w:szCs w:val="22"/>
        </w:rPr>
        <w:t xml:space="preserve">Apply interface residue count &gt; 60 filter → reduces to ~1,700</w:t>
      </w:r>
    </w:p>
    <w:p>
      <w:pPr>
        <w:pStyle w:val="ListParagraph"/>
        <w:numPr>
          <w:ilvl w:val="0"/>
          <w:numId w:val="3"/>
        </w:numPr>
        <w:spacing w:after="80" w:before="80"/>
      </w:pPr>
      <w:r>
        <w:rPr>
          <w:rFonts w:ascii="Calibri" w:cs="Calibri" w:eastAsia="Calibri" w:hAnsi="Calibri"/>
          <w:sz w:val="22"/>
          <w:szCs w:val="22"/>
        </w:rPr>
        <w:t xml:space="preserve">Apply hydrophobic contacts &gt; 3,000 filter → reduces to ~850</w:t>
      </w:r>
    </w:p>
    <w:p>
      <w:pPr>
        <w:pStyle w:val="ListParagraph"/>
        <w:numPr>
          <w:ilvl w:val="0"/>
          <w:numId w:val="3"/>
        </w:numPr>
        <w:spacing w:after="80" w:before="80"/>
      </w:pPr>
      <w:r>
        <w:rPr>
          <w:rFonts w:ascii="Calibri" w:cs="Calibri" w:eastAsia="Calibri" w:hAnsi="Calibri"/>
          <w:sz w:val="22"/>
          <w:szCs w:val="22"/>
        </w:rPr>
        <w:t xml:space="preserve">Apply VH novelty filter (&lt; 80% similarity to Zolbetuximab) → reduces to ~800</w:t>
      </w:r>
    </w:p>
    <w:p>
      <w:pPr>
        <w:pStyle w:val="ListParagraph"/>
        <w:numPr>
          <w:ilvl w:val="0"/>
          <w:numId w:val="3"/>
        </w:numPr>
        <w:spacing w:after="80" w:before="80"/>
      </w:pPr>
      <w:r>
        <w:rPr>
          <w:rFonts w:ascii="Calibri" w:cs="Calibri" w:eastAsia="Calibri" w:hAnsi="Calibri"/>
          <w:sz w:val="22"/>
          <w:szCs w:val="22"/>
        </w:rPr>
        <w:t xml:space="preserve">Apply expressibility filter (no 5+ consecutive charged residues in CDR) → reduces to ~680</w:t>
      </w:r>
    </w:p>
    <w:p>
      <w:pPr>
        <w:pStyle w:val="ListParagraph"/>
        <w:numPr>
          <w:ilvl w:val="0"/>
          <w:numId w:val="3"/>
        </w:numPr>
        <w:spacing w:after="80" w:before="80"/>
      </w:pPr>
      <w:r>
        <w:rPr>
          <w:rFonts w:ascii="Calibri" w:cs="Calibri" w:eastAsia="Calibri" w:hAnsi="Calibri"/>
          <w:sz w:val="22"/>
          <w:szCs w:val="22"/>
        </w:rPr>
        <w:t xml:space="preserve">Apply CDR glycosylation filter (no NxS/T in CDR loops) → reduces to ~600</w:t>
      </w:r>
    </w:p>
    <w:p>
      <w:pPr>
        <w:pStyle w:val="ListParagraph"/>
        <w:numPr>
          <w:ilvl w:val="0"/>
          <w:numId w:val="3"/>
        </w:numPr>
        <w:spacing w:after="80" w:before="80"/>
      </w:pPr>
      <w:r>
        <w:rPr>
          <w:rFonts w:ascii="Calibri" w:cs="Calibri" w:eastAsia="Calibri" w:hAnsi="Calibri"/>
          <w:sz w:val="22"/>
          <w:szCs w:val="22"/>
        </w:rPr>
        <w:t xml:space="preserve">Cluster by VH sequence at 70% identity → ~50-100 structural families</w:t>
      </w:r>
    </w:p>
    <w:p>
      <w:pPr>
        <w:pStyle w:val="ListParagraph"/>
        <w:numPr>
          <w:ilvl w:val="0"/>
          <w:numId w:val="3"/>
        </w:numPr>
        <w:spacing w:after="80" w:before="80"/>
      </w:pPr>
      <w:r>
        <w:rPr>
          <w:rFonts w:ascii="Calibri" w:cs="Calibri" w:eastAsia="Calibri" w:hAnsi="Calibri"/>
          <w:sz w:val="22"/>
          <w:szCs w:val="22"/>
        </w:rPr>
        <w:t xml:space="preserve">Select top-ranked representative from each cluster by affinity proxy score</w:t>
      </w:r>
    </w:p>
    <w:p>
      <w:pPr>
        <w:pStyle w:val="ListParagraph"/>
        <w:numPr>
          <w:ilvl w:val="0"/>
          <w:numId w:val="3"/>
        </w:numPr>
        <w:spacing w:after="80" w:before="80"/>
      </w:pPr>
      <w:r>
        <w:rPr>
          <w:rFonts w:ascii="Calibri" w:cs="Calibri" w:eastAsia="Calibri" w:hAnsi="Calibri"/>
          <w:sz w:val="22"/>
          <w:szCs w:val="22"/>
        </w:rPr>
        <w:t xml:space="preserve">Final selection: 10–20 structurally diverse, high-affinity, novel candidates</w:t>
      </w:r>
    </w:p>
    <w:p>
      <w:pPr>
        <w:spacing w:after="60" w:before="60"/>
      </w:pPr>
      <w:r>
        <w:t xml:space="preserve"/>
      </w:r>
    </w:p>
    <w:p>
      <w:pPr>
        <w:pStyle w:val="Heading2"/>
        <w:spacing w:after="150" w:before="300"/>
      </w:pPr>
      <w:r>
        <w:t xml:space="preserve">15.2 Wet Lab Validation Protocol</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1872"/>
        <w:gridCol w:w="3120"/>
        <w:gridCol w:w="1404"/>
        <w:gridCol w:w="2964"/>
      </w:tblGrid>
      <w:tr>
        <w:trPr>
          <w:tblHeader/>
        </w:trPr>
        <w:tc>
          <w:tcPr>
            <w:tcW w:type="dxa" w:w="2340"/>
            <w:shd w:fill="2E86AB" w:val="clear"/>
          </w:tcPr>
          <w:p>
            <w:pPr>
              <w:jc w:val="center"/>
            </w:pPr>
            <w:r>
              <w:rPr>
                <w:rFonts w:ascii="Calibri" w:cs="Calibri" w:eastAsia="Calibri" w:hAnsi="Calibri"/>
                <w:b/>
                <w:bCs/>
                <w:color w:val="FFFFFF"/>
                <w:sz w:val="20"/>
                <w:szCs w:val="20"/>
              </w:rPr>
              <w:t xml:space="preserve">Phase</w:t>
            </w:r>
          </w:p>
        </w:tc>
        <w:tc>
          <w:tcPr>
            <w:tcW w:type="dxa" w:w="2340"/>
            <w:shd w:fill="2E86AB" w:val="clear"/>
          </w:tcPr>
          <w:p>
            <w:pPr>
              <w:jc w:val="center"/>
            </w:pPr>
            <w:r>
              <w:rPr>
                <w:rFonts w:ascii="Calibri" w:cs="Calibri" w:eastAsia="Calibri" w:hAnsi="Calibri"/>
                <w:b/>
                <w:bCs/>
                <w:color w:val="FFFFFF"/>
                <w:sz w:val="20"/>
                <w:szCs w:val="20"/>
              </w:rPr>
              <w:t xml:space="preserve">Assay / Experiment</w:t>
            </w:r>
          </w:p>
        </w:tc>
        <w:tc>
          <w:tcPr>
            <w:tcW w:type="dxa" w:w="2340"/>
            <w:shd w:fill="2E86AB" w:val="clear"/>
          </w:tcPr>
          <w:p>
            <w:pPr>
              <w:jc w:val="center"/>
            </w:pPr>
            <w:r>
              <w:rPr>
                <w:rFonts w:ascii="Calibri" w:cs="Calibri" w:eastAsia="Calibri" w:hAnsi="Calibri"/>
                <w:b/>
                <w:bCs/>
                <w:color w:val="FFFFFF"/>
                <w:sz w:val="20"/>
                <w:szCs w:val="20"/>
              </w:rPr>
              <w:t xml:space="preserve">Timeline</w:t>
            </w:r>
          </w:p>
        </w:tc>
        <w:tc>
          <w:tcPr>
            <w:tcW w:type="dxa" w:w="2340"/>
            <w:shd w:fill="2E86AB" w:val="clear"/>
          </w:tcPr>
          <w:p>
            <w:pPr>
              <w:jc w:val="center"/>
            </w:pPr>
            <w:r>
              <w:rPr>
                <w:rFonts w:ascii="Calibri" w:cs="Calibri" w:eastAsia="Calibri" w:hAnsi="Calibri"/>
                <w:b/>
                <w:bCs/>
                <w:color w:val="FFFFFF"/>
                <w:sz w:val="20"/>
                <w:szCs w:val="20"/>
              </w:rPr>
              <w:t xml:space="preserve">Success Criteria</w:t>
            </w:r>
          </w:p>
        </w:tc>
      </w:tr>
      <w:tr>
        <w:tc>
          <w:tcPr>
            <w:tcW w:type="dxa" w:w="2340"/>
            <w:shd w:fill="FFFFFF" w:val="clear"/>
          </w:tcPr>
          <w:p>
            <w:r>
              <w:rPr>
                <w:rFonts w:ascii="Calibri" w:cs="Calibri" w:eastAsia="Calibri" w:hAnsi="Calibri"/>
                <w:sz w:val="20"/>
                <w:szCs w:val="20"/>
              </w:rPr>
              <w:t xml:space="preserve">Phase 1 — Gene Synthesis</w:t>
            </w:r>
          </w:p>
        </w:tc>
        <w:tc>
          <w:tcPr>
            <w:tcW w:type="dxa" w:w="2340"/>
            <w:shd w:fill="FFFFFF" w:val="clear"/>
          </w:tcPr>
          <w:p>
            <w:r>
              <w:rPr>
                <w:rFonts w:ascii="Calibri" w:cs="Calibri" w:eastAsia="Calibri" w:hAnsi="Calibri"/>
                <w:sz w:val="20"/>
                <w:szCs w:val="20"/>
              </w:rPr>
              <w:t xml:space="preserve">Synthesize codon-optimized VH and VL genes for top 10-20 candidates (Synbio Technologies, Twist, or IDT)</w:t>
            </w:r>
          </w:p>
        </w:tc>
        <w:tc>
          <w:tcPr>
            <w:tcW w:type="dxa" w:w="2340"/>
            <w:shd w:fill="FFFFFF" w:val="clear"/>
          </w:tcPr>
          <w:p>
            <w:r>
              <w:rPr>
                <w:rFonts w:ascii="Calibri" w:cs="Calibri" w:eastAsia="Calibri" w:hAnsi="Calibri"/>
                <w:sz w:val="20"/>
                <w:szCs w:val="20"/>
              </w:rPr>
              <w:t xml:space="preserve">1-2 weeks</w:t>
            </w:r>
          </w:p>
        </w:tc>
        <w:tc>
          <w:tcPr>
            <w:tcW w:type="dxa" w:w="2340"/>
            <w:shd w:fill="FFFFFF" w:val="clear"/>
          </w:tcPr>
          <w:p>
            <w:r>
              <w:rPr>
                <w:rFonts w:ascii="Calibri" w:cs="Calibri" w:eastAsia="Calibri" w:hAnsi="Calibri"/>
                <w:sz w:val="20"/>
                <w:szCs w:val="20"/>
              </w:rPr>
              <w:t xml:space="preserve">Synthesis success for all candidates; no frameshifts or premature stop codons</w:t>
            </w:r>
          </w:p>
        </w:tc>
      </w:tr>
      <w:tr>
        <w:tc>
          <w:tcPr>
            <w:tcW w:type="dxa" w:w="2340"/>
            <w:shd w:fill="EBF5FB" w:val="clear"/>
          </w:tcPr>
          <w:p>
            <w:r>
              <w:rPr>
                <w:rFonts w:ascii="Calibri" w:cs="Calibri" w:eastAsia="Calibri" w:hAnsi="Calibri"/>
                <w:sz w:val="20"/>
                <w:szCs w:val="20"/>
              </w:rPr>
              <w:t xml:space="preserve">Phase 1 — Expression</w:t>
            </w:r>
          </w:p>
        </w:tc>
        <w:tc>
          <w:tcPr>
            <w:tcW w:type="dxa" w:w="2340"/>
            <w:shd w:fill="EBF5FB" w:val="clear"/>
          </w:tcPr>
          <w:p>
            <w:r>
              <w:rPr>
                <w:rFonts w:ascii="Calibri" w:cs="Calibri" w:eastAsia="Calibri" w:hAnsi="Calibri"/>
                <w:sz w:val="20"/>
                <w:szCs w:val="20"/>
              </w:rPr>
              <w:t xml:space="preserve">Transient transfection of ScFv in HEK293F or ExpiCHO; Protein A/G purification; SDS-PAGE and SEC purity check</w:t>
            </w:r>
          </w:p>
        </w:tc>
        <w:tc>
          <w:tcPr>
            <w:tcW w:type="dxa" w:w="2340"/>
            <w:shd w:fill="EBF5FB" w:val="clear"/>
          </w:tcPr>
          <w:p>
            <w:r>
              <w:rPr>
                <w:rFonts w:ascii="Calibri" w:cs="Calibri" w:eastAsia="Calibri" w:hAnsi="Calibri"/>
                <w:sz w:val="20"/>
                <w:szCs w:val="20"/>
              </w:rPr>
              <w:t xml:space="preserve">2-3 weeks</w:t>
            </w:r>
          </w:p>
        </w:tc>
        <w:tc>
          <w:tcPr>
            <w:tcW w:type="dxa" w:w="2340"/>
            <w:shd w:fill="EBF5FB" w:val="clear"/>
          </w:tcPr>
          <w:p>
            <w:r>
              <w:rPr>
                <w:rFonts w:ascii="Calibri" w:cs="Calibri" w:eastAsia="Calibri" w:hAnsi="Calibri"/>
                <w:sz w:val="20"/>
                <w:szCs w:val="20"/>
              </w:rPr>
              <w:t xml:space="preserve">Yield &gt; 0.5 mg/L; purity &gt; 95%; monomer fraction &gt; 90% by SEC</w:t>
            </w:r>
          </w:p>
        </w:tc>
      </w:tr>
      <w:tr>
        <w:tc>
          <w:tcPr>
            <w:tcW w:type="dxa" w:w="2340"/>
            <w:shd w:fill="FFFFFF" w:val="clear"/>
          </w:tcPr>
          <w:p>
            <w:r>
              <w:rPr>
                <w:rFonts w:ascii="Calibri" w:cs="Calibri" w:eastAsia="Calibri" w:hAnsi="Calibri"/>
                <w:sz w:val="20"/>
                <w:szCs w:val="20"/>
              </w:rPr>
              <w:t xml:space="preserve">Phase 2 — Binding</w:t>
            </w:r>
          </w:p>
        </w:tc>
        <w:tc>
          <w:tcPr>
            <w:tcW w:type="dxa" w:w="2340"/>
            <w:shd w:fill="FFFFFF" w:val="clear"/>
          </w:tcPr>
          <w:p>
            <w:r>
              <w:rPr>
                <w:rFonts w:ascii="Calibri" w:cs="Calibri" w:eastAsia="Calibri" w:hAnsi="Calibri"/>
                <w:sz w:val="20"/>
                <w:szCs w:val="20"/>
              </w:rPr>
              <w:t xml:space="preserve">SPR (Surface Plasmon Resonance) or BLI (BioLayer Interferometry) using CLDN18.2-ECD coated sensor chips</w:t>
            </w:r>
          </w:p>
        </w:tc>
        <w:tc>
          <w:tcPr>
            <w:tcW w:type="dxa" w:w="2340"/>
            <w:shd w:fill="FFFFFF" w:val="clear"/>
          </w:tcPr>
          <w:p>
            <w:r>
              <w:rPr>
                <w:rFonts w:ascii="Calibri" w:cs="Calibri" w:eastAsia="Calibri" w:hAnsi="Calibri"/>
                <w:sz w:val="20"/>
                <w:szCs w:val="20"/>
              </w:rPr>
              <w:t xml:space="preserve">1-2 weeks</w:t>
            </w:r>
          </w:p>
        </w:tc>
        <w:tc>
          <w:tcPr>
            <w:tcW w:type="dxa" w:w="2340"/>
            <w:shd w:fill="FFFFFF" w:val="clear"/>
          </w:tcPr>
          <w:p>
            <w:r>
              <w:rPr>
                <w:rFonts w:ascii="Calibri" w:cs="Calibri" w:eastAsia="Calibri" w:hAnsi="Calibri"/>
                <w:sz w:val="20"/>
                <w:szCs w:val="20"/>
              </w:rPr>
              <w:t xml:space="preserve">Detect binding (Kd &lt; 10 μM); prioritize candidates with Kd &lt; 100 nM as leads</w:t>
            </w:r>
          </w:p>
        </w:tc>
      </w:tr>
      <w:tr>
        <w:tc>
          <w:tcPr>
            <w:tcW w:type="dxa" w:w="2340"/>
            <w:shd w:fill="EBF5FB" w:val="clear"/>
          </w:tcPr>
          <w:p>
            <w:r>
              <w:rPr>
                <w:rFonts w:ascii="Calibri" w:cs="Calibri" w:eastAsia="Calibri" w:hAnsi="Calibri"/>
                <w:sz w:val="20"/>
                <w:szCs w:val="20"/>
              </w:rPr>
              <w:t xml:space="preserve">Phase 2 — Specificity</w:t>
            </w:r>
          </w:p>
        </w:tc>
        <w:tc>
          <w:tcPr>
            <w:tcW w:type="dxa" w:w="2340"/>
            <w:shd w:fill="EBF5FB" w:val="clear"/>
          </w:tcPr>
          <w:p>
            <w:r>
              <w:rPr>
                <w:rFonts w:ascii="Calibri" w:cs="Calibri" w:eastAsia="Calibri" w:hAnsi="Calibri"/>
                <w:sz w:val="20"/>
                <w:szCs w:val="20"/>
              </w:rPr>
              <w:t xml:space="preserve">Binding panel against CLDN18.2, CLDN18.1, CLDN3, CLDN4 (other claudins); test on CLDN18.2+ vs CLDN18.2- cell lines</w:t>
            </w:r>
          </w:p>
        </w:tc>
        <w:tc>
          <w:tcPr>
            <w:tcW w:type="dxa" w:w="2340"/>
            <w:shd w:fill="EBF5FB" w:val="clear"/>
          </w:tcPr>
          <w:p>
            <w:r>
              <w:rPr>
                <w:rFonts w:ascii="Calibri" w:cs="Calibri" w:eastAsia="Calibri" w:hAnsi="Calibri"/>
                <w:sz w:val="20"/>
                <w:szCs w:val="20"/>
              </w:rPr>
              <w:t xml:space="preserve">2-3 weeks</w:t>
            </w:r>
          </w:p>
        </w:tc>
        <w:tc>
          <w:tcPr>
            <w:tcW w:type="dxa" w:w="2340"/>
            <w:shd w:fill="EBF5FB" w:val="clear"/>
          </w:tcPr>
          <w:p>
            <w:r>
              <w:rPr>
                <w:rFonts w:ascii="Calibri" w:cs="Calibri" w:eastAsia="Calibri" w:hAnsi="Calibri"/>
                <w:sz w:val="20"/>
                <w:szCs w:val="20"/>
              </w:rPr>
              <w:t xml:space="preserve">CLDN18.2/CLDN18.1 selectivity ratio &gt; 100x; no binding to CLDN3, CLDN4</w:t>
            </w:r>
          </w:p>
        </w:tc>
      </w:tr>
      <w:tr>
        <w:tc>
          <w:tcPr>
            <w:tcW w:type="dxa" w:w="2340"/>
            <w:shd w:fill="FFFFFF" w:val="clear"/>
          </w:tcPr>
          <w:p>
            <w:r>
              <w:rPr>
                <w:rFonts w:ascii="Calibri" w:cs="Calibri" w:eastAsia="Calibri" w:hAnsi="Calibri"/>
                <w:sz w:val="20"/>
                <w:szCs w:val="20"/>
              </w:rPr>
              <w:t xml:space="preserve">Phase 3 — ADCC</w:t>
            </w:r>
          </w:p>
        </w:tc>
        <w:tc>
          <w:tcPr>
            <w:tcW w:type="dxa" w:w="2340"/>
            <w:shd w:fill="FFFFFF" w:val="clear"/>
          </w:tcPr>
          <w:p>
            <w:r>
              <w:rPr>
                <w:rFonts w:ascii="Calibri" w:cs="Calibri" w:eastAsia="Calibri" w:hAnsi="Calibri"/>
                <w:sz w:val="20"/>
                <w:szCs w:val="20"/>
              </w:rPr>
              <w:t xml:space="preserve">NK cell co-culture with CLDN18.2+ NUGC4 (gastric cancer) cells ± ScFv; measure % cell killing by LDH release or flow cytometry</w:t>
            </w:r>
          </w:p>
        </w:tc>
        <w:tc>
          <w:tcPr>
            <w:tcW w:type="dxa" w:w="2340"/>
            <w:shd w:fill="FFFFFF" w:val="clear"/>
          </w:tcPr>
          <w:p>
            <w:r>
              <w:rPr>
                <w:rFonts w:ascii="Calibri" w:cs="Calibri" w:eastAsia="Calibri" w:hAnsi="Calibri"/>
                <w:sz w:val="20"/>
                <w:szCs w:val="20"/>
              </w:rPr>
              <w:t xml:space="preserve">2-3 weeks</w:t>
            </w:r>
          </w:p>
        </w:tc>
        <w:tc>
          <w:tcPr>
            <w:tcW w:type="dxa" w:w="2340"/>
            <w:shd w:fill="FFFFFF" w:val="clear"/>
          </w:tcPr>
          <w:p>
            <w:r>
              <w:rPr>
                <w:rFonts w:ascii="Calibri" w:cs="Calibri" w:eastAsia="Calibri" w:hAnsi="Calibri"/>
                <w:sz w:val="20"/>
                <w:szCs w:val="20"/>
              </w:rPr>
              <w:t xml:space="preserve">EC50 &lt; 10 nM; maximum killing &gt; 40% at saturating antibody concentration</w:t>
            </w:r>
          </w:p>
        </w:tc>
      </w:tr>
      <w:tr>
        <w:tc>
          <w:tcPr>
            <w:tcW w:type="dxa" w:w="2340"/>
            <w:shd w:fill="EBF5FB" w:val="clear"/>
          </w:tcPr>
          <w:p>
            <w:r>
              <w:rPr>
                <w:rFonts w:ascii="Calibri" w:cs="Calibri" w:eastAsia="Calibri" w:hAnsi="Calibri"/>
                <w:sz w:val="20"/>
                <w:szCs w:val="20"/>
              </w:rPr>
              <w:t xml:space="preserve">Phase 3 — CDC</w:t>
            </w:r>
          </w:p>
        </w:tc>
        <w:tc>
          <w:tcPr>
            <w:tcW w:type="dxa" w:w="2340"/>
            <w:shd w:fill="EBF5FB" w:val="clear"/>
          </w:tcPr>
          <w:p>
            <w:r>
              <w:rPr>
                <w:rFonts w:ascii="Calibri" w:cs="Calibri" w:eastAsia="Calibri" w:hAnsi="Calibri"/>
                <w:sz w:val="20"/>
                <w:szCs w:val="20"/>
              </w:rPr>
              <w:t xml:space="preserve">Incubate CLDN18.2+ cells with ScFv + 10% human serum as complement source; measure % lysis</w:t>
            </w:r>
          </w:p>
        </w:tc>
        <w:tc>
          <w:tcPr>
            <w:tcW w:type="dxa" w:w="2340"/>
            <w:shd w:fill="EBF5FB" w:val="clear"/>
          </w:tcPr>
          <w:p>
            <w:r>
              <w:rPr>
                <w:rFonts w:ascii="Calibri" w:cs="Calibri" w:eastAsia="Calibri" w:hAnsi="Calibri"/>
                <w:sz w:val="20"/>
                <w:szCs w:val="20"/>
              </w:rPr>
              <w:t xml:space="preserve">1-2 weeks</w:t>
            </w:r>
          </w:p>
        </w:tc>
        <w:tc>
          <w:tcPr>
            <w:tcW w:type="dxa" w:w="2340"/>
            <w:shd w:fill="EBF5FB" w:val="clear"/>
          </w:tcPr>
          <w:p>
            <w:r>
              <w:rPr>
                <w:rFonts w:ascii="Calibri" w:cs="Calibri" w:eastAsia="Calibri" w:hAnsi="Calibri"/>
                <w:sz w:val="20"/>
                <w:szCs w:val="20"/>
              </w:rPr>
              <w:t xml:space="preserve">EC50 &lt; 100 nM (note: ScFv lacks Fc so CDC requires Fc fusion or format conversion to IgG1 first)</w:t>
            </w:r>
          </w:p>
        </w:tc>
      </w:tr>
      <w:tr>
        <w:tc>
          <w:tcPr>
            <w:tcW w:type="dxa" w:w="2340"/>
            <w:shd w:fill="FFFFFF" w:val="clear"/>
          </w:tcPr>
          <w:p>
            <w:r>
              <w:rPr>
                <w:rFonts w:ascii="Calibri" w:cs="Calibri" w:eastAsia="Calibri" w:hAnsi="Calibri"/>
                <w:sz w:val="20"/>
                <w:szCs w:val="20"/>
              </w:rPr>
              <w:t xml:space="preserve">Phase 4 — Format Conversion</w:t>
            </w:r>
          </w:p>
        </w:tc>
        <w:tc>
          <w:tcPr>
            <w:tcW w:type="dxa" w:w="2340"/>
            <w:shd w:fill="FFFFFF" w:val="clear"/>
          </w:tcPr>
          <w:p>
            <w:r>
              <w:rPr>
                <w:rFonts w:ascii="Calibri" w:cs="Calibri" w:eastAsia="Calibri" w:hAnsi="Calibri"/>
                <w:sz w:val="20"/>
                <w:szCs w:val="20"/>
              </w:rPr>
              <w:t xml:space="preserve">Convert best ScFv to full IgG1 format with human IgG1 Fc; re-express and verify activity</w:t>
            </w:r>
          </w:p>
        </w:tc>
        <w:tc>
          <w:tcPr>
            <w:tcW w:type="dxa" w:w="2340"/>
            <w:shd w:fill="FFFFFF" w:val="clear"/>
          </w:tcPr>
          <w:p>
            <w:r>
              <w:rPr>
                <w:rFonts w:ascii="Calibri" w:cs="Calibri" w:eastAsia="Calibri" w:hAnsi="Calibri"/>
                <w:sz w:val="20"/>
                <w:szCs w:val="20"/>
              </w:rPr>
              <w:t xml:space="preserve">3-4 weeks</w:t>
            </w:r>
          </w:p>
        </w:tc>
        <w:tc>
          <w:tcPr>
            <w:tcW w:type="dxa" w:w="2340"/>
            <w:shd w:fill="FFFFFF" w:val="clear"/>
          </w:tcPr>
          <w:p>
            <w:r>
              <w:rPr>
                <w:rFonts w:ascii="Calibri" w:cs="Calibri" w:eastAsia="Calibri" w:hAnsi="Calibri"/>
                <w:sz w:val="20"/>
                <w:szCs w:val="20"/>
              </w:rPr>
              <w:t xml:space="preserve">IgG1 format retains binding (Kd within 5x of ScFv) and shows ADCC/CDC activity</w:t>
            </w:r>
          </w:p>
        </w:tc>
      </w:tr>
      <w:tr>
        <w:tc>
          <w:tcPr>
            <w:tcW w:type="dxa" w:w="2340"/>
            <w:shd w:fill="EBF5FB" w:val="clear"/>
          </w:tcPr>
          <w:p>
            <w:r>
              <w:rPr>
                <w:rFonts w:ascii="Calibri" w:cs="Calibri" w:eastAsia="Calibri" w:hAnsi="Calibri"/>
                <w:sz w:val="20"/>
                <w:szCs w:val="20"/>
              </w:rPr>
              <w:t xml:space="preserve">Phase 4 — In Vivo</w:t>
            </w:r>
          </w:p>
        </w:tc>
        <w:tc>
          <w:tcPr>
            <w:tcW w:type="dxa" w:w="2340"/>
            <w:shd w:fill="EBF5FB" w:val="clear"/>
          </w:tcPr>
          <w:p>
            <w:r>
              <w:rPr>
                <w:rFonts w:ascii="Calibri" w:cs="Calibri" w:eastAsia="Calibri" w:hAnsi="Calibri"/>
                <w:sz w:val="20"/>
                <w:szCs w:val="20"/>
              </w:rPr>
              <w:t xml:space="preserve">Subcutaneous xenograft with NUGC4-CLDN18.2 cells in NSG mice; IV dosing 2x/week x 4 weeks</w:t>
            </w:r>
          </w:p>
        </w:tc>
        <w:tc>
          <w:tcPr>
            <w:tcW w:type="dxa" w:w="2340"/>
            <w:shd w:fill="EBF5FB" w:val="clear"/>
          </w:tcPr>
          <w:p>
            <w:r>
              <w:rPr>
                <w:rFonts w:ascii="Calibri" w:cs="Calibri" w:eastAsia="Calibri" w:hAnsi="Calibri"/>
                <w:sz w:val="20"/>
                <w:szCs w:val="20"/>
              </w:rPr>
              <w:t xml:space="preserve">6-8 weeks</w:t>
            </w:r>
          </w:p>
        </w:tc>
        <w:tc>
          <w:tcPr>
            <w:tcW w:type="dxa" w:w="2340"/>
            <w:shd w:fill="EBF5FB" w:val="clear"/>
          </w:tcPr>
          <w:p>
            <w:r>
              <w:rPr>
                <w:rFonts w:ascii="Calibri" w:cs="Calibri" w:eastAsia="Calibri" w:hAnsi="Calibri"/>
                <w:sz w:val="20"/>
                <w:szCs w:val="20"/>
              </w:rPr>
              <w:t xml:space="preserve">Tumor volume reduction &gt; 60% vs PBS control; no weight loss &gt; 10% body weight</w:t>
            </w:r>
          </w:p>
        </w:tc>
      </w:tr>
    </w:tbl>
    <w:p>
      <w:pPr>
        <w:spacing w:after="60" w:before="60"/>
      </w:pPr>
      <w:r>
        <w:t xml:space="preserve"/>
      </w:r>
    </w:p>
    <w:p>
      <w:pPr>
        <w:pStyle w:val="Heading2"/>
        <w:spacing w:after="150" w:before="300"/>
      </w:pPr>
      <w:r>
        <w:t xml:space="preserve">15.3 Complete Development Timeline</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3744"/>
        <w:gridCol w:w="1872"/>
        <w:gridCol w:w="3744"/>
      </w:tblGrid>
      <w:tr>
        <w:trPr>
          <w:tblHeader/>
        </w:trPr>
        <w:tc>
          <w:tcPr>
            <w:tcW w:type="dxa" w:w="3120"/>
            <w:shd w:fill="2E86AB" w:val="clear"/>
          </w:tcPr>
          <w:p>
            <w:pPr>
              <w:jc w:val="center"/>
            </w:pPr>
            <w:r>
              <w:rPr>
                <w:rFonts w:ascii="Calibri" w:cs="Calibri" w:eastAsia="Calibri" w:hAnsi="Calibri"/>
                <w:b/>
                <w:bCs/>
                <w:color w:val="FFFFFF"/>
                <w:sz w:val="20"/>
                <w:szCs w:val="20"/>
              </w:rPr>
              <w:t xml:space="preserve">Milestone</w:t>
            </w:r>
          </w:p>
        </w:tc>
        <w:tc>
          <w:tcPr>
            <w:tcW w:type="dxa" w:w="3120"/>
            <w:shd w:fill="2E86AB" w:val="clear"/>
          </w:tcPr>
          <w:p>
            <w:pPr>
              <w:jc w:val="center"/>
            </w:pPr>
            <w:r>
              <w:rPr>
                <w:rFonts w:ascii="Calibri" w:cs="Calibri" w:eastAsia="Calibri" w:hAnsi="Calibri"/>
                <w:b/>
                <w:bCs/>
                <w:color w:val="FFFFFF"/>
                <w:sz w:val="20"/>
                <w:szCs w:val="20"/>
              </w:rPr>
              <w:t xml:space="preserve">Timeframe</w:t>
            </w:r>
          </w:p>
        </w:tc>
        <w:tc>
          <w:tcPr>
            <w:tcW w:type="dxa" w:w="3120"/>
            <w:shd w:fill="2E86AB" w:val="clear"/>
          </w:tcPr>
          <w:p>
            <w:pPr>
              <w:jc w:val="center"/>
            </w:pPr>
            <w:r>
              <w:rPr>
                <w:rFonts w:ascii="Calibri" w:cs="Calibri" w:eastAsia="Calibri" w:hAnsi="Calibri"/>
                <w:b/>
                <w:bCs/>
                <w:color w:val="FFFFFF"/>
                <w:sz w:val="20"/>
                <w:szCs w:val="20"/>
              </w:rPr>
              <w:t xml:space="preserve">Dependencies</w:t>
            </w:r>
          </w:p>
        </w:tc>
      </w:tr>
      <w:tr>
        <w:tc>
          <w:tcPr>
            <w:tcW w:type="dxa" w:w="3120"/>
            <w:shd w:fill="FFFFFF" w:val="clear"/>
          </w:tcPr>
          <w:p>
            <w:r>
              <w:rPr>
                <w:rFonts w:ascii="Calibri" w:cs="Calibri" w:eastAsia="Calibri" w:hAnsi="Calibri"/>
                <w:sz w:val="20"/>
                <w:szCs w:val="20"/>
              </w:rPr>
              <w:t xml:space="preserve">AI design completed (this protocol)</w:t>
            </w:r>
          </w:p>
        </w:tc>
        <w:tc>
          <w:tcPr>
            <w:tcW w:type="dxa" w:w="3120"/>
            <w:shd w:fill="FFFFFF" w:val="clear"/>
          </w:tcPr>
          <w:p>
            <w:r>
              <w:rPr>
                <w:rFonts w:ascii="Calibri" w:cs="Calibri" w:eastAsia="Calibri" w:hAnsi="Calibri"/>
                <w:sz w:val="20"/>
                <w:szCs w:val="20"/>
              </w:rPr>
              <w:t xml:space="preserve">Week 0 — Current</w:t>
            </w:r>
          </w:p>
        </w:tc>
        <w:tc>
          <w:tcPr>
            <w:tcW w:type="dxa" w:w="3120"/>
            <w:shd w:fill="FFFFFF" w:val="clear"/>
          </w:tcPr>
          <w:p>
            <w:r>
              <w:rPr>
                <w:rFonts w:ascii="Calibri" w:cs="Calibri" w:eastAsia="Calibri" w:hAnsi="Calibri"/>
                <w:sz w:val="20"/>
                <w:szCs w:val="20"/>
              </w:rPr>
              <w:t xml:space="preserve">Computational pipeline complete</w:t>
            </w:r>
          </w:p>
        </w:tc>
      </w:tr>
      <w:tr>
        <w:tc>
          <w:tcPr>
            <w:tcW w:type="dxa" w:w="3120"/>
            <w:shd w:fill="EBF5FB" w:val="clear"/>
          </w:tcPr>
          <w:p>
            <w:r>
              <w:rPr>
                <w:rFonts w:ascii="Calibri" w:cs="Calibri" w:eastAsia="Calibri" w:hAnsi="Calibri"/>
                <w:sz w:val="20"/>
                <w:szCs w:val="20"/>
              </w:rPr>
              <w:t xml:space="preserve">Top 10-20 candidates selected</w:t>
            </w:r>
          </w:p>
        </w:tc>
        <w:tc>
          <w:tcPr>
            <w:tcW w:type="dxa" w:w="3120"/>
            <w:shd w:fill="EBF5FB" w:val="clear"/>
          </w:tcPr>
          <w:p>
            <w:r>
              <w:rPr>
                <w:rFonts w:ascii="Calibri" w:cs="Calibri" w:eastAsia="Calibri" w:hAnsi="Calibri"/>
                <w:sz w:val="20"/>
                <w:szCs w:val="20"/>
              </w:rPr>
              <w:t xml:space="preserve">Week 1</w:t>
            </w:r>
          </w:p>
        </w:tc>
        <w:tc>
          <w:tcPr>
            <w:tcW w:type="dxa" w:w="3120"/>
            <w:shd w:fill="EBF5FB" w:val="clear"/>
          </w:tcPr>
          <w:p>
            <w:r>
              <w:rPr>
                <w:rFonts w:ascii="Calibri" w:cs="Calibri" w:eastAsia="Calibri" w:hAnsi="Calibri"/>
                <w:sz w:val="20"/>
                <w:szCs w:val="20"/>
              </w:rPr>
              <w:t xml:space="preserve">Analysis scripts + figure review</w:t>
            </w:r>
          </w:p>
        </w:tc>
      </w:tr>
      <w:tr>
        <w:tc>
          <w:tcPr>
            <w:tcW w:type="dxa" w:w="3120"/>
            <w:shd w:fill="FFFFFF" w:val="clear"/>
          </w:tcPr>
          <w:p>
            <w:r>
              <w:rPr>
                <w:rFonts w:ascii="Calibri" w:cs="Calibri" w:eastAsia="Calibri" w:hAnsi="Calibri"/>
                <w:sz w:val="20"/>
                <w:szCs w:val="20"/>
              </w:rPr>
              <w:t xml:space="preserve">Gene synthesis ordered</w:t>
            </w:r>
          </w:p>
        </w:tc>
        <w:tc>
          <w:tcPr>
            <w:tcW w:type="dxa" w:w="3120"/>
            <w:shd w:fill="FFFFFF" w:val="clear"/>
          </w:tcPr>
          <w:p>
            <w:r>
              <w:rPr>
                <w:rFonts w:ascii="Calibri" w:cs="Calibri" w:eastAsia="Calibri" w:hAnsi="Calibri"/>
                <w:sz w:val="20"/>
                <w:szCs w:val="20"/>
              </w:rPr>
              <w:t xml:space="preserve">Week 1</w:t>
            </w:r>
          </w:p>
        </w:tc>
        <w:tc>
          <w:tcPr>
            <w:tcW w:type="dxa" w:w="3120"/>
            <w:shd w:fill="FFFFFF" w:val="clear"/>
          </w:tcPr>
          <w:p>
            <w:r>
              <w:rPr>
                <w:rFonts w:ascii="Calibri" w:cs="Calibri" w:eastAsia="Calibri" w:hAnsi="Calibri"/>
                <w:sz w:val="20"/>
                <w:szCs w:val="20"/>
              </w:rPr>
              <w:t xml:space="preserve">Candidate selection finalized</w:t>
            </w:r>
          </w:p>
        </w:tc>
      </w:tr>
      <w:tr>
        <w:tc>
          <w:tcPr>
            <w:tcW w:type="dxa" w:w="3120"/>
            <w:shd w:fill="EBF5FB" w:val="clear"/>
          </w:tcPr>
          <w:p>
            <w:r>
              <w:rPr>
                <w:rFonts w:ascii="Calibri" w:cs="Calibri" w:eastAsia="Calibri" w:hAnsi="Calibri"/>
                <w:sz w:val="20"/>
                <w:szCs w:val="20"/>
              </w:rPr>
              <w:t xml:space="preserve">Protein expressed and purified</w:t>
            </w:r>
          </w:p>
        </w:tc>
        <w:tc>
          <w:tcPr>
            <w:tcW w:type="dxa" w:w="3120"/>
            <w:shd w:fill="EBF5FB" w:val="clear"/>
          </w:tcPr>
          <w:p>
            <w:r>
              <w:rPr>
                <w:rFonts w:ascii="Calibri" w:cs="Calibri" w:eastAsia="Calibri" w:hAnsi="Calibri"/>
                <w:sz w:val="20"/>
                <w:szCs w:val="20"/>
              </w:rPr>
              <w:t xml:space="preserve">Week 4-5</w:t>
            </w:r>
          </w:p>
        </w:tc>
        <w:tc>
          <w:tcPr>
            <w:tcW w:type="dxa" w:w="3120"/>
            <w:shd w:fill="EBF5FB" w:val="clear"/>
          </w:tcPr>
          <w:p>
            <w:r>
              <w:rPr>
                <w:rFonts w:ascii="Calibri" w:cs="Calibri" w:eastAsia="Calibri" w:hAnsi="Calibri"/>
                <w:sz w:val="20"/>
                <w:szCs w:val="20"/>
              </w:rPr>
              <w:t xml:space="preserve">Gene synthesis delivered</w:t>
            </w:r>
          </w:p>
        </w:tc>
      </w:tr>
      <w:tr>
        <w:tc>
          <w:tcPr>
            <w:tcW w:type="dxa" w:w="3120"/>
            <w:shd w:fill="FFFFFF" w:val="clear"/>
          </w:tcPr>
          <w:p>
            <w:r>
              <w:rPr>
                <w:rFonts w:ascii="Calibri" w:cs="Calibri" w:eastAsia="Calibri" w:hAnsi="Calibri"/>
                <w:sz w:val="20"/>
                <w:szCs w:val="20"/>
              </w:rPr>
              <w:t xml:space="preserve">Initial SPR binding screen</w:t>
            </w:r>
          </w:p>
        </w:tc>
        <w:tc>
          <w:tcPr>
            <w:tcW w:type="dxa" w:w="3120"/>
            <w:shd w:fill="FFFFFF" w:val="clear"/>
          </w:tcPr>
          <w:p>
            <w:r>
              <w:rPr>
                <w:rFonts w:ascii="Calibri" w:cs="Calibri" w:eastAsia="Calibri" w:hAnsi="Calibri"/>
                <w:sz w:val="20"/>
                <w:szCs w:val="20"/>
              </w:rPr>
              <w:t xml:space="preserve">Week 6-7</w:t>
            </w:r>
          </w:p>
        </w:tc>
        <w:tc>
          <w:tcPr>
            <w:tcW w:type="dxa" w:w="3120"/>
            <w:shd w:fill="FFFFFF" w:val="clear"/>
          </w:tcPr>
          <w:p>
            <w:r>
              <w:rPr>
                <w:rFonts w:ascii="Calibri" w:cs="Calibri" w:eastAsia="Calibri" w:hAnsi="Calibri"/>
                <w:sz w:val="20"/>
                <w:szCs w:val="20"/>
              </w:rPr>
              <w:t xml:space="preserve">Protein purification complete; CLDN18.2-ECD in hand</w:t>
            </w:r>
          </w:p>
        </w:tc>
      </w:tr>
      <w:tr>
        <w:tc>
          <w:tcPr>
            <w:tcW w:type="dxa" w:w="3120"/>
            <w:shd w:fill="EBF5FB" w:val="clear"/>
          </w:tcPr>
          <w:p>
            <w:r>
              <w:rPr>
                <w:rFonts w:ascii="Calibri" w:cs="Calibri" w:eastAsia="Calibri" w:hAnsi="Calibri"/>
                <w:sz w:val="20"/>
                <w:szCs w:val="20"/>
              </w:rPr>
              <w:t xml:space="preserve">CLDN18.2 vs CLDN18.1 specificity confirmed</w:t>
            </w:r>
          </w:p>
        </w:tc>
        <w:tc>
          <w:tcPr>
            <w:tcW w:type="dxa" w:w="3120"/>
            <w:shd w:fill="EBF5FB" w:val="clear"/>
          </w:tcPr>
          <w:p>
            <w:r>
              <w:rPr>
                <w:rFonts w:ascii="Calibri" w:cs="Calibri" w:eastAsia="Calibri" w:hAnsi="Calibri"/>
                <w:sz w:val="20"/>
                <w:szCs w:val="20"/>
              </w:rPr>
              <w:t xml:space="preserve">Week 8-10</w:t>
            </w:r>
          </w:p>
        </w:tc>
        <w:tc>
          <w:tcPr>
            <w:tcW w:type="dxa" w:w="3120"/>
            <w:shd w:fill="EBF5FB" w:val="clear"/>
          </w:tcPr>
          <w:p>
            <w:r>
              <w:rPr>
                <w:rFonts w:ascii="Calibri" w:cs="Calibri" w:eastAsia="Calibri" w:hAnsi="Calibri"/>
                <w:sz w:val="20"/>
                <w:szCs w:val="20"/>
              </w:rPr>
              <w:t xml:space="preserve">Initial hits identified from SPR</w:t>
            </w:r>
          </w:p>
        </w:tc>
      </w:tr>
      <w:tr>
        <w:tc>
          <w:tcPr>
            <w:tcW w:type="dxa" w:w="3120"/>
            <w:shd w:fill="FFFFFF" w:val="clear"/>
          </w:tcPr>
          <w:p>
            <w:r>
              <w:rPr>
                <w:rFonts w:ascii="Calibri" w:cs="Calibri" w:eastAsia="Calibri" w:hAnsi="Calibri"/>
                <w:sz w:val="20"/>
                <w:szCs w:val="20"/>
              </w:rPr>
              <w:t xml:space="preserve">ADCC functional assay results</w:t>
            </w:r>
          </w:p>
        </w:tc>
        <w:tc>
          <w:tcPr>
            <w:tcW w:type="dxa" w:w="3120"/>
            <w:shd w:fill="FFFFFF" w:val="clear"/>
          </w:tcPr>
          <w:p>
            <w:r>
              <w:rPr>
                <w:rFonts w:ascii="Calibri" w:cs="Calibri" w:eastAsia="Calibri" w:hAnsi="Calibri"/>
                <w:sz w:val="20"/>
                <w:szCs w:val="20"/>
              </w:rPr>
              <w:t xml:space="preserve">Week 12-14</w:t>
            </w:r>
          </w:p>
        </w:tc>
        <w:tc>
          <w:tcPr>
            <w:tcW w:type="dxa" w:w="3120"/>
            <w:shd w:fill="FFFFFF" w:val="clear"/>
          </w:tcPr>
          <w:p>
            <w:r>
              <w:rPr>
                <w:rFonts w:ascii="Calibri" w:cs="Calibri" w:eastAsia="Calibri" w:hAnsi="Calibri"/>
                <w:sz w:val="20"/>
                <w:szCs w:val="20"/>
              </w:rPr>
              <w:t xml:space="preserve">Format conversion to IgG1 if needed</w:t>
            </w:r>
          </w:p>
        </w:tc>
      </w:tr>
      <w:tr>
        <w:tc>
          <w:tcPr>
            <w:tcW w:type="dxa" w:w="3120"/>
            <w:shd w:fill="EBF5FB" w:val="clear"/>
          </w:tcPr>
          <w:p>
            <w:r>
              <w:rPr>
                <w:rFonts w:ascii="Calibri" w:cs="Calibri" w:eastAsia="Calibri" w:hAnsi="Calibri"/>
                <w:sz w:val="20"/>
                <w:szCs w:val="20"/>
              </w:rPr>
              <w:t xml:space="preserve">Lead candidate(s) confirmed</w:t>
            </w:r>
          </w:p>
        </w:tc>
        <w:tc>
          <w:tcPr>
            <w:tcW w:type="dxa" w:w="3120"/>
            <w:shd w:fill="EBF5FB" w:val="clear"/>
          </w:tcPr>
          <w:p>
            <w:r>
              <w:rPr>
                <w:rFonts w:ascii="Calibri" w:cs="Calibri" w:eastAsia="Calibri" w:hAnsi="Calibri"/>
                <w:sz w:val="20"/>
                <w:szCs w:val="20"/>
              </w:rPr>
              <w:t xml:space="preserve">Week 14-16</w:t>
            </w:r>
          </w:p>
        </w:tc>
        <w:tc>
          <w:tcPr>
            <w:tcW w:type="dxa" w:w="3120"/>
            <w:shd w:fill="EBF5FB" w:val="clear"/>
          </w:tcPr>
          <w:p>
            <w:r>
              <w:rPr>
                <w:rFonts w:ascii="Calibri" w:cs="Calibri" w:eastAsia="Calibri" w:hAnsi="Calibri"/>
                <w:sz w:val="20"/>
                <w:szCs w:val="20"/>
              </w:rPr>
              <w:t xml:space="preserve">Binding + specificity + ADCC all positive</w:t>
            </w:r>
          </w:p>
        </w:tc>
      </w:tr>
      <w:tr>
        <w:tc>
          <w:tcPr>
            <w:tcW w:type="dxa" w:w="3120"/>
            <w:shd w:fill="FFFFFF" w:val="clear"/>
          </w:tcPr>
          <w:p>
            <w:r>
              <w:rPr>
                <w:rFonts w:ascii="Calibri" w:cs="Calibri" w:eastAsia="Calibri" w:hAnsi="Calibri"/>
                <w:sz w:val="20"/>
                <w:szCs w:val="20"/>
              </w:rPr>
              <w:t xml:space="preserve">In vivo xenograft study initiated</w:t>
            </w:r>
          </w:p>
        </w:tc>
        <w:tc>
          <w:tcPr>
            <w:tcW w:type="dxa" w:w="3120"/>
            <w:shd w:fill="FFFFFF" w:val="clear"/>
          </w:tcPr>
          <w:p>
            <w:r>
              <w:rPr>
                <w:rFonts w:ascii="Calibri" w:cs="Calibri" w:eastAsia="Calibri" w:hAnsi="Calibri"/>
                <w:sz w:val="20"/>
                <w:szCs w:val="20"/>
              </w:rPr>
              <w:t xml:space="preserve">Week 18</w:t>
            </w:r>
          </w:p>
        </w:tc>
        <w:tc>
          <w:tcPr>
            <w:tcW w:type="dxa" w:w="3120"/>
            <w:shd w:fill="FFFFFF" w:val="clear"/>
          </w:tcPr>
          <w:p>
            <w:r>
              <w:rPr>
                <w:rFonts w:ascii="Calibri" w:cs="Calibri" w:eastAsia="Calibri" w:hAnsi="Calibri"/>
                <w:sz w:val="20"/>
                <w:szCs w:val="20"/>
              </w:rPr>
              <w:t xml:space="preserve">IgG1 format confirmed; sufficient protein quantity</w:t>
            </w:r>
          </w:p>
        </w:tc>
      </w:tr>
      <w:tr>
        <w:tc>
          <w:tcPr>
            <w:tcW w:type="dxa" w:w="3120"/>
            <w:shd w:fill="EBF5FB" w:val="clear"/>
          </w:tcPr>
          <w:p>
            <w:r>
              <w:rPr>
                <w:rFonts w:ascii="Calibri" w:cs="Calibri" w:eastAsia="Calibri" w:hAnsi="Calibri"/>
                <w:sz w:val="20"/>
                <w:szCs w:val="20"/>
              </w:rPr>
              <w:t xml:space="preserve">In vivo efficacy data</w:t>
            </w:r>
          </w:p>
        </w:tc>
        <w:tc>
          <w:tcPr>
            <w:tcW w:type="dxa" w:w="3120"/>
            <w:shd w:fill="EBF5FB" w:val="clear"/>
          </w:tcPr>
          <w:p>
            <w:r>
              <w:rPr>
                <w:rFonts w:ascii="Calibri" w:cs="Calibri" w:eastAsia="Calibri" w:hAnsi="Calibri"/>
                <w:sz w:val="20"/>
                <w:szCs w:val="20"/>
              </w:rPr>
              <w:t xml:space="preserve">Week 26</w:t>
            </w:r>
          </w:p>
        </w:tc>
        <w:tc>
          <w:tcPr>
            <w:tcW w:type="dxa" w:w="3120"/>
            <w:shd w:fill="EBF5FB" w:val="clear"/>
          </w:tcPr>
          <w:p>
            <w:r>
              <w:rPr>
                <w:rFonts w:ascii="Calibri" w:cs="Calibri" w:eastAsia="Calibri" w:hAnsi="Calibri"/>
                <w:sz w:val="20"/>
                <w:szCs w:val="20"/>
              </w:rPr>
              <w:t xml:space="preserve">Xenograft study complete</w:t>
            </w:r>
          </w:p>
        </w:tc>
      </w:tr>
      <w:tr>
        <w:tc>
          <w:tcPr>
            <w:tcW w:type="dxa" w:w="3120"/>
            <w:shd w:fill="FFFFFF" w:val="clear"/>
          </w:tcPr>
          <w:p>
            <w:r>
              <w:rPr>
                <w:rFonts w:ascii="Calibri" w:cs="Calibri" w:eastAsia="Calibri" w:hAnsi="Calibri"/>
                <w:sz w:val="20"/>
                <w:szCs w:val="20"/>
              </w:rPr>
              <w:t xml:space="preserve">IND-enabling studies begin (if in vivo positive)</w:t>
            </w:r>
          </w:p>
        </w:tc>
        <w:tc>
          <w:tcPr>
            <w:tcW w:type="dxa" w:w="3120"/>
            <w:shd w:fill="FFFFFF" w:val="clear"/>
          </w:tcPr>
          <w:p>
            <w:r>
              <w:rPr>
                <w:rFonts w:ascii="Calibri" w:cs="Calibri" w:eastAsia="Calibri" w:hAnsi="Calibri"/>
                <w:sz w:val="20"/>
                <w:szCs w:val="20"/>
              </w:rPr>
              <w:t xml:space="preserve">Month 12-18</w:t>
            </w:r>
          </w:p>
        </w:tc>
        <w:tc>
          <w:tcPr>
            <w:tcW w:type="dxa" w:w="3120"/>
            <w:shd w:fill="FFFFFF" w:val="clear"/>
          </w:tcPr>
          <w:p>
            <w:r>
              <w:rPr>
                <w:rFonts w:ascii="Calibri" w:cs="Calibri" w:eastAsia="Calibri" w:hAnsi="Calibri"/>
                <w:sz w:val="20"/>
                <w:szCs w:val="20"/>
              </w:rPr>
              <w:t xml:space="preserve">CMC development; GLP toxicology in cynomolgus monkey</w:t>
            </w:r>
          </w:p>
        </w:tc>
      </w:tr>
      <w:tr>
        <w:tc>
          <w:tcPr>
            <w:tcW w:type="dxa" w:w="3120"/>
            <w:shd w:fill="EBF5FB" w:val="clear"/>
          </w:tcPr>
          <w:p>
            <w:r>
              <w:rPr>
                <w:rFonts w:ascii="Calibri" w:cs="Calibri" w:eastAsia="Calibri" w:hAnsi="Calibri"/>
                <w:sz w:val="20"/>
                <w:szCs w:val="20"/>
              </w:rPr>
              <w:t xml:space="preserve">IND filing (FDA submission)</w:t>
            </w:r>
          </w:p>
        </w:tc>
        <w:tc>
          <w:tcPr>
            <w:tcW w:type="dxa" w:w="3120"/>
            <w:shd w:fill="EBF5FB" w:val="clear"/>
          </w:tcPr>
          <w:p>
            <w:r>
              <w:rPr>
                <w:rFonts w:ascii="Calibri" w:cs="Calibri" w:eastAsia="Calibri" w:hAnsi="Calibri"/>
                <w:sz w:val="20"/>
                <w:szCs w:val="20"/>
              </w:rPr>
              <w:t xml:space="preserve">Month 36-48</w:t>
            </w:r>
          </w:p>
        </w:tc>
        <w:tc>
          <w:tcPr>
            <w:tcW w:type="dxa" w:w="3120"/>
            <w:shd w:fill="EBF5FB" w:val="clear"/>
          </w:tcPr>
          <w:p>
            <w:r>
              <w:rPr>
                <w:rFonts w:ascii="Calibri" w:cs="Calibri" w:eastAsia="Calibri" w:hAnsi="Calibri"/>
                <w:sz w:val="20"/>
                <w:szCs w:val="20"/>
              </w:rPr>
              <w:t xml:space="preserve">All IND-enabling studies complete</w:t>
            </w:r>
          </w:p>
        </w:tc>
      </w:tr>
    </w:tbl>
    <w:p>
      <w:r>
        <w:br w:type="page"/>
      </w:r>
    </w:p>
    <w:p>
      <w:pPr>
        <w:pStyle w:val="Heading1"/>
        <w:spacing w:after="200" w:before="400"/>
      </w:pPr>
      <w:r>
        <w:t xml:space="preserve">16. References and Resources</w:t>
      </w:r>
    </w:p>
    <w:p>
      <w:pPr>
        <w:pStyle w:val="Heading2"/>
        <w:spacing w:after="150" w:before="300"/>
      </w:pPr>
      <w:r>
        <w:t xml:space="preserve">16.1 Key Scientific Publications</w:t>
      </w:r>
    </w:p>
    <w:p>
      <w:pPr>
        <w:pStyle w:val="ListParagraph"/>
        <w:numPr>
          <w:ilvl w:val="0"/>
          <w:numId w:val="3"/>
        </w:numPr>
        <w:spacing w:after="80" w:before="80"/>
      </w:pPr>
      <w:r>
        <w:rPr>
          <w:rFonts w:ascii="Calibri" w:cs="Calibri" w:eastAsia="Calibri" w:hAnsi="Calibri"/>
          <w:sz w:val="22"/>
          <w:szCs w:val="22"/>
        </w:rPr>
        <w:t xml:space="preserve">Watson JL, Juergens D, Bennett NR, et al. De novo design of protein structure and function with RFdiffusion. Nature. 2023;620(7976):1089-1100. https://doi.org/10.1038/s41586-023-06415-8</w:t>
      </w:r>
    </w:p>
    <w:p>
      <w:pPr>
        <w:pStyle w:val="ListParagraph"/>
        <w:numPr>
          <w:ilvl w:val="0"/>
          <w:numId w:val="3"/>
        </w:numPr>
        <w:spacing w:after="80" w:before="80"/>
      </w:pPr>
      <w:r>
        <w:rPr>
          <w:rFonts w:ascii="Calibri" w:cs="Calibri" w:eastAsia="Calibri" w:hAnsi="Calibri"/>
          <w:sz w:val="22"/>
          <w:szCs w:val="22"/>
        </w:rPr>
        <w:t xml:space="preserve">Dauparas J, Anishchenko I, Bennett N, et al. Robust deep learning-based protein sequence design using ProteinMPNN. Science. 2022;378(6615):49-56. https://doi.org/10.1126/science.add2187</w:t>
      </w:r>
    </w:p>
    <w:p>
      <w:pPr>
        <w:pStyle w:val="ListParagraph"/>
        <w:numPr>
          <w:ilvl w:val="0"/>
          <w:numId w:val="3"/>
        </w:numPr>
        <w:spacing w:after="80" w:before="80"/>
      </w:pPr>
      <w:r>
        <w:rPr>
          <w:rFonts w:ascii="Calibri" w:cs="Calibri" w:eastAsia="Calibri" w:hAnsi="Calibri"/>
          <w:sz w:val="22"/>
          <w:szCs w:val="22"/>
        </w:rPr>
        <w:t xml:space="preserve">Baek M, DiMaio F, Anishchenko I, et al. Accurate prediction of protein structures and interactions using a three-track neural network. Science. 2021;373(6557):871-876.</w:t>
      </w:r>
    </w:p>
    <w:p>
      <w:pPr>
        <w:pStyle w:val="ListParagraph"/>
        <w:numPr>
          <w:ilvl w:val="0"/>
          <w:numId w:val="3"/>
        </w:numPr>
        <w:spacing w:after="80" w:before="80"/>
      </w:pPr>
      <w:r>
        <w:rPr>
          <w:rFonts w:ascii="Calibri" w:cs="Calibri" w:eastAsia="Calibri" w:hAnsi="Calibri"/>
          <w:sz w:val="22"/>
          <w:szCs w:val="22"/>
        </w:rPr>
        <w:t xml:space="preserve">Bennett NR, Watson JL, Ragotte RJ, et al. Atomically accurate de novo design of single-domain antibodies. bioRxiv. 2024. https://doi.org/10.1101/2024.10.12.617999</w:t>
      </w:r>
    </w:p>
    <w:p>
      <w:pPr>
        <w:pStyle w:val="ListParagraph"/>
        <w:numPr>
          <w:ilvl w:val="0"/>
          <w:numId w:val="3"/>
        </w:numPr>
        <w:spacing w:after="80" w:before="80"/>
      </w:pPr>
      <w:r>
        <w:rPr>
          <w:rFonts w:ascii="Calibri" w:cs="Calibri" w:eastAsia="Calibri" w:hAnsi="Calibri"/>
          <w:sz w:val="22"/>
          <w:szCs w:val="22"/>
        </w:rPr>
        <w:t xml:space="preserve">Sahin U, Koslowski M, Dhaene K, et al. Claudin-18 splice variant 2 is a pan-cancer target suitable for therapeutic antibody development. Clin Cancer Res. 2008;14(23):7624-7634.</w:t>
      </w:r>
    </w:p>
    <w:p>
      <w:pPr>
        <w:pStyle w:val="ListParagraph"/>
        <w:numPr>
          <w:ilvl w:val="0"/>
          <w:numId w:val="3"/>
        </w:numPr>
        <w:spacing w:after="80" w:before="80"/>
      </w:pPr>
      <w:r>
        <w:rPr>
          <w:rFonts w:ascii="Calibri" w:cs="Calibri" w:eastAsia="Calibri" w:hAnsi="Calibri"/>
          <w:sz w:val="22"/>
          <w:szCs w:val="22"/>
        </w:rPr>
        <w:t xml:space="preserve">Shitara K, Lordick F, Bang YJ, et al. Zolbetuximab plus mFOLFOX6 in patients with CLDN18.2+ and HER2-negative advanced gastric or gastro-oesophageal junction adenocarcinoma (SPOTLIGHT): a multicentre, randomised, double-blind, phase 3 trial. Lancet. 2023;401(10389):1655-1668.</w:t>
      </w:r>
    </w:p>
    <w:p>
      <w:pPr>
        <w:pStyle w:val="ListParagraph"/>
        <w:numPr>
          <w:ilvl w:val="0"/>
          <w:numId w:val="3"/>
        </w:numPr>
        <w:spacing w:after="80" w:before="80"/>
      </w:pPr>
      <w:r>
        <w:rPr>
          <w:rFonts w:ascii="Calibri" w:cs="Calibri" w:eastAsia="Calibri" w:hAnsi="Calibri"/>
          <w:sz w:val="22"/>
          <w:szCs w:val="22"/>
        </w:rPr>
        <w:t xml:space="preserve">Shah MA, Shitara K, Ajani JA, et al. Zolbetuximab plus CAPOX in CLDN18.2-positive gastric or gastroesophageal junction adenocarcinoma: the randomized, phase 3 GLOW trial. Nat Med. 2023;29(8):2133-2141.</w:t>
      </w:r>
    </w:p>
    <w:p>
      <w:pPr>
        <w:pStyle w:val="ListParagraph"/>
        <w:numPr>
          <w:ilvl w:val="0"/>
          <w:numId w:val="3"/>
        </w:numPr>
        <w:spacing w:after="80" w:before="80"/>
      </w:pPr>
      <w:r>
        <w:rPr>
          <w:rFonts w:ascii="Calibri" w:cs="Calibri" w:eastAsia="Calibri" w:hAnsi="Calibri"/>
          <w:sz w:val="22"/>
          <w:szCs w:val="22"/>
        </w:rPr>
        <w:t xml:space="preserve">Sung YH, Kim IH, Oh YC, et al. AlphaFold2-based characterization of Claudin-18.2 structure for antibody development. Comput Struct Biotechnol J. 2023;21:4416-4427.</w:t>
      </w:r>
    </w:p>
    <w:p>
      <w:pPr>
        <w:spacing w:after="60" w:before="60"/>
      </w:pPr>
      <w:r>
        <w:t xml:space="preserve"/>
      </w:r>
    </w:p>
    <w:p>
      <w:pPr>
        <w:pStyle w:val="Heading2"/>
        <w:spacing w:after="150" w:before="300"/>
      </w:pPr>
      <w:r>
        <w:t xml:space="preserve">16.2 Key Online Resources</w:t>
      </w:r>
    </w:p>
    <w:p>
      <w:pPr>
        <w:pStyle w:val="ListParagraph"/>
        <w:numPr>
          <w:ilvl w:val="0"/>
          <w:numId w:val="2"/>
        </w:numPr>
        <w:spacing w:after="60" w:before="60"/>
      </w:pPr>
      <w:r>
        <w:rPr>
          <w:rFonts w:ascii="Calibri" w:cs="Calibri" w:eastAsia="Calibri" w:hAnsi="Calibri"/>
          <w:sz w:val="22"/>
          <w:szCs w:val="22"/>
        </w:rPr>
        <w:t xml:space="preserve">RFantibody GitHub: https://github.com/nrbennet/RFantibody — Main pipeline repository, README, and example scripts</w:t>
      </w:r>
    </w:p>
    <w:p>
      <w:pPr>
        <w:pStyle w:val="ListParagraph"/>
        <w:numPr>
          <w:ilvl w:val="0"/>
          <w:numId w:val="2"/>
        </w:numPr>
        <w:spacing w:after="60" w:before="60"/>
      </w:pPr>
      <w:r>
        <w:rPr>
          <w:rFonts w:ascii="Calibri" w:cs="Calibri" w:eastAsia="Calibri" w:hAnsi="Calibri"/>
          <w:sz w:val="22"/>
          <w:szCs w:val="22"/>
        </w:rPr>
        <w:t xml:space="preserve">RCSB Protein Data Bank: https://www.rcsb.org — PDB download portal for all antigen structures</w:t>
      </w:r>
    </w:p>
    <w:p>
      <w:pPr>
        <w:pStyle w:val="ListParagraph"/>
        <w:numPr>
          <w:ilvl w:val="0"/>
          <w:numId w:val="2"/>
        </w:numPr>
        <w:spacing w:after="60" w:before="60"/>
      </w:pPr>
      <w:r>
        <w:rPr>
          <w:rFonts w:ascii="Calibri" w:cs="Calibri" w:eastAsia="Calibri" w:hAnsi="Calibri"/>
          <w:sz w:val="22"/>
          <w:szCs w:val="22"/>
        </w:rPr>
        <w:t xml:space="preserve">AlphaFold Protein Structure DB: https://alphafold.ebi.ac.uk — Download AlphaFold2 CLDN18.2 model (UniProt P56856)</w:t>
      </w:r>
    </w:p>
    <w:p>
      <w:pPr>
        <w:pStyle w:val="ListParagraph"/>
        <w:numPr>
          <w:ilvl w:val="0"/>
          <w:numId w:val="2"/>
        </w:numPr>
        <w:spacing w:after="60" w:before="60"/>
      </w:pPr>
      <w:r>
        <w:rPr>
          <w:rFonts w:ascii="Calibri" w:cs="Calibri" w:eastAsia="Calibri" w:hAnsi="Calibri"/>
          <w:sz w:val="22"/>
          <w:szCs w:val="22"/>
        </w:rPr>
        <w:t xml:space="preserve">UniProt CLDN18 entry: https://www.uniprot.org/uniprot/P56856 — Full sequence and isoform information</w:t>
      </w:r>
    </w:p>
    <w:p>
      <w:pPr>
        <w:pStyle w:val="ListParagraph"/>
        <w:numPr>
          <w:ilvl w:val="0"/>
          <w:numId w:val="2"/>
        </w:numPr>
        <w:spacing w:after="60" w:before="60"/>
      </w:pPr>
      <w:r>
        <w:rPr>
          <w:rFonts w:ascii="Calibri" w:cs="Calibri" w:eastAsia="Calibri" w:hAnsi="Calibri"/>
          <w:sz w:val="22"/>
          <w:szCs w:val="22"/>
        </w:rPr>
        <w:t xml:space="preserve">FDA Zolbetuximab approval: https://www.fda.gov/drugs — Search "Vyloy" for prescribing information and mechanism details</w:t>
      </w:r>
    </w:p>
    <w:p>
      <w:pPr>
        <w:pStyle w:val="ListParagraph"/>
        <w:numPr>
          <w:ilvl w:val="0"/>
          <w:numId w:val="2"/>
        </w:numPr>
        <w:spacing w:after="60" w:before="60"/>
      </w:pPr>
      <w:r>
        <w:rPr>
          <w:rFonts w:ascii="Calibri" w:cs="Calibri" w:eastAsia="Calibri" w:hAnsi="Calibri"/>
          <w:sz w:val="22"/>
          <w:szCs w:val="22"/>
        </w:rPr>
        <w:t xml:space="preserve">AutoDL documentation: https://www.autodl.com/docs — Platform-specific guidance for GPU instances and screen usage</w:t>
      </w:r>
    </w:p>
    <w:p>
      <w:pPr>
        <w:pStyle w:val="ListParagraph"/>
        <w:numPr>
          <w:ilvl w:val="0"/>
          <w:numId w:val="2"/>
        </w:numPr>
        <w:spacing w:after="60" w:before="60"/>
      </w:pPr>
      <w:r>
        <w:rPr>
          <w:rFonts w:ascii="Calibri" w:cs="Calibri" w:eastAsia="Calibri" w:hAnsi="Calibri"/>
          <w:sz w:val="22"/>
          <w:szCs w:val="22"/>
        </w:rPr>
        <w:t xml:space="preserve">ClinicalTrials.gov CLDN18.2: https://clinicaltrials.gov — Ongoing clinical trials targeting CLDN18.2 for landscape analysis</w:t>
      </w:r>
    </w:p>
    <w:p>
      <w:pPr>
        <w:spacing w:after="60" w:before="60"/>
      </w:pPr>
      <w:r>
        <w:t xml:space="preserve"/>
      </w:r>
    </w:p>
    <w:p>
      <w:pPr>
        <w:pStyle w:val="Heading2"/>
        <w:spacing w:after="150" w:before="300"/>
      </w:pPr>
      <w:r>
        <w:t xml:space="preserve">16.3 Quiver File Tools Quick Reference</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2808"/>
        <w:gridCol w:w="3120"/>
        <w:gridCol w:w="3432"/>
      </w:tblGrid>
      <w:tr>
        <w:trPr>
          <w:tblHeader/>
        </w:trPr>
        <w:tc>
          <w:tcPr>
            <w:tcW w:type="dxa" w:w="3120"/>
            <w:shd w:fill="2E86AB" w:val="clear"/>
          </w:tcPr>
          <w:p>
            <w:pPr>
              <w:jc w:val="center"/>
            </w:pPr>
            <w:r>
              <w:rPr>
                <w:rFonts w:ascii="Calibri" w:cs="Calibri" w:eastAsia="Calibri" w:hAnsi="Calibri"/>
                <w:b/>
                <w:bCs/>
                <w:color w:val="FFFFFF"/>
                <w:sz w:val="20"/>
                <w:szCs w:val="20"/>
              </w:rPr>
              <w:t xml:space="preserve">Command</w:t>
            </w:r>
          </w:p>
        </w:tc>
        <w:tc>
          <w:tcPr>
            <w:tcW w:type="dxa" w:w="3120"/>
            <w:shd w:fill="2E86AB" w:val="clear"/>
          </w:tcPr>
          <w:p>
            <w:pPr>
              <w:jc w:val="center"/>
            </w:pPr>
            <w:r>
              <w:rPr>
                <w:rFonts w:ascii="Calibri" w:cs="Calibri" w:eastAsia="Calibri" w:hAnsi="Calibri"/>
                <w:b/>
                <w:bCs/>
                <w:color w:val="FFFFFF"/>
                <w:sz w:val="20"/>
                <w:szCs w:val="20"/>
              </w:rPr>
              <w:t xml:space="preserve">Function</w:t>
            </w:r>
          </w:p>
        </w:tc>
        <w:tc>
          <w:tcPr>
            <w:tcW w:type="dxa" w:w="3120"/>
            <w:shd w:fill="2E86AB" w:val="clear"/>
          </w:tcPr>
          <w:p>
            <w:pPr>
              <w:jc w:val="center"/>
            </w:pPr>
            <w:r>
              <w:rPr>
                <w:rFonts w:ascii="Calibri" w:cs="Calibri" w:eastAsia="Calibri" w:hAnsi="Calibri"/>
                <w:b/>
                <w:bCs/>
                <w:color w:val="FFFFFF"/>
                <w:sz w:val="20"/>
                <w:szCs w:val="20"/>
              </w:rPr>
              <w:t xml:space="preserve">Example Usage</w:t>
            </w:r>
          </w:p>
        </w:tc>
      </w:tr>
      <w:tr>
        <w:tc>
          <w:tcPr>
            <w:tcW w:type="dxa" w:w="3120"/>
            <w:shd w:fill="FFFFFF" w:val="clear"/>
          </w:tcPr>
          <w:p>
            <w:r>
              <w:rPr>
                <w:rFonts w:ascii="Calibri" w:cs="Calibri" w:eastAsia="Calibri" w:hAnsi="Calibri"/>
                <w:sz w:val="20"/>
                <w:szCs w:val="20"/>
              </w:rPr>
              <w:t xml:space="preserve">qvls</w:t>
            </w:r>
          </w:p>
        </w:tc>
        <w:tc>
          <w:tcPr>
            <w:tcW w:type="dxa" w:w="3120"/>
            <w:shd w:fill="FFFFFF" w:val="clear"/>
          </w:tcPr>
          <w:p>
            <w:r>
              <w:rPr>
                <w:rFonts w:ascii="Calibri" w:cs="Calibri" w:eastAsia="Calibri" w:hAnsi="Calibri"/>
                <w:sz w:val="20"/>
                <w:szCs w:val="20"/>
              </w:rPr>
              <w:t xml:space="preserve">List all design names in a .qv file</w:t>
            </w:r>
          </w:p>
        </w:tc>
        <w:tc>
          <w:tcPr>
            <w:tcW w:type="dxa" w:w="3120"/>
            <w:shd w:fill="FFFFFF" w:val="clear"/>
          </w:tcPr>
          <w:p>
            <w:r>
              <w:rPr>
                <w:rFonts w:ascii="Calibri" w:cs="Calibri" w:eastAsia="Calibri" w:hAnsi="Calibri"/>
                <w:sz w:val="20"/>
                <w:szCs w:val="20"/>
              </w:rPr>
              <w:t xml:space="preserve">qvls 3_rf2.qv | head -5</w:t>
            </w:r>
          </w:p>
        </w:tc>
      </w:tr>
      <w:tr>
        <w:tc>
          <w:tcPr>
            <w:tcW w:type="dxa" w:w="3120"/>
            <w:shd w:fill="EBF5FB" w:val="clear"/>
          </w:tcPr>
          <w:p>
            <w:r>
              <w:rPr>
                <w:rFonts w:ascii="Calibri" w:cs="Calibri" w:eastAsia="Calibri" w:hAnsi="Calibri"/>
                <w:sz w:val="20"/>
                <w:szCs w:val="20"/>
              </w:rPr>
              <w:t xml:space="preserve">qvls | wc -l</w:t>
            </w:r>
          </w:p>
        </w:tc>
        <w:tc>
          <w:tcPr>
            <w:tcW w:type="dxa" w:w="3120"/>
            <w:shd w:fill="EBF5FB" w:val="clear"/>
          </w:tcPr>
          <w:p>
            <w:r>
              <w:rPr>
                <w:rFonts w:ascii="Calibri" w:cs="Calibri" w:eastAsia="Calibri" w:hAnsi="Calibri"/>
                <w:sz w:val="20"/>
                <w:szCs w:val="20"/>
              </w:rPr>
              <w:t xml:space="preserve">Count total designs in .qv file</w:t>
            </w:r>
          </w:p>
        </w:tc>
        <w:tc>
          <w:tcPr>
            <w:tcW w:type="dxa" w:w="3120"/>
            <w:shd w:fill="EBF5FB" w:val="clear"/>
          </w:tcPr>
          <w:p>
            <w:r>
              <w:rPr>
                <w:rFonts w:ascii="Calibri" w:cs="Calibri" w:eastAsia="Calibri" w:hAnsi="Calibri"/>
                <w:sz w:val="20"/>
                <w:szCs w:val="20"/>
              </w:rPr>
              <w:t xml:space="preserve">qvls 3_rf2.qv | wc -l  # expect 4000</w:t>
            </w:r>
          </w:p>
        </w:tc>
      </w:tr>
      <w:tr>
        <w:tc>
          <w:tcPr>
            <w:tcW w:type="dxa" w:w="3120"/>
            <w:shd w:fill="FFFFFF" w:val="clear"/>
          </w:tcPr>
          <w:p>
            <w:r>
              <w:rPr>
                <w:rFonts w:ascii="Calibri" w:cs="Calibri" w:eastAsia="Calibri" w:hAnsi="Calibri"/>
                <w:sz w:val="20"/>
                <w:szCs w:val="20"/>
              </w:rPr>
              <w:t xml:space="preserve">qvscorefile</w:t>
            </w:r>
          </w:p>
        </w:tc>
        <w:tc>
          <w:tcPr>
            <w:tcW w:type="dxa" w:w="3120"/>
            <w:shd w:fill="FFFFFF" w:val="clear"/>
          </w:tcPr>
          <w:p>
            <w:r>
              <w:rPr>
                <w:rFonts w:ascii="Calibri" w:cs="Calibri" w:eastAsia="Calibri" w:hAnsi="Calibri"/>
                <w:sz w:val="20"/>
                <w:szCs w:val="20"/>
              </w:rPr>
              <w:t xml:space="preserve">Extract scores to tab-separated values</w:t>
            </w:r>
          </w:p>
        </w:tc>
        <w:tc>
          <w:tcPr>
            <w:tcW w:type="dxa" w:w="3120"/>
            <w:shd w:fill="FFFFFF" w:val="clear"/>
          </w:tcPr>
          <w:p>
            <w:r>
              <w:rPr>
                <w:rFonts w:ascii="Calibri" w:cs="Calibri" w:eastAsia="Calibri" w:hAnsi="Calibri"/>
                <w:sz w:val="20"/>
                <w:szCs w:val="20"/>
              </w:rPr>
              <w:t xml:space="preserve">qvscorefile 3_rf2.qv &gt; scores.tsv</w:t>
            </w:r>
          </w:p>
        </w:tc>
      </w:tr>
      <w:tr>
        <w:tc>
          <w:tcPr>
            <w:tcW w:type="dxa" w:w="3120"/>
            <w:shd w:fill="EBF5FB" w:val="clear"/>
          </w:tcPr>
          <w:p>
            <w:r>
              <w:rPr>
                <w:rFonts w:ascii="Calibri" w:cs="Calibri" w:eastAsia="Calibri" w:hAnsi="Calibri"/>
                <w:sz w:val="20"/>
                <w:szCs w:val="20"/>
              </w:rPr>
              <w:t xml:space="preserve">qvextract</w:t>
            </w:r>
          </w:p>
        </w:tc>
        <w:tc>
          <w:tcPr>
            <w:tcW w:type="dxa" w:w="3120"/>
            <w:shd w:fill="EBF5FB" w:val="clear"/>
          </w:tcPr>
          <w:p>
            <w:r>
              <w:rPr>
                <w:rFonts w:ascii="Calibri" w:cs="Calibri" w:eastAsia="Calibri" w:hAnsi="Calibri"/>
                <w:sz w:val="20"/>
                <w:szCs w:val="20"/>
              </w:rPr>
              <w:t xml:space="preserve">Extract all PDB files to directory</w:t>
            </w:r>
          </w:p>
        </w:tc>
        <w:tc>
          <w:tcPr>
            <w:tcW w:type="dxa" w:w="3120"/>
            <w:shd w:fill="EBF5FB" w:val="clear"/>
          </w:tcPr>
          <w:p>
            <w:r>
              <w:rPr>
                <w:rFonts w:ascii="Calibri" w:cs="Calibri" w:eastAsia="Calibri" w:hAnsi="Calibri"/>
                <w:sz w:val="20"/>
                <w:szCs w:val="20"/>
              </w:rPr>
              <w:t xml:space="preserve">qvextract 3_rf2.qv -o final_pdbs/</w:t>
            </w:r>
          </w:p>
        </w:tc>
      </w:tr>
      <w:tr>
        <w:tc>
          <w:tcPr>
            <w:tcW w:type="dxa" w:w="3120"/>
            <w:shd w:fill="FFFFFF" w:val="clear"/>
          </w:tcPr>
          <w:p>
            <w:r>
              <w:rPr>
                <w:rFonts w:ascii="Calibri" w:cs="Calibri" w:eastAsia="Calibri" w:hAnsi="Calibri"/>
                <w:sz w:val="20"/>
                <w:szCs w:val="20"/>
              </w:rPr>
              <w:t xml:space="preserve">qvextractspecific</w:t>
            </w:r>
          </w:p>
        </w:tc>
        <w:tc>
          <w:tcPr>
            <w:tcW w:type="dxa" w:w="3120"/>
            <w:shd w:fill="FFFFFF" w:val="clear"/>
          </w:tcPr>
          <w:p>
            <w:r>
              <w:rPr>
                <w:rFonts w:ascii="Calibri" w:cs="Calibri" w:eastAsia="Calibri" w:hAnsi="Calibri"/>
                <w:sz w:val="20"/>
                <w:szCs w:val="20"/>
              </w:rPr>
              <w:t xml:space="preserve">Extract specific designs by name (pipe from qvls)</w:t>
            </w:r>
          </w:p>
        </w:tc>
        <w:tc>
          <w:tcPr>
            <w:tcW w:type="dxa" w:w="3120"/>
            <w:shd w:fill="FFFFFF" w:val="clear"/>
          </w:tcPr>
          <w:p>
            <w:r>
              <w:rPr>
                <w:rFonts w:ascii="Calibri" w:cs="Calibri" w:eastAsia="Calibri" w:hAnsi="Calibri"/>
                <w:sz w:val="20"/>
                <w:szCs w:val="20"/>
              </w:rPr>
              <w:t xml:space="preserve">qvls | head -10 | qvextractspecific 3_rf2.qv -o top10/</w:t>
            </w:r>
          </w:p>
        </w:tc>
      </w:tr>
      <w:tr>
        <w:tc>
          <w:tcPr>
            <w:tcW w:type="dxa" w:w="3120"/>
            <w:shd w:fill="EBF5FB" w:val="clear"/>
          </w:tcPr>
          <w:p>
            <w:r>
              <w:rPr>
                <w:rFonts w:ascii="Calibri" w:cs="Calibri" w:eastAsia="Calibri" w:hAnsi="Calibri"/>
                <w:sz w:val="20"/>
                <w:szCs w:val="20"/>
              </w:rPr>
              <w:t xml:space="preserve">qvfrompdbs</w:t>
            </w:r>
          </w:p>
        </w:tc>
        <w:tc>
          <w:tcPr>
            <w:tcW w:type="dxa" w:w="3120"/>
            <w:shd w:fill="EBF5FB" w:val="clear"/>
          </w:tcPr>
          <w:p>
            <w:r>
              <w:rPr>
                <w:rFonts w:ascii="Calibri" w:cs="Calibri" w:eastAsia="Calibri" w:hAnsi="Calibri"/>
                <w:sz w:val="20"/>
                <w:szCs w:val="20"/>
              </w:rPr>
              <w:t xml:space="preserve">Create .qv from existing PDB files</w:t>
            </w:r>
          </w:p>
        </w:tc>
        <w:tc>
          <w:tcPr>
            <w:tcW w:type="dxa" w:w="3120"/>
            <w:shd w:fill="EBF5FB" w:val="clear"/>
          </w:tcPr>
          <w:p>
            <w:r>
              <w:rPr>
                <w:rFonts w:ascii="Calibri" w:cs="Calibri" w:eastAsia="Calibri" w:hAnsi="Calibri"/>
                <w:sz w:val="20"/>
                <w:szCs w:val="20"/>
              </w:rPr>
              <w:t xml:space="preserve">qvfrompdbs *.pdb &gt; my_designs.qv</w:t>
            </w:r>
          </w:p>
        </w:tc>
      </w:tr>
      <w:tr>
        <w:tc>
          <w:tcPr>
            <w:tcW w:type="dxa" w:w="3120"/>
            <w:shd w:fill="FFFFFF" w:val="clear"/>
          </w:tcPr>
          <w:p>
            <w:r>
              <w:rPr>
                <w:rFonts w:ascii="Calibri" w:cs="Calibri" w:eastAsia="Calibri" w:hAnsi="Calibri"/>
                <w:sz w:val="20"/>
                <w:szCs w:val="20"/>
              </w:rPr>
              <w:t xml:space="preserve">qvsplit</w:t>
            </w:r>
          </w:p>
        </w:tc>
        <w:tc>
          <w:tcPr>
            <w:tcW w:type="dxa" w:w="3120"/>
            <w:shd w:fill="FFFFFF" w:val="clear"/>
          </w:tcPr>
          <w:p>
            <w:r>
              <w:rPr>
                <w:rFonts w:ascii="Calibri" w:cs="Calibri" w:eastAsia="Calibri" w:hAnsi="Calibri"/>
                <w:sz w:val="20"/>
                <w:szCs w:val="20"/>
              </w:rPr>
              <w:t xml:space="preserve">Split .qv into chunks of N designs</w:t>
            </w:r>
          </w:p>
        </w:tc>
        <w:tc>
          <w:tcPr>
            <w:tcW w:type="dxa" w:w="3120"/>
            <w:shd w:fill="FFFFFF" w:val="clear"/>
          </w:tcPr>
          <w:p>
            <w:r>
              <w:rPr>
                <w:rFonts w:ascii="Calibri" w:cs="Calibri" w:eastAsia="Calibri" w:hAnsi="Calibri"/>
                <w:sz w:val="20"/>
                <w:szCs w:val="20"/>
              </w:rPr>
              <w:t xml:space="preserve">qvsplit 3_rf2.qv 100 -o split_dir/</w:t>
            </w:r>
          </w:p>
        </w:tc>
      </w:tr>
      <w:tr>
        <w:tc>
          <w:tcPr>
            <w:tcW w:type="dxa" w:w="3120"/>
            <w:shd w:fill="EBF5FB" w:val="clear"/>
          </w:tcPr>
          <w:p>
            <w:r>
              <w:rPr>
                <w:rFonts w:ascii="Calibri" w:cs="Calibri" w:eastAsia="Calibri" w:hAnsi="Calibri"/>
                <w:sz w:val="20"/>
                <w:szCs w:val="20"/>
              </w:rPr>
              <w:t xml:space="preserve">cat a.qv b.qv &gt; c.qv</w:t>
            </w:r>
          </w:p>
        </w:tc>
        <w:tc>
          <w:tcPr>
            <w:tcW w:type="dxa" w:w="3120"/>
            <w:shd w:fill="EBF5FB" w:val="clear"/>
          </w:tcPr>
          <w:p>
            <w:r>
              <w:rPr>
                <w:rFonts w:ascii="Calibri" w:cs="Calibri" w:eastAsia="Calibri" w:hAnsi="Calibri"/>
                <w:sz w:val="20"/>
                <w:szCs w:val="20"/>
              </w:rPr>
              <w:t xml:space="preserve">Merge multiple .qv files</w:t>
            </w:r>
          </w:p>
        </w:tc>
        <w:tc>
          <w:tcPr>
            <w:tcW w:type="dxa" w:w="3120"/>
            <w:shd w:fill="EBF5FB" w:val="clear"/>
          </w:tcPr>
          <w:p>
            <w:r>
              <w:rPr>
                <w:rFonts w:ascii="Calibri" w:cs="Calibri" w:eastAsia="Calibri" w:hAnsi="Calibri"/>
                <w:sz w:val="20"/>
                <w:szCs w:val="20"/>
              </w:rPr>
              <w:t xml:space="preserve">cat run1.qv run2.qv &gt; combined.qv</w:t>
            </w:r>
          </w:p>
        </w:tc>
      </w:tr>
      <w:tr>
        <w:tc>
          <w:tcPr>
            <w:tcW w:type="dxa" w:w="3120"/>
            <w:shd w:fill="FFFFFF" w:val="clear"/>
          </w:tcPr>
          <w:p>
            <w:r>
              <w:rPr>
                <w:rFonts w:ascii="Calibri" w:cs="Calibri" w:eastAsia="Calibri" w:hAnsi="Calibri"/>
                <w:sz w:val="20"/>
                <w:szCs w:val="20"/>
              </w:rPr>
              <w:t xml:space="preserve">qvscorefile | sort -k2 -rn</w:t>
            </w:r>
          </w:p>
        </w:tc>
        <w:tc>
          <w:tcPr>
            <w:tcW w:type="dxa" w:w="3120"/>
            <w:shd w:fill="FFFFFF" w:val="clear"/>
          </w:tcPr>
          <w:p>
            <w:r>
              <w:rPr>
                <w:rFonts w:ascii="Calibri" w:cs="Calibri" w:eastAsia="Calibri" w:hAnsi="Calibri"/>
                <w:sz w:val="20"/>
                <w:szCs w:val="20"/>
              </w:rPr>
              <w:t xml:space="preserve">View designs ranked by pLDDT score</w:t>
            </w:r>
          </w:p>
        </w:tc>
        <w:tc>
          <w:tcPr>
            <w:tcW w:type="dxa" w:w="3120"/>
            <w:shd w:fill="FFFFFF" w:val="clear"/>
          </w:tcPr>
          <w:p>
            <w:r>
              <w:rPr>
                <w:rFonts w:ascii="Calibri" w:cs="Calibri" w:eastAsia="Calibri" w:hAnsi="Calibri"/>
                <w:sz w:val="20"/>
                <w:szCs w:val="20"/>
              </w:rPr>
              <w:t xml:space="preserve">qvscorefile 3_rf2.qv | sort -k2 -rn | head -20</w:t>
            </w:r>
          </w:p>
        </w:tc>
      </w:tr>
    </w:tbl>
    <w:p>
      <w:pPr>
        <w:spacing w:after="60" w:before="60"/>
      </w:pPr>
      <w:r>
        <w:t xml:space="preserve"/>
      </w:r>
    </w:p>
    <w:p>
      <w:pPr>
        <w:spacing w:after="200" w:before="400"/>
        <w:jc w:val="center"/>
      </w:pPr>
      <w:r>
        <w:rPr>
          <w:color w:val="2E86AB"/>
          <w:sz w:val="22"/>
          <w:szCs w:val="22"/>
        </w:rPr>
        <w:t xml:space="preserve">━━━━━━━━━━━━━━━━━━━━━━━━━━━━━━━━━━━━━━━━━━━━━━━━━━━━━━━━━━━━━━━━</w:t>
      </w:r>
    </w:p>
    <w:p>
      <w:pPr>
        <w:spacing w:after="100" w:before="200"/>
        <w:jc w:val="center"/>
      </w:pPr>
      <w:r>
        <w:rPr>
          <w:rFonts w:ascii="Calibri" w:cs="Calibri" w:eastAsia="Calibri" w:hAnsi="Calibri"/>
          <w:b/>
          <w:bCs/>
          <w:color w:val="1A365D"/>
          <w:sz w:val="32"/>
          <w:szCs w:val="32"/>
        </w:rPr>
        <w:t xml:space="preserve">END OF PROTOCOL</w:t>
      </w:r>
    </w:p>
    <w:p>
      <w:pPr>
        <w:spacing w:after="100" w:before="100"/>
        <w:jc w:val="center"/>
      </w:pPr>
      <w:r>
        <w:rPr>
          <w:rFonts w:ascii="Calibri" w:cs="Calibri" w:eastAsia="Calibri" w:hAnsi="Calibri"/>
          <w:i/>
          <w:iCs/>
          <w:color w:val="666666"/>
          <w:sz w:val="22"/>
          <w:szCs w:val="22"/>
        </w:rPr>
        <w:t xml:space="preserve">RFantibody De Novo Antibody Design Against CLDN18.2 (Zolbetuximab Target) | Version 1.0</w:t>
      </w:r>
    </w:p>
    <w:p>
      <w:pPr>
        <w:spacing w:after="200" w:before="100"/>
        <w:jc w:val="center"/>
      </w:pPr>
      <w:r>
        <w:rPr>
          <w:rFonts w:ascii="Calibri" w:cs="Calibri" w:eastAsia="Calibri" w:hAnsi="Calibri"/>
          <w:i/>
          <w:iCs/>
          <w:color w:val="999999"/>
          <w:sz w:val="18"/>
          <w:szCs w:val="18"/>
        </w:rPr>
        <w:t xml:space="preserve">Generated: July 14, 2026 | AutoDL RTX 4090 | CONFIDENTIAL — For Internal Research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r>
      <w:rPr>
        <w:rFonts w:ascii="Calibri" w:cs="Calibri" w:eastAsia="Calibri" w:hAnsi="Calibri"/>
        <w:color w:val="666666"/>
        <w:sz w:val="18"/>
        <w:szCs w:val="18"/>
      </w:rPr>
      <w:t xml:space="preserve">    |    AutoDL RTX 4090    |    RFantibody Pipeline    |    For Internal Research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Calibri" w:cs="Calibri" w:eastAsia="Calibri" w:hAnsi="Calibri"/>
        <w:i/>
        <w:iCs/>
        <w:color w:val="666666"/>
        <w:sz w:val="18"/>
        <w:szCs w:val="18"/>
      </w:rPr>
      <w:t xml:space="preserve">CONFIDENTIAL | RFantibody Protocol — Zolbetuximab / CLDN18.2 Target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2026-07-14T19:14:07.500Z</dcterms:created>
  <dcterms:modified xsi:type="dcterms:W3CDTF">2026-07-14T19:14:07.500Z</dcterms:modified>
</cp:coreProperties>
</file>

<file path=docProps/custom.xml><?xml version="1.0" encoding="utf-8"?>
<Properties xmlns="http://schemas.openxmlformats.org/officeDocument/2006/custom-properties" xmlns:vt="http://schemas.openxmlformats.org/officeDocument/2006/docPropsVTypes"/>
</file>