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Aptos Display" w:hAnsi="Aptos Display"/>
          <w:b/>
          <w:color w:val="000000"/>
          <w:sz w:val="48"/>
        </w:rPr>
        <w:t>Antigen-Guided Antibody Design Analysis Report</w:t>
      </w:r>
    </w:p>
    <w:p>
      <w:pPr>
        <w:spacing w:after="280"/>
      </w:pPr>
      <w:r>
        <w:rPr>
          <w:rFonts w:ascii="Aptos" w:hAnsi="Aptos"/>
          <w:color w:val="5C6370"/>
          <w:sz w:val="24"/>
        </w:rPr>
        <w:t>English research summary for the Zolbetuximab_tarlatamab_test computational design output</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1944"/>
            <w:vAlign w:val="center"/>
            <w:tcMar>
              <w:top w:w="90" w:type="dxa"/>
              <w:start w:w="120" w:type="dxa"/>
              <w:bottom w:w="90" w:type="dxa"/>
              <w:end w:w="120" w:type="dxa"/>
            </w:tcMar>
            <w:shd w:fill="F4F6F9"/>
          </w:tcPr>
          <w:p>
            <w:r/>
            <w:r>
              <w:rPr>
                <w:rFonts w:ascii="Aptos" w:hAnsi="Aptos"/>
                <w:b/>
                <w:color w:val="18406E"/>
                <w:sz w:val="19"/>
              </w:rPr>
              <w:t>Project folder</w:t>
            </w:r>
          </w:p>
        </w:tc>
        <w:tc>
          <w:tcPr>
            <w:tcW w:type="dxa" w:w="7056"/>
            <w:vAlign w:val="center"/>
            <w:tcMar>
              <w:top w:w="90" w:type="dxa"/>
              <w:start w:w="120" w:type="dxa"/>
              <w:bottom w:w="90" w:type="dxa"/>
              <w:end w:w="120" w:type="dxa"/>
            </w:tcMar>
          </w:tcPr>
          <w:p>
            <w:r/>
            <w:r>
              <w:rPr>
                <w:rFonts w:ascii="Aptos" w:hAnsi="Aptos"/>
                <w:color w:val="181F2A"/>
                <w:sz w:val="19"/>
              </w:rPr>
              <w:t>C:\Users\John Zheng\Downloads\AutoDL\outputs\Zolbetuximab_tarlatamab_test</w:t>
            </w:r>
          </w:p>
        </w:tc>
      </w:tr>
      <w:tr>
        <w:tc>
          <w:tcPr>
            <w:tcW w:type="dxa" w:w="1944"/>
            <w:vAlign w:val="center"/>
            <w:tcMar>
              <w:top w:w="90" w:type="dxa"/>
              <w:start w:w="120" w:type="dxa"/>
              <w:bottom w:w="90" w:type="dxa"/>
              <w:end w:w="120" w:type="dxa"/>
            </w:tcMar>
            <w:shd w:fill="F4F6F9"/>
          </w:tcPr>
          <w:p>
            <w:r/>
            <w:r>
              <w:rPr>
                <w:rFonts w:ascii="Aptos" w:hAnsi="Aptos"/>
                <w:b/>
                <w:color w:val="18406E"/>
                <w:sz w:val="19"/>
              </w:rPr>
              <w:t>Figure folder</w:t>
            </w:r>
          </w:p>
        </w:tc>
        <w:tc>
          <w:tcPr>
            <w:tcW w:type="dxa" w:w="7056"/>
            <w:vAlign w:val="center"/>
            <w:tcMar>
              <w:top w:w="90" w:type="dxa"/>
              <w:start w:w="120" w:type="dxa"/>
              <w:bottom w:w="90" w:type="dxa"/>
              <w:end w:w="120" w:type="dxa"/>
            </w:tcMar>
          </w:tcPr>
          <w:p>
            <w:r/>
            <w:r>
              <w:rPr>
                <w:rFonts w:ascii="Aptos" w:hAnsi="Aptos"/>
                <w:color w:val="181F2A"/>
                <w:sz w:val="19"/>
              </w:rPr>
              <w:t>C:\Users\John Zheng\Downloads\AutoDL\outputs\Zolbetuximab_tarlatamab_test\report_figures</w:t>
            </w:r>
          </w:p>
        </w:tc>
      </w:tr>
      <w:tr>
        <w:tc>
          <w:tcPr>
            <w:tcW w:type="dxa" w:w="1944"/>
            <w:vAlign w:val="center"/>
            <w:tcMar>
              <w:top w:w="90" w:type="dxa"/>
              <w:start w:w="120" w:type="dxa"/>
              <w:bottom w:w="90" w:type="dxa"/>
              <w:end w:w="120" w:type="dxa"/>
            </w:tcMar>
            <w:shd w:fill="F4F6F9"/>
          </w:tcPr>
          <w:p>
            <w:r/>
            <w:r>
              <w:rPr>
                <w:rFonts w:ascii="Aptos" w:hAnsi="Aptos"/>
                <w:b/>
                <w:color w:val="18406E"/>
                <w:sz w:val="19"/>
              </w:rPr>
              <w:t>Prepared</w:t>
            </w:r>
          </w:p>
        </w:tc>
        <w:tc>
          <w:tcPr>
            <w:tcW w:type="dxa" w:w="7056"/>
            <w:vAlign w:val="center"/>
            <w:tcMar>
              <w:top w:w="90" w:type="dxa"/>
              <w:start w:w="120" w:type="dxa"/>
              <w:bottom w:w="90" w:type="dxa"/>
              <w:end w:w="120" w:type="dxa"/>
            </w:tcMar>
          </w:tcPr>
          <w:p>
            <w:r/>
            <w:r>
              <w:rPr>
                <w:rFonts w:ascii="Aptos" w:hAnsi="Aptos"/>
                <w:color w:val="181F2A"/>
                <w:sz w:val="19"/>
              </w:rPr>
              <w:t>2026-07-14</w:t>
            </w:r>
          </w:p>
        </w:tc>
      </w:tr>
      <w:tr>
        <w:tc>
          <w:tcPr>
            <w:tcW w:type="dxa" w:w="1944"/>
            <w:vAlign w:val="center"/>
            <w:tcMar>
              <w:top w:w="90" w:type="dxa"/>
              <w:start w:w="120" w:type="dxa"/>
              <w:bottom w:w="90" w:type="dxa"/>
              <w:end w:w="120" w:type="dxa"/>
            </w:tcMar>
            <w:shd w:fill="F4F6F9"/>
          </w:tcPr>
          <w:p>
            <w:r/>
            <w:r>
              <w:rPr>
                <w:rFonts w:ascii="Aptos" w:hAnsi="Aptos"/>
                <w:b/>
                <w:color w:val="18406E"/>
                <w:sz w:val="19"/>
              </w:rPr>
              <w:t>Data scope</w:t>
            </w:r>
          </w:p>
        </w:tc>
        <w:tc>
          <w:tcPr>
            <w:tcW w:type="dxa" w:w="7056"/>
            <w:vAlign w:val="center"/>
            <w:tcMar>
              <w:top w:w="90" w:type="dxa"/>
              <w:start w:w="120" w:type="dxa"/>
              <w:bottom w:w="90" w:type="dxa"/>
              <w:end w:w="120" w:type="dxa"/>
            </w:tcMar>
          </w:tcPr>
          <w:p>
            <w:r/>
            <w:r>
              <w:rPr>
                <w:rFonts w:ascii="Aptos" w:hAnsi="Aptos"/>
                <w:color w:val="181F2A"/>
                <w:sz w:val="19"/>
              </w:rPr>
              <w:t>20 RFdiffusion backbone designs; 80 final ProteinMPNN/RF2 candidates; 160 heavy/light chain sequence records</w:t>
            </w:r>
          </w:p>
        </w:tc>
      </w:tr>
      <w:tr>
        <w:tc>
          <w:tcPr>
            <w:tcW w:type="dxa" w:w="1944"/>
            <w:vAlign w:val="center"/>
            <w:tcMar>
              <w:top w:w="90" w:type="dxa"/>
              <w:start w:w="120" w:type="dxa"/>
              <w:bottom w:w="90" w:type="dxa"/>
              <w:end w:w="120" w:type="dxa"/>
            </w:tcMar>
            <w:shd w:fill="F4F6F9"/>
          </w:tcPr>
          <w:p>
            <w:r/>
            <w:r>
              <w:rPr>
                <w:rFonts w:ascii="Aptos" w:hAnsi="Aptos"/>
                <w:b/>
                <w:color w:val="18406E"/>
                <w:sz w:val="19"/>
              </w:rPr>
              <w:t>Scope note</w:t>
            </w:r>
          </w:p>
        </w:tc>
        <w:tc>
          <w:tcPr>
            <w:tcW w:type="dxa" w:w="7056"/>
            <w:vAlign w:val="center"/>
            <w:tcMar>
              <w:top w:w="90" w:type="dxa"/>
              <w:start w:w="120" w:type="dxa"/>
              <w:bottom w:w="90" w:type="dxa"/>
              <w:end w:w="120" w:type="dxa"/>
            </w:tcMar>
          </w:tcPr>
          <w:p>
            <w:r/>
            <w:r>
              <w:rPr>
                <w:rFonts w:ascii="Aptos" w:hAnsi="Aptos"/>
                <w:color w:val="181F2A"/>
                <w:sz w:val="19"/>
              </w:rPr>
              <w:t>This report summarizes computational outputs only. It is not experimental, clinical, safety, or efficacy evidence.</w:t>
            </w:r>
          </w:p>
        </w:tc>
      </w:tr>
    </w:tbl>
    <w:p>
      <w:pPr>
        <w:spacing w:after="40"/>
      </w:pPr>
    </w:p>
    <w:p>
      <w:pPr>
        <w:pStyle w:val="Heading1"/>
      </w:pPr>
      <w:r>
        <w:t>Contents</w:t>
      </w:r>
    </w:p>
    <w:p>
      <w:pPr>
        <w:pStyle w:val="ListBullet"/>
        <w:spacing w:after="80"/>
      </w:pPr>
      <w:r>
        <w:rPr>
          <w:rFonts w:ascii="Aptos" w:hAnsi="Aptos"/>
          <w:color w:val="181F2A"/>
          <w:sz w:val="21"/>
        </w:rPr>
        <w:t>Executive summary</w:t>
      </w:r>
    </w:p>
    <w:p>
      <w:pPr>
        <w:pStyle w:val="ListBullet"/>
        <w:spacing w:after="80"/>
      </w:pPr>
      <w:r>
        <w:rPr>
          <w:rFonts w:ascii="Aptos" w:hAnsi="Aptos"/>
          <w:color w:val="181F2A"/>
          <w:sz w:val="21"/>
        </w:rPr>
        <w:t>Data sources and workflow</w:t>
      </w:r>
    </w:p>
    <w:p>
      <w:pPr>
        <w:pStyle w:val="ListBullet"/>
        <w:spacing w:after="80"/>
      </w:pPr>
      <w:r>
        <w:rPr>
          <w:rFonts w:ascii="Aptos" w:hAnsi="Aptos"/>
          <w:color w:val="181F2A"/>
          <w:sz w:val="21"/>
        </w:rPr>
        <w:t>Candidate output set</w:t>
      </w:r>
    </w:p>
    <w:p>
      <w:pPr>
        <w:pStyle w:val="ListBullet"/>
        <w:spacing w:after="80"/>
      </w:pPr>
      <w:r>
        <w:rPr>
          <w:rFonts w:ascii="Aptos" w:hAnsi="Aptos"/>
          <w:color w:val="181F2A"/>
          <w:sz w:val="21"/>
        </w:rPr>
        <w:t>Affinity and interface-contact analysis</w:t>
      </w:r>
    </w:p>
    <w:p>
      <w:pPr>
        <w:pStyle w:val="ListBullet"/>
        <w:spacing w:after="80"/>
      </w:pPr>
      <w:r>
        <w:rPr>
          <w:rFonts w:ascii="Aptos" w:hAnsi="Aptos"/>
          <w:color w:val="181F2A"/>
          <w:sz w:val="21"/>
        </w:rPr>
        <w:t>Candidate ranking and prioritization</w:t>
      </w:r>
    </w:p>
    <w:p>
      <w:pPr>
        <w:pStyle w:val="ListBullet"/>
        <w:spacing w:after="80"/>
      </w:pPr>
      <w:r>
        <w:rPr>
          <w:rFonts w:ascii="Aptos" w:hAnsi="Aptos"/>
          <w:color w:val="181F2A"/>
          <w:sz w:val="21"/>
        </w:rPr>
        <w:t>Sequence similarity, novelty, and diversity</w:t>
      </w:r>
    </w:p>
    <w:p>
      <w:pPr>
        <w:pStyle w:val="ListBullet"/>
        <w:spacing w:after="80"/>
      </w:pPr>
      <w:r>
        <w:rPr>
          <w:rFonts w:ascii="Aptos" w:hAnsi="Aptos"/>
          <w:color w:val="181F2A"/>
          <w:sz w:val="21"/>
        </w:rPr>
        <w:t>CDR and amino-acid composition</w:t>
      </w:r>
    </w:p>
    <w:p>
      <w:pPr>
        <w:pStyle w:val="ListBullet"/>
        <w:spacing w:after="80"/>
      </w:pPr>
      <w:r>
        <w:rPr>
          <w:rFonts w:ascii="Aptos" w:hAnsi="Aptos"/>
          <w:color w:val="181F2A"/>
          <w:sz w:val="21"/>
        </w:rPr>
        <w:t>Backbone and structural-quality review</w:t>
      </w:r>
    </w:p>
    <w:p>
      <w:pPr>
        <w:pStyle w:val="ListBullet"/>
        <w:spacing w:after="80"/>
      </w:pPr>
      <w:r>
        <w:rPr>
          <w:rFonts w:ascii="Aptos" w:hAnsi="Aptos"/>
          <w:color w:val="181F2A"/>
          <w:sz w:val="21"/>
        </w:rPr>
        <w:t>Recommended development path</w:t>
      </w:r>
    </w:p>
    <w:p>
      <w:pPr>
        <w:pStyle w:val="ListBullet"/>
        <w:spacing w:after="80"/>
      </w:pPr>
      <w:r>
        <w:rPr>
          <w:rFonts w:ascii="Aptos" w:hAnsi="Aptos"/>
          <w:color w:val="181F2A"/>
          <w:sz w:val="21"/>
        </w:rPr>
        <w:t>Risks, limitations, and follow-up checks</w:t>
      </w:r>
    </w:p>
    <w:p>
      <w:pPr>
        <w:pStyle w:val="ListBullet"/>
        <w:spacing w:after="80"/>
      </w:pPr>
      <w:r>
        <w:rPr>
          <w:rFonts w:ascii="Aptos" w:hAnsi="Aptos"/>
          <w:color w:val="181F2A"/>
          <w:sz w:val="21"/>
        </w:rPr>
        <w:t>Appendices: Top candidates, sequences, and deliverables</w:t>
      </w:r>
    </w:p>
    <w:p>
      <w:pPr>
        <w:pStyle w:val="Heading1"/>
      </w:pPr>
      <w:r>
        <w:t>1. Executive Summary</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000"/>
            <w:vAlign w:val="center"/>
            <w:tcMar>
              <w:top w:w="90" w:type="dxa"/>
              <w:start w:w="120" w:type="dxa"/>
              <w:bottom w:w="90" w:type="dxa"/>
              <w:end w:w="120" w:type="dxa"/>
            </w:tcMar>
            <w:shd w:fill="EAF6EF"/>
          </w:tcPr>
          <w:p>
            <w:r>
              <w:rPr>
                <w:rFonts w:ascii="Aptos" w:hAnsi="Aptos"/>
                <w:b/>
                <w:color w:val="18406E"/>
                <w:sz w:val="20"/>
              </w:rPr>
              <w:t>Overall readout</w:t>
            </w:r>
          </w:p>
          <w:p>
            <w:pPr>
              <w:spacing w:after="0"/>
            </w:pPr>
            <w:r>
              <w:rPr>
                <w:rFonts w:ascii="Aptos" w:hAnsi="Aptos"/>
                <w:color w:val="181F2A"/>
                <w:sz w:val="19"/>
              </w:rPr>
              <w:t>The workflow produced 80 final antibody design candidates from 20 RFdiffusion backbone designs. The top-ranked candidate, samples_design_4_dldesign_3_best, achieved a composite affinity score of 15,360.5, substantially above the second-ranked score of 8,746.5. Within this scoring system, the top candidate is driven by a strong interface-contact profile, especially hydrophobic contacts.</w:t>
            </w:r>
          </w:p>
        </w:tc>
      </w:tr>
    </w:tbl>
    <w:p>
      <w:pPr>
        <w:spacing w:after="40"/>
      </w:pPr>
    </w:p>
    <w:p>
      <w:pPr>
        <w:pStyle w:val="ListBullet"/>
        <w:spacing w:after="80"/>
      </w:pPr>
      <w:r>
        <w:rPr>
          <w:rFonts w:ascii="Aptos" w:hAnsi="Aptos"/>
          <w:color w:val="181F2A"/>
          <w:sz w:val="21"/>
        </w:rPr>
        <w:t>Candidate scale: 80 ranked final PDB candidates and 160 sequence records (80 heavy-chain and 80 light-chain records).</w:t>
      </w:r>
    </w:p>
    <w:p>
      <w:pPr>
        <w:pStyle w:val="ListBullet"/>
        <w:spacing w:after="80"/>
      </w:pPr>
      <w:r>
        <w:rPr>
          <w:rFonts w:ascii="Aptos" w:hAnsi="Aptos"/>
          <w:color w:val="181F2A"/>
          <w:sz w:val="21"/>
        </w:rPr>
        <w:t>Top candidate: samples_design_4_dldesign_3_best with 7,424 hydrophobic contacts, 146 estimated hydrogen-bond contacts, 258 estimated salt-bridge contacts, 71 interface residues, and a composite score of 15,360.5.</w:t>
      </w:r>
    </w:p>
    <w:p>
      <w:pPr>
        <w:pStyle w:val="ListBullet"/>
        <w:spacing w:after="80"/>
      </w:pPr>
      <w:r>
        <w:rPr>
          <w:rFonts w:ascii="Aptos" w:hAnsi="Aptos"/>
          <w:color w:val="181F2A"/>
          <w:sz w:val="21"/>
        </w:rPr>
        <w:t>Score distribution: composite scores span 10 to 15,360.5, with a median of 1,103.5 and a mean of 1,987.6.</w:t>
      </w:r>
    </w:p>
    <w:p>
      <w:pPr>
        <w:pStyle w:val="ListBullet"/>
        <w:spacing w:after="80"/>
      </w:pPr>
      <w:r>
        <w:rPr>
          <w:rFonts w:ascii="Aptos" w:hAnsi="Aptos"/>
          <w:color w:val="181F2A"/>
          <w:sz w:val="21"/>
        </w:rPr>
        <w:t>Sequence novelty: heavy-chain similarity versus the reference antibodies centers around the low-50% range; light-chain similarity is slightly higher, mostly in the mid-to-high 50% range.</w:t>
      </w:r>
    </w:p>
    <w:p>
      <w:pPr>
        <w:pStyle w:val="ListBullet"/>
        <w:spacing w:after="80"/>
      </w:pPr>
      <w:r>
        <w:rPr>
          <w:rFonts w:ascii="Aptos" w:hAnsi="Aptos"/>
          <w:color w:val="181F2A"/>
          <w:sz w:val="21"/>
        </w:rPr>
        <w:t>Interpretation: the results support a short list of high-priority computational candidates for visual structure review, expression feasibility testing, and binding validation.</w:t>
      </w:r>
    </w:p>
    <w:tbl>
      <w:tblPr>
        <w:tblStyle w:val="TableGrid"/>
        <w:tblW w:type="dxa" w:w="9360"/>
        <w:tblLayout w:type="fixed"/>
        <w:tblLook w:firstColumn="1" w:firstRow="1" w:lastColumn="0" w:lastRow="0" w:noHBand="0" w:noVBand="1" w:val="04A0"/>
        <w:jc w:val="center"/>
        <w:tblInd w:w="120" w:type="dxa"/>
      </w:tblPr>
      <w:tblGrid>
        <w:gridCol w:w="1872"/>
        <w:gridCol w:w="1872"/>
        <w:gridCol w:w="1872"/>
        <w:gridCol w:w="1872"/>
        <w:gridCol w:w="1872"/>
      </w:tblGrid>
      <w:tr>
        <w:tc>
          <w:tcPr>
            <w:tcW w:type="dxa" w:w="2736"/>
            <w:vAlign w:val="center"/>
            <w:tcMar>
              <w:top w:w="90" w:type="dxa"/>
              <w:start w:w="120" w:type="dxa"/>
              <w:bottom w:w="90" w:type="dxa"/>
              <w:end w:w="120" w:type="dxa"/>
            </w:tcMar>
            <w:shd w:fill="E8EEF5"/>
          </w:tcPr>
          <w:p>
            <w:pPr>
              <w:jc w:val="center"/>
            </w:pPr>
            <w:r>
              <w:rPr>
                <w:rFonts w:ascii="Aptos" w:hAnsi="Aptos"/>
                <w:b/>
                <w:color w:val="18406E"/>
                <w:sz w:val="18"/>
              </w:rPr>
              <w:t>Metric</w:t>
            </w:r>
          </w:p>
        </w:tc>
        <w:tc>
          <w:tcPr>
            <w:tcW w:type="dxa" w:w="1512"/>
            <w:vAlign w:val="center"/>
            <w:tcMar>
              <w:top w:w="90" w:type="dxa"/>
              <w:start w:w="120" w:type="dxa"/>
              <w:bottom w:w="90" w:type="dxa"/>
              <w:end w:w="120" w:type="dxa"/>
            </w:tcMar>
            <w:shd w:fill="E8EEF5"/>
          </w:tcPr>
          <w:p>
            <w:pPr>
              <w:jc w:val="center"/>
            </w:pPr>
            <w:r>
              <w:rPr>
                <w:rFonts w:ascii="Aptos" w:hAnsi="Aptos"/>
                <w:b/>
                <w:color w:val="18406E"/>
                <w:sz w:val="18"/>
              </w:rPr>
              <w:t>Minimum</w:t>
            </w:r>
          </w:p>
        </w:tc>
        <w:tc>
          <w:tcPr>
            <w:tcW w:type="dxa" w:w="1512"/>
            <w:vAlign w:val="center"/>
            <w:tcMar>
              <w:top w:w="90" w:type="dxa"/>
              <w:start w:w="120" w:type="dxa"/>
              <w:bottom w:w="90" w:type="dxa"/>
              <w:end w:w="120" w:type="dxa"/>
            </w:tcMar>
            <w:shd w:fill="E8EEF5"/>
          </w:tcPr>
          <w:p>
            <w:pPr>
              <w:jc w:val="center"/>
            </w:pPr>
            <w:r>
              <w:rPr>
                <w:rFonts w:ascii="Aptos" w:hAnsi="Aptos"/>
                <w:b/>
                <w:color w:val="18406E"/>
                <w:sz w:val="18"/>
              </w:rPr>
              <w:t>Median</w:t>
            </w:r>
          </w:p>
        </w:tc>
        <w:tc>
          <w:tcPr>
            <w:tcW w:type="dxa" w:w="1512"/>
            <w:vAlign w:val="center"/>
            <w:tcMar>
              <w:top w:w="90" w:type="dxa"/>
              <w:start w:w="120" w:type="dxa"/>
              <w:bottom w:w="90" w:type="dxa"/>
              <w:end w:w="120" w:type="dxa"/>
            </w:tcMar>
            <w:shd w:fill="E8EEF5"/>
          </w:tcPr>
          <w:p>
            <w:pPr>
              <w:jc w:val="center"/>
            </w:pPr>
            <w:r>
              <w:rPr>
                <w:rFonts w:ascii="Aptos" w:hAnsi="Aptos"/>
                <w:b/>
                <w:color w:val="18406E"/>
                <w:sz w:val="18"/>
              </w:rPr>
              <w:t>Maximum</w:t>
            </w:r>
          </w:p>
        </w:tc>
        <w:tc>
          <w:tcPr>
            <w:tcW w:type="dxa" w:w="1440"/>
            <w:vAlign w:val="center"/>
            <w:tcMar>
              <w:top w:w="90" w:type="dxa"/>
              <w:start w:w="120" w:type="dxa"/>
              <w:bottom w:w="90" w:type="dxa"/>
              <w:end w:w="120" w:type="dxa"/>
            </w:tcMar>
            <w:shd w:fill="E8EEF5"/>
          </w:tcPr>
          <w:p>
            <w:pPr>
              <w:jc w:val="center"/>
            </w:pPr>
            <w:r>
              <w:rPr>
                <w:rFonts w:ascii="Aptos" w:hAnsi="Aptos"/>
                <w:b/>
                <w:color w:val="18406E"/>
                <w:sz w:val="18"/>
              </w:rPr>
              <w:t>Mean</w:t>
            </w:r>
          </w:p>
        </w:tc>
      </w:tr>
      <w:tr>
        <w:tc>
          <w:tcPr>
            <w:tcW w:type="dxa" w:w="2736"/>
            <w:tcMar>
              <w:top w:w="90" w:type="dxa"/>
              <w:start w:w="120" w:type="dxa"/>
              <w:bottom w:w="90" w:type="dxa"/>
              <w:end w:w="120" w:type="dxa"/>
            </w:tcMar>
            <w:vAlign w:val="center"/>
          </w:tcPr>
          <w:p>
            <w:pPr>
              <w:jc w:val="center"/>
            </w:pPr>
            <w:r>
              <w:rPr>
                <w:rFonts w:ascii="Aptos" w:hAnsi="Aptos"/>
                <w:color w:val="181F2A"/>
                <w:sz w:val="17"/>
              </w:rPr>
              <w:t>Composite affinity score</w:t>
            </w:r>
          </w:p>
        </w:tc>
        <w:tc>
          <w:tcPr>
            <w:tcW w:type="dxa" w:w="1512"/>
            <w:tcMar>
              <w:top w:w="90" w:type="dxa"/>
              <w:start w:w="120" w:type="dxa"/>
              <w:bottom w:w="90" w:type="dxa"/>
              <w:end w:w="120" w:type="dxa"/>
            </w:tcMar>
            <w:vAlign w:val="center"/>
          </w:tcPr>
          <w:p>
            <w:pPr>
              <w:jc w:val="left"/>
            </w:pPr>
            <w:r>
              <w:rPr>
                <w:rFonts w:ascii="Aptos" w:hAnsi="Aptos"/>
                <w:color w:val="181F2A"/>
                <w:sz w:val="17"/>
              </w:rPr>
              <w:t>10</w:t>
            </w:r>
          </w:p>
        </w:tc>
        <w:tc>
          <w:tcPr>
            <w:tcW w:type="dxa" w:w="1512"/>
            <w:tcMar>
              <w:top w:w="90" w:type="dxa"/>
              <w:start w:w="120" w:type="dxa"/>
              <w:bottom w:w="90" w:type="dxa"/>
              <w:end w:w="120" w:type="dxa"/>
            </w:tcMar>
            <w:vAlign w:val="center"/>
          </w:tcPr>
          <w:p>
            <w:pPr>
              <w:jc w:val="center"/>
            </w:pPr>
            <w:r>
              <w:rPr>
                <w:rFonts w:ascii="Aptos" w:hAnsi="Aptos"/>
                <w:color w:val="181F2A"/>
                <w:sz w:val="17"/>
              </w:rPr>
              <w:t>1,103.5</w:t>
            </w:r>
          </w:p>
        </w:tc>
        <w:tc>
          <w:tcPr>
            <w:tcW w:type="dxa" w:w="1512"/>
            <w:tcMar>
              <w:top w:w="90" w:type="dxa"/>
              <w:start w:w="120" w:type="dxa"/>
              <w:bottom w:w="90" w:type="dxa"/>
              <w:end w:w="120" w:type="dxa"/>
            </w:tcMar>
            <w:vAlign w:val="center"/>
          </w:tcPr>
          <w:p>
            <w:pPr>
              <w:jc w:val="center"/>
            </w:pPr>
            <w:r>
              <w:rPr>
                <w:rFonts w:ascii="Aptos" w:hAnsi="Aptos"/>
                <w:color w:val="181F2A"/>
                <w:sz w:val="17"/>
              </w:rPr>
              <w:t>15,360.5</w:t>
            </w:r>
          </w:p>
        </w:tc>
        <w:tc>
          <w:tcPr>
            <w:tcW w:type="dxa" w:w="1440"/>
            <w:tcMar>
              <w:top w:w="90" w:type="dxa"/>
              <w:start w:w="120" w:type="dxa"/>
              <w:bottom w:w="90" w:type="dxa"/>
              <w:end w:w="120" w:type="dxa"/>
            </w:tcMar>
            <w:vAlign w:val="center"/>
          </w:tcPr>
          <w:p>
            <w:pPr>
              <w:jc w:val="center"/>
            </w:pPr>
            <w:r>
              <w:rPr>
                <w:rFonts w:ascii="Aptos" w:hAnsi="Aptos"/>
                <w:color w:val="181F2A"/>
                <w:sz w:val="17"/>
              </w:rPr>
              <w:t>1,987.6</w:t>
            </w:r>
          </w:p>
        </w:tc>
      </w:tr>
      <w:tr>
        <w:tc>
          <w:tcPr>
            <w:tcW w:type="dxa" w:w="2736"/>
            <w:tcMar>
              <w:top w:w="90" w:type="dxa"/>
              <w:start w:w="120" w:type="dxa"/>
              <w:bottom w:w="90" w:type="dxa"/>
              <w:end w:w="120" w:type="dxa"/>
            </w:tcMar>
            <w:vAlign w:val="center"/>
          </w:tcPr>
          <w:p>
            <w:pPr>
              <w:jc w:val="center"/>
            </w:pPr>
            <w:r>
              <w:rPr>
                <w:rFonts w:ascii="Aptos" w:hAnsi="Aptos"/>
                <w:color w:val="181F2A"/>
                <w:sz w:val="17"/>
              </w:rPr>
              <w:t>Hydrophobic contacts</w:t>
            </w:r>
          </w:p>
        </w:tc>
        <w:tc>
          <w:tcPr>
            <w:tcW w:type="dxa" w:w="1512"/>
            <w:tcMar>
              <w:top w:w="90" w:type="dxa"/>
              <w:start w:w="120" w:type="dxa"/>
              <w:bottom w:w="90" w:type="dxa"/>
              <w:end w:w="120" w:type="dxa"/>
            </w:tcMar>
            <w:vAlign w:val="center"/>
          </w:tcPr>
          <w:p>
            <w:pPr>
              <w:jc w:val="left"/>
            </w:pPr>
            <w:r>
              <w:rPr>
                <w:rFonts w:ascii="Aptos" w:hAnsi="Aptos"/>
                <w:color w:val="181F2A"/>
                <w:sz w:val="17"/>
              </w:rPr>
              <w:t>0</w:t>
            </w:r>
          </w:p>
        </w:tc>
        <w:tc>
          <w:tcPr>
            <w:tcW w:type="dxa" w:w="1512"/>
            <w:tcMar>
              <w:top w:w="90" w:type="dxa"/>
              <w:start w:w="120" w:type="dxa"/>
              <w:bottom w:w="90" w:type="dxa"/>
              <w:end w:w="120" w:type="dxa"/>
            </w:tcMar>
            <w:vAlign w:val="center"/>
          </w:tcPr>
          <w:p>
            <w:pPr>
              <w:jc w:val="center"/>
            </w:pPr>
            <w:r>
              <w:rPr>
                <w:rFonts w:ascii="Aptos" w:hAnsi="Aptos"/>
                <w:color w:val="181F2A"/>
                <w:sz w:val="17"/>
              </w:rPr>
              <w:t>344</w:t>
            </w:r>
          </w:p>
        </w:tc>
        <w:tc>
          <w:tcPr>
            <w:tcW w:type="dxa" w:w="1512"/>
            <w:tcMar>
              <w:top w:w="90" w:type="dxa"/>
              <w:start w:w="120" w:type="dxa"/>
              <w:bottom w:w="90" w:type="dxa"/>
              <w:end w:w="120" w:type="dxa"/>
            </w:tcMar>
            <w:vAlign w:val="center"/>
          </w:tcPr>
          <w:p>
            <w:pPr>
              <w:jc w:val="center"/>
            </w:pPr>
            <w:r>
              <w:rPr>
                <w:rFonts w:ascii="Aptos" w:hAnsi="Aptos"/>
                <w:color w:val="181F2A"/>
                <w:sz w:val="17"/>
              </w:rPr>
              <w:t>7,424</w:t>
            </w:r>
          </w:p>
        </w:tc>
        <w:tc>
          <w:tcPr>
            <w:tcW w:type="dxa" w:w="1440"/>
            <w:tcMar>
              <w:top w:w="90" w:type="dxa"/>
              <w:start w:w="120" w:type="dxa"/>
              <w:bottom w:w="90" w:type="dxa"/>
              <w:end w:w="120" w:type="dxa"/>
            </w:tcMar>
            <w:vAlign w:val="center"/>
          </w:tcPr>
          <w:p>
            <w:pPr>
              <w:jc w:val="center"/>
            </w:pPr>
            <w:r>
              <w:rPr>
                <w:rFonts w:ascii="Aptos" w:hAnsi="Aptos"/>
                <w:color w:val="181F2A"/>
                <w:sz w:val="17"/>
              </w:rPr>
              <w:t>810.1</w:t>
            </w:r>
          </w:p>
        </w:tc>
      </w:tr>
      <w:tr>
        <w:tc>
          <w:tcPr>
            <w:tcW w:type="dxa" w:w="2736"/>
            <w:tcMar>
              <w:top w:w="90" w:type="dxa"/>
              <w:start w:w="120" w:type="dxa"/>
              <w:bottom w:w="90" w:type="dxa"/>
              <w:end w:w="120" w:type="dxa"/>
            </w:tcMar>
            <w:vAlign w:val="center"/>
          </w:tcPr>
          <w:p>
            <w:pPr>
              <w:jc w:val="center"/>
            </w:pPr>
            <w:r>
              <w:rPr>
                <w:rFonts w:ascii="Aptos" w:hAnsi="Aptos"/>
                <w:color w:val="181F2A"/>
                <w:sz w:val="17"/>
              </w:rPr>
              <w:t>Estimated H-bond contacts</w:t>
            </w:r>
          </w:p>
        </w:tc>
        <w:tc>
          <w:tcPr>
            <w:tcW w:type="dxa" w:w="1512"/>
            <w:tcMar>
              <w:top w:w="90" w:type="dxa"/>
              <w:start w:w="120" w:type="dxa"/>
              <w:bottom w:w="90" w:type="dxa"/>
              <w:end w:w="120" w:type="dxa"/>
            </w:tcMar>
            <w:vAlign w:val="center"/>
          </w:tcPr>
          <w:p>
            <w:pPr>
              <w:jc w:val="left"/>
            </w:pPr>
            <w:r>
              <w:rPr>
                <w:rFonts w:ascii="Aptos" w:hAnsi="Aptos"/>
                <w:color w:val="181F2A"/>
                <w:sz w:val="17"/>
              </w:rPr>
              <w:t>0</w:t>
            </w:r>
          </w:p>
        </w:tc>
        <w:tc>
          <w:tcPr>
            <w:tcW w:type="dxa" w:w="1512"/>
            <w:tcMar>
              <w:top w:w="90" w:type="dxa"/>
              <w:start w:w="120" w:type="dxa"/>
              <w:bottom w:w="90" w:type="dxa"/>
              <w:end w:w="120" w:type="dxa"/>
            </w:tcMar>
            <w:vAlign w:val="center"/>
          </w:tcPr>
          <w:p>
            <w:pPr>
              <w:jc w:val="center"/>
            </w:pPr>
            <w:r>
              <w:rPr>
                <w:rFonts w:ascii="Aptos" w:hAnsi="Aptos"/>
                <w:color w:val="181F2A"/>
                <w:sz w:val="17"/>
              </w:rPr>
              <w:t>9</w:t>
            </w:r>
          </w:p>
        </w:tc>
        <w:tc>
          <w:tcPr>
            <w:tcW w:type="dxa" w:w="1512"/>
            <w:tcMar>
              <w:top w:w="90" w:type="dxa"/>
              <w:start w:w="120" w:type="dxa"/>
              <w:bottom w:w="90" w:type="dxa"/>
              <w:end w:w="120" w:type="dxa"/>
            </w:tcMar>
            <w:vAlign w:val="center"/>
          </w:tcPr>
          <w:p>
            <w:pPr>
              <w:jc w:val="center"/>
            </w:pPr>
            <w:r>
              <w:rPr>
                <w:rFonts w:ascii="Aptos" w:hAnsi="Aptos"/>
                <w:color w:val="181F2A"/>
                <w:sz w:val="17"/>
              </w:rPr>
              <w:t>146</w:t>
            </w:r>
          </w:p>
        </w:tc>
        <w:tc>
          <w:tcPr>
            <w:tcW w:type="dxa" w:w="1440"/>
            <w:tcMar>
              <w:top w:w="90" w:type="dxa"/>
              <w:start w:w="120" w:type="dxa"/>
              <w:bottom w:w="90" w:type="dxa"/>
              <w:end w:w="120" w:type="dxa"/>
            </w:tcMar>
            <w:vAlign w:val="center"/>
          </w:tcPr>
          <w:p>
            <w:pPr>
              <w:jc w:val="center"/>
            </w:pPr>
            <w:r>
              <w:rPr>
                <w:rFonts w:ascii="Aptos" w:hAnsi="Aptos"/>
                <w:color w:val="181F2A"/>
                <w:sz w:val="17"/>
              </w:rPr>
              <w:t>20.9</w:t>
            </w:r>
          </w:p>
        </w:tc>
      </w:tr>
      <w:tr>
        <w:tc>
          <w:tcPr>
            <w:tcW w:type="dxa" w:w="2736"/>
            <w:tcMar>
              <w:top w:w="90" w:type="dxa"/>
              <w:start w:w="120" w:type="dxa"/>
              <w:bottom w:w="90" w:type="dxa"/>
              <w:end w:w="120" w:type="dxa"/>
            </w:tcMar>
            <w:vAlign w:val="center"/>
          </w:tcPr>
          <w:p>
            <w:pPr>
              <w:jc w:val="center"/>
            </w:pPr>
            <w:r>
              <w:rPr>
                <w:rFonts w:ascii="Aptos" w:hAnsi="Aptos"/>
                <w:color w:val="181F2A"/>
                <w:sz w:val="17"/>
              </w:rPr>
              <w:t>Estimated salt-bridge contacts</w:t>
            </w:r>
          </w:p>
        </w:tc>
        <w:tc>
          <w:tcPr>
            <w:tcW w:type="dxa" w:w="1512"/>
            <w:tcMar>
              <w:top w:w="90" w:type="dxa"/>
              <w:start w:w="120" w:type="dxa"/>
              <w:bottom w:w="90" w:type="dxa"/>
              <w:end w:w="120" w:type="dxa"/>
            </w:tcMar>
            <w:vAlign w:val="center"/>
          </w:tcPr>
          <w:p>
            <w:pPr>
              <w:jc w:val="left"/>
            </w:pPr>
            <w:r>
              <w:rPr>
                <w:rFonts w:ascii="Aptos" w:hAnsi="Aptos"/>
                <w:color w:val="181F2A"/>
                <w:sz w:val="17"/>
              </w:rPr>
              <w:t>0</w:t>
            </w:r>
          </w:p>
        </w:tc>
        <w:tc>
          <w:tcPr>
            <w:tcW w:type="dxa" w:w="1512"/>
            <w:tcMar>
              <w:top w:w="90" w:type="dxa"/>
              <w:start w:w="120" w:type="dxa"/>
              <w:bottom w:w="90" w:type="dxa"/>
              <w:end w:w="120" w:type="dxa"/>
            </w:tcMar>
            <w:vAlign w:val="center"/>
          </w:tcPr>
          <w:p>
            <w:pPr>
              <w:jc w:val="center"/>
            </w:pPr>
            <w:r>
              <w:rPr>
                <w:rFonts w:ascii="Aptos" w:hAnsi="Aptos"/>
                <w:color w:val="181F2A"/>
                <w:sz w:val="17"/>
              </w:rPr>
              <w:t>218</w:t>
            </w:r>
          </w:p>
        </w:tc>
        <w:tc>
          <w:tcPr>
            <w:tcW w:type="dxa" w:w="1512"/>
            <w:tcMar>
              <w:top w:w="90" w:type="dxa"/>
              <w:start w:w="120" w:type="dxa"/>
              <w:bottom w:w="90" w:type="dxa"/>
              <w:end w:w="120" w:type="dxa"/>
            </w:tcMar>
            <w:vAlign w:val="center"/>
          </w:tcPr>
          <w:p>
            <w:pPr>
              <w:jc w:val="center"/>
            </w:pPr>
            <w:r>
              <w:rPr>
                <w:rFonts w:ascii="Aptos" w:hAnsi="Aptos"/>
                <w:color w:val="181F2A"/>
                <w:sz w:val="17"/>
              </w:rPr>
              <w:t>1,449</w:t>
            </w:r>
          </w:p>
        </w:tc>
        <w:tc>
          <w:tcPr>
            <w:tcW w:type="dxa" w:w="1440"/>
            <w:tcMar>
              <w:top w:w="90" w:type="dxa"/>
              <w:start w:w="120" w:type="dxa"/>
              <w:bottom w:w="90" w:type="dxa"/>
              <w:end w:w="120" w:type="dxa"/>
            </w:tcMar>
            <w:vAlign w:val="center"/>
          </w:tcPr>
          <w:p>
            <w:pPr>
              <w:jc w:val="center"/>
            </w:pPr>
            <w:r>
              <w:rPr>
                <w:rFonts w:ascii="Aptos" w:hAnsi="Aptos"/>
                <w:color w:val="181F2A"/>
                <w:sz w:val="17"/>
              </w:rPr>
              <w:t>312.8</w:t>
            </w:r>
          </w:p>
        </w:tc>
      </w:tr>
      <w:tr>
        <w:tc>
          <w:tcPr>
            <w:tcW w:type="dxa" w:w="2736"/>
            <w:tcMar>
              <w:top w:w="90" w:type="dxa"/>
              <w:start w:w="120" w:type="dxa"/>
              <w:bottom w:w="90" w:type="dxa"/>
              <w:end w:w="120" w:type="dxa"/>
            </w:tcMar>
            <w:vAlign w:val="center"/>
          </w:tcPr>
          <w:p>
            <w:pPr>
              <w:jc w:val="center"/>
            </w:pPr>
            <w:r>
              <w:rPr>
                <w:rFonts w:ascii="Aptos" w:hAnsi="Aptos"/>
                <w:color w:val="181F2A"/>
                <w:sz w:val="17"/>
              </w:rPr>
              <w:t>Interface residue count</w:t>
            </w:r>
          </w:p>
        </w:tc>
        <w:tc>
          <w:tcPr>
            <w:tcW w:type="dxa" w:w="1512"/>
            <w:tcMar>
              <w:top w:w="90" w:type="dxa"/>
              <w:start w:w="120" w:type="dxa"/>
              <w:bottom w:w="90" w:type="dxa"/>
              <w:end w:w="120" w:type="dxa"/>
            </w:tcMar>
            <w:vAlign w:val="center"/>
          </w:tcPr>
          <w:p>
            <w:pPr>
              <w:jc w:val="left"/>
            </w:pPr>
            <w:r>
              <w:rPr>
                <w:rFonts w:ascii="Aptos" w:hAnsi="Aptos"/>
                <w:color w:val="181F2A"/>
                <w:sz w:val="17"/>
              </w:rPr>
              <w:t>17</w:t>
            </w:r>
          </w:p>
        </w:tc>
        <w:tc>
          <w:tcPr>
            <w:tcW w:type="dxa" w:w="1512"/>
            <w:tcMar>
              <w:top w:w="90" w:type="dxa"/>
              <w:start w:w="120" w:type="dxa"/>
              <w:bottom w:w="90" w:type="dxa"/>
              <w:end w:w="120" w:type="dxa"/>
            </w:tcMar>
            <w:vAlign w:val="center"/>
          </w:tcPr>
          <w:p>
            <w:pPr>
              <w:jc w:val="center"/>
            </w:pPr>
            <w:r>
              <w:rPr>
                <w:rFonts w:ascii="Aptos" w:hAnsi="Aptos"/>
                <w:color w:val="181F2A"/>
                <w:sz w:val="17"/>
              </w:rPr>
              <w:t>47</w:t>
            </w:r>
          </w:p>
        </w:tc>
        <w:tc>
          <w:tcPr>
            <w:tcW w:type="dxa" w:w="1512"/>
            <w:tcMar>
              <w:top w:w="90" w:type="dxa"/>
              <w:start w:w="120" w:type="dxa"/>
              <w:bottom w:w="90" w:type="dxa"/>
              <w:end w:w="120" w:type="dxa"/>
            </w:tcMar>
            <w:vAlign w:val="center"/>
          </w:tcPr>
          <w:p>
            <w:pPr>
              <w:jc w:val="center"/>
            </w:pPr>
            <w:r>
              <w:rPr>
                <w:rFonts w:ascii="Aptos" w:hAnsi="Aptos"/>
                <w:color w:val="181F2A"/>
                <w:sz w:val="17"/>
              </w:rPr>
              <w:t>81</w:t>
            </w:r>
          </w:p>
        </w:tc>
        <w:tc>
          <w:tcPr>
            <w:tcW w:type="dxa" w:w="1440"/>
            <w:tcMar>
              <w:top w:w="90" w:type="dxa"/>
              <w:start w:w="120" w:type="dxa"/>
              <w:bottom w:w="90" w:type="dxa"/>
              <w:end w:w="120" w:type="dxa"/>
            </w:tcMar>
            <w:vAlign w:val="center"/>
          </w:tcPr>
          <w:p>
            <w:pPr>
              <w:jc w:val="center"/>
            </w:pPr>
            <w:r>
              <w:rPr>
                <w:rFonts w:ascii="Aptos" w:hAnsi="Aptos"/>
                <w:color w:val="181F2A"/>
                <w:sz w:val="17"/>
              </w:rPr>
              <w:t>46.6</w:t>
            </w:r>
          </w:p>
        </w:tc>
      </w:tr>
    </w:tbl>
    <w:p>
      <w:pPr>
        <w:spacing w:after="40"/>
      </w:pPr>
    </w:p>
    <w:p>
      <w:pPr>
        <w:jc w:val="center"/>
      </w:pPr>
      <w:r>
        <w:drawing>
          <wp:inline xmlns:a="http://schemas.openxmlformats.org/drawingml/2006/main" xmlns:pic="http://schemas.openxmlformats.org/drawingml/2006/picture">
            <wp:extent cx="5715000" cy="4747229"/>
            <wp:docPr id="1" name="Picture 1"/>
            <wp:cNvGraphicFramePr>
              <a:graphicFrameLocks noChangeAspect="1"/>
            </wp:cNvGraphicFramePr>
            <a:graphic>
              <a:graphicData uri="http://schemas.openxmlformats.org/drawingml/2006/picture">
                <pic:pic>
                  <pic:nvPicPr>
                    <pic:cNvPr id="0" name="15_executive_summary.png"/>
                    <pic:cNvPicPr/>
                  </pic:nvPicPr>
                  <pic:blipFill>
                    <a:blip r:embed="rId10"/>
                    <a:stretch>
                      <a:fillRect/>
                    </a:stretch>
                  </pic:blipFill>
                  <pic:spPr>
                    <a:xfrm>
                      <a:off x="0" y="0"/>
                      <a:ext cx="5715000" cy="4747229"/>
                    </a:xfrm>
                    <a:prstGeom prst="rect"/>
                  </pic:spPr>
                </pic:pic>
              </a:graphicData>
            </a:graphic>
          </wp:inline>
        </w:drawing>
      </w:r>
    </w:p>
    <w:p>
      <w:pPr>
        <w:pStyle w:val="FigureCaptionEN"/>
        <w:jc w:val="center"/>
      </w:pPr>
      <w:r>
        <w:rPr>
          <w:rFonts w:ascii="Aptos" w:hAnsi="Aptos"/>
          <w:color w:val="5C6370"/>
          <w:sz w:val="18"/>
        </w:rPr>
        <w:t>Figure 1. Executive summary dashboard covering candidate counts, the top design, similarity ranges, ranking, and key findings.</w:t>
      </w:r>
    </w:p>
    <w:p>
      <w:pPr>
        <w:pStyle w:val="Heading1"/>
      </w:pPr>
      <w:r>
        <w:t>2. Data Sources and Workflow</w:t>
      </w:r>
    </w:p>
    <w:p>
      <w:r>
        <w:t>The analysis is based on the local result folder. It includes RFdiffusion design files, ProteinMPNN sequence-design outputs, RF2/structure-screening files, final PDB models, affinity/contact scoring tables, sequence-similarity tables, and report figures.</w:t>
      </w:r>
    </w:p>
    <w:tbl>
      <w:tblPr>
        <w:tblStyle w:val="TableGrid"/>
        <w:tblW w:type="dxa" w:w="9360"/>
        <w:tblLayout w:type="fixed"/>
        <w:tblLook w:firstColumn="1" w:firstRow="1" w:lastColumn="0" w:lastRow="0" w:noHBand="0" w:noVBand="1" w:val="04A0"/>
        <w:jc w:val="center"/>
        <w:tblInd w:w="120" w:type="dxa"/>
      </w:tblPr>
      <w:tblGrid>
        <w:gridCol w:w="3120"/>
        <w:gridCol w:w="3120"/>
        <w:gridCol w:w="3120"/>
      </w:tblGrid>
      <w:tr>
        <w:tc>
          <w:tcPr>
            <w:tcW w:type="dxa" w:w="2736"/>
            <w:vAlign w:val="center"/>
            <w:tcMar>
              <w:top w:w="90" w:type="dxa"/>
              <w:start w:w="120" w:type="dxa"/>
              <w:bottom w:w="90" w:type="dxa"/>
              <w:end w:w="120" w:type="dxa"/>
            </w:tcMar>
            <w:shd w:fill="E8EEF5"/>
          </w:tcPr>
          <w:p>
            <w:pPr>
              <w:jc w:val="center"/>
            </w:pPr>
            <w:r>
              <w:rPr>
                <w:rFonts w:ascii="Aptos" w:hAnsi="Aptos"/>
                <w:b/>
                <w:color w:val="18406E"/>
                <w:sz w:val="18"/>
              </w:rPr>
              <w:t>File or folder</w:t>
            </w:r>
          </w:p>
        </w:tc>
        <w:tc>
          <w:tcPr>
            <w:tcW w:type="dxa" w:w="3240"/>
            <w:vAlign w:val="center"/>
            <w:tcMar>
              <w:top w:w="90" w:type="dxa"/>
              <w:start w:w="120" w:type="dxa"/>
              <w:bottom w:w="90" w:type="dxa"/>
              <w:end w:w="120" w:type="dxa"/>
            </w:tcMar>
            <w:shd w:fill="E8EEF5"/>
          </w:tcPr>
          <w:p>
            <w:pPr>
              <w:jc w:val="center"/>
            </w:pPr>
            <w:r>
              <w:rPr>
                <w:rFonts w:ascii="Aptos" w:hAnsi="Aptos"/>
                <w:b/>
                <w:color w:val="18406E"/>
                <w:sz w:val="18"/>
              </w:rPr>
              <w:t>Content</w:t>
            </w:r>
          </w:p>
        </w:tc>
        <w:tc>
          <w:tcPr>
            <w:tcW w:type="dxa" w:w="3024"/>
            <w:vAlign w:val="center"/>
            <w:tcMar>
              <w:top w:w="90" w:type="dxa"/>
              <w:start w:w="120" w:type="dxa"/>
              <w:bottom w:w="90" w:type="dxa"/>
              <w:end w:w="120" w:type="dxa"/>
            </w:tcMar>
            <w:shd w:fill="E8EEF5"/>
          </w:tcPr>
          <w:p>
            <w:pPr>
              <w:jc w:val="center"/>
            </w:pPr>
            <w:r>
              <w:rPr>
                <w:rFonts w:ascii="Aptos" w:hAnsi="Aptos"/>
                <w:b/>
                <w:color w:val="18406E"/>
                <w:sz w:val="18"/>
              </w:rPr>
              <w:t>Use in report</w:t>
            </w:r>
          </w:p>
        </w:tc>
      </w:tr>
      <w:tr>
        <w:tc>
          <w:tcPr>
            <w:tcW w:type="dxa" w:w="2736"/>
            <w:tcMar>
              <w:top w:w="90" w:type="dxa"/>
              <w:start w:w="120" w:type="dxa"/>
              <w:bottom w:w="90" w:type="dxa"/>
              <w:end w:w="120" w:type="dxa"/>
            </w:tcMar>
            <w:vAlign w:val="center"/>
          </w:tcPr>
          <w:p>
            <w:pPr>
              <w:jc w:val="center"/>
            </w:pPr>
            <w:r>
              <w:rPr>
                <w:rFonts w:ascii="Aptos" w:hAnsi="Aptos"/>
                <w:color w:val="181F2A"/>
                <w:sz w:val="17"/>
              </w:rPr>
              <w:t>1_rfdiffusion.sc / rfdiff_scores.tsv</w:t>
            </w:r>
          </w:p>
        </w:tc>
        <w:tc>
          <w:tcPr>
            <w:tcW w:type="dxa" w:w="3240"/>
            <w:tcMar>
              <w:top w:w="90" w:type="dxa"/>
              <w:start w:w="120" w:type="dxa"/>
              <w:bottom w:w="90" w:type="dxa"/>
              <w:end w:w="120" w:type="dxa"/>
            </w:tcMar>
            <w:vAlign w:val="center"/>
          </w:tcPr>
          <w:p>
            <w:pPr>
              <w:jc w:val="left"/>
            </w:pPr>
            <w:r>
              <w:rPr>
                <w:rFonts w:ascii="Aptos" w:hAnsi="Aptos"/>
                <w:color w:val="181F2A"/>
                <w:sz w:val="17"/>
              </w:rPr>
              <w:t>20 initial backbone design records</w:t>
            </w:r>
          </w:p>
        </w:tc>
        <w:tc>
          <w:tcPr>
            <w:tcW w:type="dxa" w:w="3024"/>
            <w:tcMar>
              <w:top w:w="90" w:type="dxa"/>
              <w:start w:w="120" w:type="dxa"/>
              <w:bottom w:w="90" w:type="dxa"/>
              <w:end w:w="120" w:type="dxa"/>
            </w:tcMar>
            <w:vAlign w:val="center"/>
          </w:tcPr>
          <w:p>
            <w:pPr>
              <w:jc w:val="center"/>
            </w:pPr>
            <w:r>
              <w:rPr>
                <w:rFonts w:ascii="Aptos" w:hAnsi="Aptos"/>
                <w:color w:val="181F2A"/>
                <w:sz w:val="17"/>
              </w:rPr>
              <w:t>Documents the starting design set</w:t>
            </w:r>
          </w:p>
        </w:tc>
      </w:tr>
      <w:tr>
        <w:tc>
          <w:tcPr>
            <w:tcW w:type="dxa" w:w="2736"/>
            <w:tcMar>
              <w:top w:w="90" w:type="dxa"/>
              <w:start w:w="120" w:type="dxa"/>
              <w:bottom w:w="90" w:type="dxa"/>
              <w:end w:w="120" w:type="dxa"/>
            </w:tcMar>
            <w:vAlign w:val="center"/>
          </w:tcPr>
          <w:p>
            <w:pPr>
              <w:jc w:val="center"/>
            </w:pPr>
            <w:r>
              <w:rPr>
                <w:rFonts w:ascii="Aptos" w:hAnsi="Aptos"/>
                <w:color w:val="181F2A"/>
                <w:sz w:val="17"/>
              </w:rPr>
              <w:t>designed_sequences.fasta</w:t>
            </w:r>
          </w:p>
        </w:tc>
        <w:tc>
          <w:tcPr>
            <w:tcW w:type="dxa" w:w="3240"/>
            <w:tcMar>
              <w:top w:w="90" w:type="dxa"/>
              <w:start w:w="120" w:type="dxa"/>
              <w:bottom w:w="90" w:type="dxa"/>
              <w:end w:w="120" w:type="dxa"/>
            </w:tcMar>
            <w:vAlign w:val="center"/>
          </w:tcPr>
          <w:p>
            <w:pPr>
              <w:jc w:val="left"/>
            </w:pPr>
            <w:r>
              <w:rPr>
                <w:rFonts w:ascii="Aptos" w:hAnsi="Aptos"/>
                <w:color w:val="181F2A"/>
                <w:sz w:val="17"/>
              </w:rPr>
              <w:t>160 heavy/light chain sequence records</w:t>
            </w:r>
          </w:p>
        </w:tc>
        <w:tc>
          <w:tcPr>
            <w:tcW w:type="dxa" w:w="3024"/>
            <w:tcMar>
              <w:top w:w="90" w:type="dxa"/>
              <w:start w:w="120" w:type="dxa"/>
              <w:bottom w:w="90" w:type="dxa"/>
              <w:end w:w="120" w:type="dxa"/>
            </w:tcMar>
            <w:vAlign w:val="center"/>
          </w:tcPr>
          <w:p>
            <w:pPr>
              <w:jc w:val="center"/>
            </w:pPr>
            <w:r>
              <w:rPr>
                <w:rFonts w:ascii="Aptos" w:hAnsi="Aptos"/>
                <w:color w:val="181F2A"/>
                <w:sz w:val="17"/>
              </w:rPr>
              <w:t>Supports sequence length and diversity summaries</w:t>
            </w:r>
          </w:p>
        </w:tc>
      </w:tr>
      <w:tr>
        <w:tc>
          <w:tcPr>
            <w:tcW w:type="dxa" w:w="2736"/>
            <w:tcMar>
              <w:top w:w="90" w:type="dxa"/>
              <w:start w:w="120" w:type="dxa"/>
              <w:bottom w:w="90" w:type="dxa"/>
              <w:end w:w="120" w:type="dxa"/>
            </w:tcMar>
            <w:vAlign w:val="center"/>
          </w:tcPr>
          <w:p>
            <w:pPr>
              <w:jc w:val="center"/>
            </w:pPr>
            <w:r>
              <w:rPr>
                <w:rFonts w:ascii="Aptos" w:hAnsi="Aptos"/>
                <w:color w:val="181F2A"/>
                <w:sz w:val="17"/>
              </w:rPr>
              <w:t>3_rf2.sc / rf2_scores.tsv</w:t>
            </w:r>
          </w:p>
        </w:tc>
        <w:tc>
          <w:tcPr>
            <w:tcW w:type="dxa" w:w="3240"/>
            <w:tcMar>
              <w:top w:w="90" w:type="dxa"/>
              <w:start w:w="120" w:type="dxa"/>
              <w:bottom w:w="90" w:type="dxa"/>
              <w:end w:w="120" w:type="dxa"/>
            </w:tcMar>
            <w:vAlign w:val="center"/>
          </w:tcPr>
          <w:p>
            <w:pPr>
              <w:jc w:val="left"/>
            </w:pPr>
            <w:r>
              <w:rPr>
                <w:rFonts w:ascii="Aptos" w:hAnsi="Aptos"/>
                <w:color w:val="181F2A"/>
                <w:sz w:val="17"/>
              </w:rPr>
              <w:t>RF2/structure-screening outputs</w:t>
            </w:r>
          </w:p>
        </w:tc>
        <w:tc>
          <w:tcPr>
            <w:tcW w:type="dxa" w:w="3024"/>
            <w:tcMar>
              <w:top w:w="90" w:type="dxa"/>
              <w:start w:w="120" w:type="dxa"/>
              <w:bottom w:w="90" w:type="dxa"/>
              <w:end w:w="120" w:type="dxa"/>
            </w:tcMar>
            <w:vAlign w:val="center"/>
          </w:tcPr>
          <w:p>
            <w:pPr>
              <w:jc w:val="center"/>
            </w:pPr>
            <w:r>
              <w:rPr>
                <w:rFonts w:ascii="Aptos" w:hAnsi="Aptos"/>
                <w:color w:val="181F2A"/>
                <w:sz w:val="17"/>
              </w:rPr>
              <w:t>Supports final structural candidate selection</w:t>
            </w:r>
          </w:p>
        </w:tc>
      </w:tr>
      <w:tr>
        <w:tc>
          <w:tcPr>
            <w:tcW w:type="dxa" w:w="2736"/>
            <w:tcMar>
              <w:top w:w="90" w:type="dxa"/>
              <w:start w:w="120" w:type="dxa"/>
              <w:bottom w:w="90" w:type="dxa"/>
              <w:end w:w="120" w:type="dxa"/>
            </w:tcMar>
            <w:vAlign w:val="center"/>
          </w:tcPr>
          <w:p>
            <w:pPr>
              <w:jc w:val="center"/>
            </w:pPr>
            <w:r>
              <w:rPr>
                <w:rFonts w:ascii="Aptos" w:hAnsi="Aptos"/>
                <w:color w:val="181F2A"/>
                <w:sz w:val="17"/>
              </w:rPr>
              <w:t>final_pdbs/</w:t>
            </w:r>
          </w:p>
        </w:tc>
        <w:tc>
          <w:tcPr>
            <w:tcW w:type="dxa" w:w="3240"/>
            <w:tcMar>
              <w:top w:w="90" w:type="dxa"/>
              <w:start w:w="120" w:type="dxa"/>
              <w:bottom w:w="90" w:type="dxa"/>
              <w:end w:w="120" w:type="dxa"/>
            </w:tcMar>
            <w:vAlign w:val="center"/>
          </w:tcPr>
          <w:p>
            <w:pPr>
              <w:jc w:val="left"/>
            </w:pPr>
            <w:r>
              <w:rPr>
                <w:rFonts w:ascii="Aptos" w:hAnsi="Aptos"/>
                <w:color w:val="181F2A"/>
                <w:sz w:val="17"/>
              </w:rPr>
              <w:t>80 final candidate PDB files</w:t>
            </w:r>
          </w:p>
        </w:tc>
        <w:tc>
          <w:tcPr>
            <w:tcW w:type="dxa" w:w="3024"/>
            <w:tcMar>
              <w:top w:w="90" w:type="dxa"/>
              <w:start w:w="120" w:type="dxa"/>
              <w:bottom w:w="90" w:type="dxa"/>
              <w:end w:w="120" w:type="dxa"/>
            </w:tcMar>
            <w:vAlign w:val="center"/>
          </w:tcPr>
          <w:p>
            <w:pPr>
              <w:jc w:val="center"/>
            </w:pPr>
            <w:r>
              <w:rPr>
                <w:rFonts w:ascii="Aptos" w:hAnsi="Aptos"/>
                <w:color w:val="181F2A"/>
                <w:sz w:val="17"/>
              </w:rPr>
              <w:t>Provides the final structural deliverables</w:t>
            </w:r>
          </w:p>
        </w:tc>
      </w:tr>
      <w:tr>
        <w:tc>
          <w:tcPr>
            <w:tcW w:type="dxa" w:w="2736"/>
            <w:tcMar>
              <w:top w:w="90" w:type="dxa"/>
              <w:start w:w="120" w:type="dxa"/>
              <w:bottom w:w="90" w:type="dxa"/>
              <w:end w:w="120" w:type="dxa"/>
            </w:tcMar>
            <w:vAlign w:val="center"/>
          </w:tcPr>
          <w:p>
            <w:pPr>
              <w:jc w:val="center"/>
            </w:pPr>
            <w:r>
              <w:rPr>
                <w:rFonts w:ascii="Aptos" w:hAnsi="Aptos"/>
                <w:color w:val="181F2A"/>
                <w:sz w:val="17"/>
              </w:rPr>
              <w:t>affinity_scores.csv</w:t>
            </w:r>
          </w:p>
        </w:tc>
        <w:tc>
          <w:tcPr>
            <w:tcW w:type="dxa" w:w="3240"/>
            <w:tcMar>
              <w:top w:w="90" w:type="dxa"/>
              <w:start w:w="120" w:type="dxa"/>
              <w:bottom w:w="90" w:type="dxa"/>
              <w:end w:w="120" w:type="dxa"/>
            </w:tcMar>
            <w:vAlign w:val="center"/>
          </w:tcPr>
          <w:p>
            <w:pPr>
              <w:jc w:val="left"/>
            </w:pPr>
            <w:r>
              <w:rPr>
                <w:rFonts w:ascii="Aptos" w:hAnsi="Aptos"/>
                <w:color w:val="181F2A"/>
                <w:sz w:val="17"/>
              </w:rPr>
              <w:t>Interface contacts and composite affinity scores</w:t>
            </w:r>
          </w:p>
        </w:tc>
        <w:tc>
          <w:tcPr>
            <w:tcW w:type="dxa" w:w="3024"/>
            <w:tcMar>
              <w:top w:w="90" w:type="dxa"/>
              <w:start w:w="120" w:type="dxa"/>
              <w:bottom w:w="90" w:type="dxa"/>
              <w:end w:w="120" w:type="dxa"/>
            </w:tcMar>
            <w:vAlign w:val="center"/>
          </w:tcPr>
          <w:p>
            <w:pPr>
              <w:jc w:val="center"/>
            </w:pPr>
            <w:r>
              <w:rPr>
                <w:rFonts w:ascii="Aptos" w:hAnsi="Aptos"/>
                <w:color w:val="181F2A"/>
                <w:sz w:val="17"/>
              </w:rPr>
              <w:t>Primary ranking and contact-analysis source</w:t>
            </w:r>
          </w:p>
        </w:tc>
      </w:tr>
      <w:tr>
        <w:tc>
          <w:tcPr>
            <w:tcW w:type="dxa" w:w="2736"/>
            <w:tcMar>
              <w:top w:w="90" w:type="dxa"/>
              <w:start w:w="120" w:type="dxa"/>
              <w:bottom w:w="90" w:type="dxa"/>
              <w:end w:w="120" w:type="dxa"/>
            </w:tcMar>
            <w:vAlign w:val="center"/>
          </w:tcPr>
          <w:p>
            <w:pPr>
              <w:jc w:val="center"/>
            </w:pPr>
            <w:r>
              <w:rPr>
                <w:rFonts w:ascii="Aptos" w:hAnsi="Aptos"/>
                <w:color w:val="181F2A"/>
                <w:sz w:val="17"/>
              </w:rPr>
              <w:t>sequence_similarity.csv</w:t>
            </w:r>
          </w:p>
        </w:tc>
        <w:tc>
          <w:tcPr>
            <w:tcW w:type="dxa" w:w="3240"/>
            <w:tcMar>
              <w:top w:w="90" w:type="dxa"/>
              <w:start w:w="120" w:type="dxa"/>
              <w:bottom w:w="90" w:type="dxa"/>
              <w:end w:w="120" w:type="dxa"/>
            </w:tcMar>
            <w:vAlign w:val="center"/>
          </w:tcPr>
          <w:p>
            <w:pPr>
              <w:jc w:val="left"/>
            </w:pPr>
            <w:r>
              <w:rPr>
                <w:rFonts w:ascii="Aptos" w:hAnsi="Aptos"/>
                <w:color w:val="181F2A"/>
                <w:sz w:val="17"/>
              </w:rPr>
              <w:t>VH/VL similarity versus reference antibodies</w:t>
            </w:r>
          </w:p>
        </w:tc>
        <w:tc>
          <w:tcPr>
            <w:tcW w:type="dxa" w:w="3024"/>
            <w:tcMar>
              <w:top w:w="90" w:type="dxa"/>
              <w:start w:w="120" w:type="dxa"/>
              <w:bottom w:w="90" w:type="dxa"/>
              <w:end w:w="120" w:type="dxa"/>
            </w:tcMar>
            <w:vAlign w:val="center"/>
          </w:tcPr>
          <w:p>
            <w:pPr>
              <w:jc w:val="center"/>
            </w:pPr>
            <w:r>
              <w:rPr>
                <w:rFonts w:ascii="Aptos" w:hAnsi="Aptos"/>
                <w:color w:val="181F2A"/>
                <w:sz w:val="17"/>
              </w:rPr>
              <w:t>Supports novelty and sequence-distance analysis</w:t>
            </w:r>
          </w:p>
        </w:tc>
      </w:tr>
      <w:tr>
        <w:tc>
          <w:tcPr>
            <w:tcW w:type="dxa" w:w="2736"/>
            <w:tcMar>
              <w:top w:w="90" w:type="dxa"/>
              <w:start w:w="120" w:type="dxa"/>
              <w:bottom w:w="90" w:type="dxa"/>
              <w:end w:w="120" w:type="dxa"/>
            </w:tcMar>
            <w:vAlign w:val="center"/>
          </w:tcPr>
          <w:p>
            <w:pPr>
              <w:jc w:val="center"/>
            </w:pPr>
            <w:r>
              <w:rPr>
                <w:rFonts w:ascii="Aptos" w:hAnsi="Aptos"/>
                <w:color w:val="181F2A"/>
                <w:sz w:val="17"/>
              </w:rPr>
              <w:t>final_ranking.csv</w:t>
            </w:r>
          </w:p>
        </w:tc>
        <w:tc>
          <w:tcPr>
            <w:tcW w:type="dxa" w:w="3240"/>
            <w:tcMar>
              <w:top w:w="90" w:type="dxa"/>
              <w:start w:w="120" w:type="dxa"/>
              <w:bottom w:w="90" w:type="dxa"/>
              <w:end w:w="120" w:type="dxa"/>
            </w:tcMar>
            <w:vAlign w:val="center"/>
          </w:tcPr>
          <w:p>
            <w:pPr>
              <w:jc w:val="left"/>
            </w:pPr>
            <w:r>
              <w:rPr>
                <w:rFonts w:ascii="Aptos" w:hAnsi="Aptos"/>
                <w:color w:val="181F2A"/>
                <w:sz w:val="17"/>
              </w:rPr>
              <w:t>Merged ranking table</w:t>
            </w:r>
          </w:p>
        </w:tc>
        <w:tc>
          <w:tcPr>
            <w:tcW w:type="dxa" w:w="3024"/>
            <w:tcMar>
              <w:top w:w="90" w:type="dxa"/>
              <w:start w:w="120" w:type="dxa"/>
              <w:bottom w:w="90" w:type="dxa"/>
              <w:end w:w="120" w:type="dxa"/>
            </w:tcMar>
            <w:vAlign w:val="center"/>
          </w:tcPr>
          <w:p>
            <w:pPr>
              <w:jc w:val="center"/>
            </w:pPr>
            <w:r>
              <w:rPr>
                <w:rFonts w:ascii="Aptos" w:hAnsi="Aptos"/>
                <w:color w:val="181F2A"/>
                <w:sz w:val="17"/>
              </w:rPr>
              <w:t>Defines the priority candidate list</w:t>
            </w:r>
          </w:p>
        </w:tc>
      </w:tr>
      <w:tr>
        <w:tc>
          <w:tcPr>
            <w:tcW w:type="dxa" w:w="2736"/>
            <w:tcMar>
              <w:top w:w="90" w:type="dxa"/>
              <w:start w:w="120" w:type="dxa"/>
              <w:bottom w:w="90" w:type="dxa"/>
              <w:end w:w="120" w:type="dxa"/>
            </w:tcMar>
            <w:vAlign w:val="center"/>
          </w:tcPr>
          <w:p>
            <w:pPr>
              <w:jc w:val="center"/>
            </w:pPr>
            <w:r>
              <w:rPr>
                <w:rFonts w:ascii="Aptos" w:hAnsi="Aptos"/>
                <w:color w:val="181F2A"/>
                <w:sz w:val="17"/>
              </w:rPr>
              <w:t>report_figures/</w:t>
            </w:r>
          </w:p>
        </w:tc>
        <w:tc>
          <w:tcPr>
            <w:tcW w:type="dxa" w:w="3240"/>
            <w:tcMar>
              <w:top w:w="90" w:type="dxa"/>
              <w:start w:w="120" w:type="dxa"/>
              <w:bottom w:w="90" w:type="dxa"/>
              <w:end w:w="120" w:type="dxa"/>
            </w:tcMar>
            <w:vAlign w:val="center"/>
          </w:tcPr>
          <w:p>
            <w:pPr>
              <w:jc w:val="left"/>
            </w:pPr>
            <w:r>
              <w:rPr>
                <w:rFonts w:ascii="Aptos" w:hAnsi="Aptos"/>
                <w:color w:val="181F2A"/>
                <w:sz w:val="17"/>
              </w:rPr>
              <w:t>Analysis figures</w:t>
            </w:r>
          </w:p>
        </w:tc>
        <w:tc>
          <w:tcPr>
            <w:tcW w:type="dxa" w:w="3024"/>
            <w:tcMar>
              <w:top w:w="90" w:type="dxa"/>
              <w:start w:w="120" w:type="dxa"/>
              <w:bottom w:w="90" w:type="dxa"/>
              <w:end w:w="120" w:type="dxa"/>
            </w:tcMar>
            <w:vAlign w:val="center"/>
          </w:tcPr>
          <w:p>
            <w:pPr>
              <w:jc w:val="center"/>
            </w:pPr>
            <w:r>
              <w:rPr>
                <w:rFonts w:ascii="Aptos" w:hAnsi="Aptos"/>
                <w:color w:val="181F2A"/>
                <w:sz w:val="17"/>
              </w:rPr>
              <w:t>Source for the visual evidence in the report and website</w:t>
            </w:r>
          </w:p>
        </w:tc>
      </w:tr>
    </w:tbl>
    <w:p>
      <w:pPr>
        <w:spacing w:after="40"/>
      </w:pPr>
    </w:p>
    <w:p>
      <w:pPr>
        <w:jc w:val="center"/>
      </w:pPr>
      <w:r>
        <w:drawing>
          <wp:inline xmlns:a="http://schemas.openxmlformats.org/drawingml/2006/main" xmlns:pic="http://schemas.openxmlformats.org/drawingml/2006/picture">
            <wp:extent cx="5715000" cy="2857500"/>
            <wp:docPr id="2" name="Picture 2"/>
            <wp:cNvGraphicFramePr>
              <a:graphicFrameLocks noChangeAspect="1"/>
            </wp:cNvGraphicFramePr>
            <a:graphic>
              <a:graphicData uri="http://schemas.openxmlformats.org/drawingml/2006/picture">
                <pic:pic>
                  <pic:nvPicPr>
                    <pic:cNvPr id="0" name="project_workflow_overview.png"/>
                    <pic:cNvPicPr/>
                  </pic:nvPicPr>
                  <pic:blipFill>
                    <a:blip r:embed="rId11"/>
                    <a:stretch>
                      <a:fillRect/>
                    </a:stretch>
                  </pic:blipFill>
                  <pic:spPr>
                    <a:xfrm>
                      <a:off x="0" y="0"/>
                      <a:ext cx="5715000" cy="2857500"/>
                    </a:xfrm>
                    <a:prstGeom prst="rect"/>
                  </pic:spPr>
                </pic:pic>
              </a:graphicData>
            </a:graphic>
          </wp:inline>
        </w:drawing>
      </w:r>
    </w:p>
    <w:p>
      <w:pPr>
        <w:pStyle w:val="FigureCaptionEN"/>
        <w:jc w:val="center"/>
      </w:pPr>
      <w:r>
        <w:rPr>
          <w:rFonts w:ascii="Aptos" w:hAnsi="Aptos"/>
          <w:color w:val="5C6370"/>
          <w:sz w:val="18"/>
        </w:rPr>
        <w:t>Figure 2. Clean project workflow overview. This replaces the previous oversized multi-panel overview so the process is readable in Word and on GitHub Pages.</w:t>
      </w:r>
    </w:p>
    <w:p>
      <w:pPr>
        <w:pStyle w:val="Heading1"/>
      </w:pPr>
      <w:r>
        <w:t>3. Candidate Output Set</w:t>
      </w:r>
    </w:p>
    <w:p>
      <w:pPr>
        <w:pStyle w:val="ListBullet"/>
        <w:spacing w:after="80"/>
      </w:pPr>
      <w:r>
        <w:rPr>
          <w:rFonts w:ascii="Aptos" w:hAnsi="Aptos"/>
          <w:color w:val="181F2A"/>
          <w:sz w:val="21"/>
        </w:rPr>
        <w:t>The design run starts from 20 RFdiffusion backbone designs.</w:t>
      </w:r>
    </w:p>
    <w:p>
      <w:pPr>
        <w:pStyle w:val="ListBullet"/>
        <w:spacing w:after="80"/>
      </w:pPr>
      <w:r>
        <w:rPr>
          <w:rFonts w:ascii="Aptos" w:hAnsi="Aptos"/>
          <w:color w:val="181F2A"/>
          <w:sz w:val="21"/>
        </w:rPr>
        <w:t>Each starting design is represented by multiple ProteinMPNN sequence variants, yielding 80 final candidate PDB structures.</w:t>
      </w:r>
    </w:p>
    <w:p>
      <w:pPr>
        <w:pStyle w:val="ListBullet"/>
        <w:spacing w:after="80"/>
      </w:pPr>
      <w:r>
        <w:rPr>
          <w:rFonts w:ascii="Aptos" w:hAnsi="Aptos"/>
          <w:color w:val="181F2A"/>
          <w:sz w:val="21"/>
        </w:rPr>
        <w:t>The FASTA output contains 160 records, corresponding to heavy and light chain sequences for each final candidate.</w:t>
      </w:r>
    </w:p>
    <w:p>
      <w:pPr>
        <w:pStyle w:val="ListBullet"/>
        <w:spacing w:after="80"/>
      </w:pPr>
      <w:r>
        <w:rPr>
          <w:rFonts w:ascii="Aptos" w:hAnsi="Aptos"/>
          <w:color w:val="181F2A"/>
          <w:sz w:val="21"/>
        </w:rPr>
        <w:t>Heavy-chain lengths range from 117 to 122 amino acids; light-chain lengths range from 105 to 109 amino acids.</w:t>
      </w:r>
    </w:p>
    <w:tbl>
      <w:tblPr>
        <w:tblStyle w:val="TableGrid"/>
        <w:tblW w:type="dxa" w:w="9360"/>
        <w:tblLayout w:type="fixed"/>
        <w:tblLook w:firstColumn="1" w:firstRow="1" w:lastColumn="0" w:lastRow="0" w:noHBand="0" w:noVBand="1" w:val="04A0"/>
        <w:jc w:val="center"/>
        <w:tblInd w:w="120" w:type="dxa"/>
      </w:tblPr>
      <w:tblGrid>
        <w:gridCol w:w="3120"/>
        <w:gridCol w:w="3120"/>
        <w:gridCol w:w="3120"/>
      </w:tblGrid>
      <w:tr>
        <w:tc>
          <w:tcPr>
            <w:tcW w:type="dxa" w:w="2232"/>
            <w:vAlign w:val="center"/>
            <w:tcMar>
              <w:top w:w="90" w:type="dxa"/>
              <w:start w:w="120" w:type="dxa"/>
              <w:bottom w:w="90" w:type="dxa"/>
              <w:end w:w="120" w:type="dxa"/>
            </w:tcMar>
            <w:shd w:fill="E8EEF5"/>
          </w:tcPr>
          <w:p>
            <w:pPr>
              <w:jc w:val="center"/>
            </w:pPr>
            <w:r>
              <w:rPr>
                <w:rFonts w:ascii="Aptos" w:hAnsi="Aptos"/>
                <w:b/>
                <w:color w:val="18406E"/>
                <w:sz w:val="18"/>
              </w:rPr>
              <w:t>Category</w:t>
            </w:r>
          </w:p>
        </w:tc>
        <w:tc>
          <w:tcPr>
            <w:tcW w:type="dxa" w:w="1944"/>
            <w:vAlign w:val="center"/>
            <w:tcMar>
              <w:top w:w="90" w:type="dxa"/>
              <w:start w:w="120" w:type="dxa"/>
              <w:bottom w:w="90" w:type="dxa"/>
              <w:end w:w="120" w:type="dxa"/>
            </w:tcMar>
            <w:shd w:fill="E8EEF5"/>
          </w:tcPr>
          <w:p>
            <w:pPr>
              <w:jc w:val="center"/>
            </w:pPr>
            <w:r>
              <w:rPr>
                <w:rFonts w:ascii="Aptos" w:hAnsi="Aptos"/>
                <w:b/>
                <w:color w:val="18406E"/>
                <w:sz w:val="18"/>
              </w:rPr>
              <w:t>Count or range</w:t>
            </w:r>
          </w:p>
        </w:tc>
        <w:tc>
          <w:tcPr>
            <w:tcW w:type="dxa" w:w="4824"/>
            <w:vAlign w:val="center"/>
            <w:tcMar>
              <w:top w:w="90" w:type="dxa"/>
              <w:start w:w="120" w:type="dxa"/>
              <w:bottom w:w="90" w:type="dxa"/>
              <w:end w:w="120" w:type="dxa"/>
            </w:tcMar>
            <w:shd w:fill="E8EEF5"/>
          </w:tcPr>
          <w:p>
            <w:pPr>
              <w:jc w:val="center"/>
            </w:pPr>
            <w:r>
              <w:rPr>
                <w:rFonts w:ascii="Aptos" w:hAnsi="Aptos"/>
                <w:b/>
                <w:color w:val="18406E"/>
                <w:sz w:val="18"/>
              </w:rPr>
              <w:t>Interpretation</w:t>
            </w:r>
          </w:p>
        </w:tc>
      </w:tr>
      <w:tr>
        <w:tc>
          <w:tcPr>
            <w:tcW w:type="dxa" w:w="2232"/>
            <w:tcMar>
              <w:top w:w="90" w:type="dxa"/>
              <w:start w:w="120" w:type="dxa"/>
              <w:bottom w:w="90" w:type="dxa"/>
              <w:end w:w="120" w:type="dxa"/>
            </w:tcMar>
            <w:vAlign w:val="center"/>
          </w:tcPr>
          <w:p>
            <w:pPr>
              <w:jc w:val="center"/>
            </w:pPr>
            <w:r>
              <w:rPr>
                <w:rFonts w:ascii="Aptos" w:hAnsi="Aptos"/>
                <w:color w:val="181F2A"/>
                <w:sz w:val="17"/>
              </w:rPr>
              <w:t>Initial RFdiffusion backbones</w:t>
            </w:r>
          </w:p>
        </w:tc>
        <w:tc>
          <w:tcPr>
            <w:tcW w:type="dxa" w:w="1944"/>
            <w:tcMar>
              <w:top w:w="90" w:type="dxa"/>
              <w:start w:w="120" w:type="dxa"/>
              <w:bottom w:w="90" w:type="dxa"/>
              <w:end w:w="120" w:type="dxa"/>
            </w:tcMar>
            <w:vAlign w:val="center"/>
          </w:tcPr>
          <w:p>
            <w:pPr>
              <w:jc w:val="left"/>
            </w:pPr>
            <w:r>
              <w:rPr>
                <w:rFonts w:ascii="Aptos" w:hAnsi="Aptos"/>
                <w:color w:val="181F2A"/>
                <w:sz w:val="17"/>
              </w:rPr>
              <w:t>20</w:t>
            </w:r>
          </w:p>
        </w:tc>
        <w:tc>
          <w:tcPr>
            <w:tcW w:type="dxa" w:w="4824"/>
            <w:tcMar>
              <w:top w:w="90" w:type="dxa"/>
              <w:start w:w="120" w:type="dxa"/>
              <w:bottom w:w="90" w:type="dxa"/>
              <w:end w:w="120" w:type="dxa"/>
            </w:tcMar>
            <w:vAlign w:val="center"/>
          </w:tcPr>
          <w:p>
            <w:pPr>
              <w:jc w:val="center"/>
            </w:pPr>
            <w:r>
              <w:rPr>
                <w:rFonts w:ascii="Aptos" w:hAnsi="Aptos"/>
                <w:color w:val="181F2A"/>
                <w:sz w:val="17"/>
              </w:rPr>
              <w:t>Starting structural design pool</w:t>
            </w:r>
          </w:p>
        </w:tc>
      </w:tr>
      <w:tr>
        <w:tc>
          <w:tcPr>
            <w:tcW w:type="dxa" w:w="2232"/>
            <w:tcMar>
              <w:top w:w="90" w:type="dxa"/>
              <w:start w:w="120" w:type="dxa"/>
              <w:bottom w:w="90" w:type="dxa"/>
              <w:end w:w="120" w:type="dxa"/>
            </w:tcMar>
            <w:vAlign w:val="center"/>
          </w:tcPr>
          <w:p>
            <w:pPr>
              <w:jc w:val="center"/>
            </w:pPr>
            <w:r>
              <w:rPr>
                <w:rFonts w:ascii="Aptos" w:hAnsi="Aptos"/>
                <w:color w:val="181F2A"/>
                <w:sz w:val="17"/>
              </w:rPr>
              <w:t>Final PDB candidates</w:t>
            </w:r>
          </w:p>
        </w:tc>
        <w:tc>
          <w:tcPr>
            <w:tcW w:type="dxa" w:w="1944"/>
            <w:tcMar>
              <w:top w:w="90" w:type="dxa"/>
              <w:start w:w="120" w:type="dxa"/>
              <w:bottom w:w="90" w:type="dxa"/>
              <w:end w:w="120" w:type="dxa"/>
            </w:tcMar>
            <w:vAlign w:val="center"/>
          </w:tcPr>
          <w:p>
            <w:pPr>
              <w:jc w:val="left"/>
            </w:pPr>
            <w:r>
              <w:rPr>
                <w:rFonts w:ascii="Aptos" w:hAnsi="Aptos"/>
                <w:color w:val="181F2A"/>
                <w:sz w:val="17"/>
              </w:rPr>
              <w:t>80</w:t>
            </w:r>
          </w:p>
        </w:tc>
        <w:tc>
          <w:tcPr>
            <w:tcW w:type="dxa" w:w="4824"/>
            <w:tcMar>
              <w:top w:w="90" w:type="dxa"/>
              <w:start w:w="120" w:type="dxa"/>
              <w:bottom w:w="90" w:type="dxa"/>
              <w:end w:w="120" w:type="dxa"/>
            </w:tcMar>
            <w:vAlign w:val="center"/>
          </w:tcPr>
          <w:p>
            <w:pPr>
              <w:jc w:val="center"/>
            </w:pPr>
            <w:r>
              <w:rPr>
                <w:rFonts w:ascii="Aptos" w:hAnsi="Aptos"/>
                <w:color w:val="181F2A"/>
                <w:sz w:val="17"/>
              </w:rPr>
              <w:t>Final structural candidates after sequence design and RF2 screening</w:t>
            </w:r>
          </w:p>
        </w:tc>
      </w:tr>
      <w:tr>
        <w:tc>
          <w:tcPr>
            <w:tcW w:type="dxa" w:w="2232"/>
            <w:tcMar>
              <w:top w:w="90" w:type="dxa"/>
              <w:start w:w="120" w:type="dxa"/>
              <w:bottom w:w="90" w:type="dxa"/>
              <w:end w:w="120" w:type="dxa"/>
            </w:tcMar>
            <w:vAlign w:val="center"/>
          </w:tcPr>
          <w:p>
            <w:pPr>
              <w:jc w:val="center"/>
            </w:pPr>
            <w:r>
              <w:rPr>
                <w:rFonts w:ascii="Aptos" w:hAnsi="Aptos"/>
                <w:color w:val="181F2A"/>
                <w:sz w:val="17"/>
              </w:rPr>
              <w:t>FASTA sequence records</w:t>
            </w:r>
          </w:p>
        </w:tc>
        <w:tc>
          <w:tcPr>
            <w:tcW w:type="dxa" w:w="1944"/>
            <w:tcMar>
              <w:top w:w="90" w:type="dxa"/>
              <w:start w:w="120" w:type="dxa"/>
              <w:bottom w:w="90" w:type="dxa"/>
              <w:end w:w="120" w:type="dxa"/>
            </w:tcMar>
            <w:vAlign w:val="center"/>
          </w:tcPr>
          <w:p>
            <w:pPr>
              <w:jc w:val="left"/>
            </w:pPr>
            <w:r>
              <w:rPr>
                <w:rFonts w:ascii="Aptos" w:hAnsi="Aptos"/>
                <w:color w:val="181F2A"/>
                <w:sz w:val="17"/>
              </w:rPr>
              <w:t>160</w:t>
            </w:r>
          </w:p>
        </w:tc>
        <w:tc>
          <w:tcPr>
            <w:tcW w:type="dxa" w:w="4824"/>
            <w:tcMar>
              <w:top w:w="90" w:type="dxa"/>
              <w:start w:w="120" w:type="dxa"/>
              <w:bottom w:w="90" w:type="dxa"/>
              <w:end w:w="120" w:type="dxa"/>
            </w:tcMar>
            <w:vAlign w:val="center"/>
          </w:tcPr>
          <w:p>
            <w:pPr>
              <w:jc w:val="center"/>
            </w:pPr>
            <w:r>
              <w:rPr>
                <w:rFonts w:ascii="Aptos" w:hAnsi="Aptos"/>
                <w:color w:val="181F2A"/>
                <w:sz w:val="17"/>
              </w:rPr>
              <w:t>One heavy chain and one light chain per final candidate</w:t>
            </w:r>
          </w:p>
        </w:tc>
      </w:tr>
      <w:tr>
        <w:tc>
          <w:tcPr>
            <w:tcW w:type="dxa" w:w="2232"/>
            <w:tcMar>
              <w:top w:w="90" w:type="dxa"/>
              <w:start w:w="120" w:type="dxa"/>
              <w:bottom w:w="90" w:type="dxa"/>
              <w:end w:w="120" w:type="dxa"/>
            </w:tcMar>
            <w:vAlign w:val="center"/>
          </w:tcPr>
          <w:p>
            <w:pPr>
              <w:jc w:val="center"/>
            </w:pPr>
            <w:r>
              <w:rPr>
                <w:rFonts w:ascii="Aptos" w:hAnsi="Aptos"/>
                <w:color w:val="181F2A"/>
                <w:sz w:val="17"/>
              </w:rPr>
              <w:t>Heavy-chain length</w:t>
            </w:r>
          </w:p>
        </w:tc>
        <w:tc>
          <w:tcPr>
            <w:tcW w:type="dxa" w:w="1944"/>
            <w:tcMar>
              <w:top w:w="90" w:type="dxa"/>
              <w:start w:w="120" w:type="dxa"/>
              <w:bottom w:w="90" w:type="dxa"/>
              <w:end w:w="120" w:type="dxa"/>
            </w:tcMar>
            <w:vAlign w:val="center"/>
          </w:tcPr>
          <w:p>
            <w:pPr>
              <w:jc w:val="left"/>
            </w:pPr>
            <w:r>
              <w:rPr>
                <w:rFonts w:ascii="Aptos" w:hAnsi="Aptos"/>
                <w:color w:val="181F2A"/>
                <w:sz w:val="17"/>
              </w:rPr>
              <w:t>117-122 aa</w:t>
            </w:r>
          </w:p>
        </w:tc>
        <w:tc>
          <w:tcPr>
            <w:tcW w:type="dxa" w:w="4824"/>
            <w:tcMar>
              <w:top w:w="90" w:type="dxa"/>
              <w:start w:w="120" w:type="dxa"/>
              <w:bottom w:w="90" w:type="dxa"/>
              <w:end w:w="120" w:type="dxa"/>
            </w:tcMar>
            <w:vAlign w:val="center"/>
          </w:tcPr>
          <w:p>
            <w:pPr>
              <w:jc w:val="center"/>
            </w:pPr>
            <w:r>
              <w:rPr>
                <w:rFonts w:ascii="Aptos" w:hAnsi="Aptos"/>
                <w:color w:val="181F2A"/>
                <w:sz w:val="17"/>
              </w:rPr>
              <w:t>Moderate variation, likely concentrated in CDR/terminal regions</w:t>
            </w:r>
          </w:p>
        </w:tc>
      </w:tr>
      <w:tr>
        <w:tc>
          <w:tcPr>
            <w:tcW w:type="dxa" w:w="2232"/>
            <w:tcMar>
              <w:top w:w="90" w:type="dxa"/>
              <w:start w:w="120" w:type="dxa"/>
              <w:bottom w:w="90" w:type="dxa"/>
              <w:end w:w="120" w:type="dxa"/>
            </w:tcMar>
            <w:vAlign w:val="center"/>
          </w:tcPr>
          <w:p>
            <w:pPr>
              <w:jc w:val="center"/>
            </w:pPr>
            <w:r>
              <w:rPr>
                <w:rFonts w:ascii="Aptos" w:hAnsi="Aptos"/>
                <w:color w:val="181F2A"/>
                <w:sz w:val="17"/>
              </w:rPr>
              <w:t>Light-chain length</w:t>
            </w:r>
          </w:p>
        </w:tc>
        <w:tc>
          <w:tcPr>
            <w:tcW w:type="dxa" w:w="1944"/>
            <w:tcMar>
              <w:top w:w="90" w:type="dxa"/>
              <w:start w:w="120" w:type="dxa"/>
              <w:bottom w:w="90" w:type="dxa"/>
              <w:end w:w="120" w:type="dxa"/>
            </w:tcMar>
            <w:vAlign w:val="center"/>
          </w:tcPr>
          <w:p>
            <w:pPr>
              <w:jc w:val="left"/>
            </w:pPr>
            <w:r>
              <w:rPr>
                <w:rFonts w:ascii="Aptos" w:hAnsi="Aptos"/>
                <w:color w:val="181F2A"/>
                <w:sz w:val="17"/>
              </w:rPr>
              <w:t>105-109 aa</w:t>
            </w:r>
          </w:p>
        </w:tc>
        <w:tc>
          <w:tcPr>
            <w:tcW w:type="dxa" w:w="4824"/>
            <w:tcMar>
              <w:top w:w="90" w:type="dxa"/>
              <w:start w:w="120" w:type="dxa"/>
              <w:bottom w:w="90" w:type="dxa"/>
              <w:end w:w="120" w:type="dxa"/>
            </w:tcMar>
            <w:vAlign w:val="center"/>
          </w:tcPr>
          <w:p>
            <w:pPr>
              <w:jc w:val="center"/>
            </w:pPr>
            <w:r>
              <w:rPr>
                <w:rFonts w:ascii="Aptos" w:hAnsi="Aptos"/>
                <w:color w:val="181F2A"/>
                <w:sz w:val="17"/>
              </w:rPr>
              <w:t>Narrower range, suggesting a stable light-chain framework</w:t>
            </w:r>
          </w:p>
        </w:tc>
      </w:tr>
    </w:tbl>
    <w:p>
      <w:pPr>
        <w:spacing w:after="40"/>
      </w:pPr>
    </w:p>
    <w:p>
      <w:pPr>
        <w:pStyle w:val="Heading1"/>
      </w:pPr>
      <w:r>
        <w:t>4. Affinity and Interface-Contact Analysis</w:t>
      </w:r>
    </w:p>
    <w:p>
      <w:r>
        <w:t>The composite affinity score is a computational ranking metric derived from interface-contact features, including hydrophobic contacts, estimated hydrogen-bond contacts, estimated salt-bridge contacts, and interface residue count. It is useful for within-batch prioritization, but it should not be interpreted as an experimental Kd, EC50, potency, or clinical readout.</w:t>
      </w:r>
    </w:p>
    <w:p>
      <w:pPr>
        <w:jc w:val="center"/>
      </w:pPr>
      <w:r>
        <w:drawing>
          <wp:inline xmlns:a="http://schemas.openxmlformats.org/drawingml/2006/main" xmlns:pic="http://schemas.openxmlformats.org/drawingml/2006/picture">
            <wp:extent cx="5715000" cy="4870365"/>
            <wp:docPr id="3" name="Picture 3"/>
            <wp:cNvGraphicFramePr>
              <a:graphicFrameLocks noChangeAspect="1"/>
            </wp:cNvGraphicFramePr>
            <a:graphic>
              <a:graphicData uri="http://schemas.openxmlformats.org/drawingml/2006/picture">
                <pic:pic>
                  <pic:nvPicPr>
                    <pic:cNvPr id="0" name="02_affinity_distribution_A.png"/>
                    <pic:cNvPicPr/>
                  </pic:nvPicPr>
                  <pic:blipFill>
                    <a:blip r:embed="rId12"/>
                    <a:stretch>
                      <a:fillRect/>
                    </a:stretch>
                  </pic:blipFill>
                  <pic:spPr>
                    <a:xfrm>
                      <a:off x="0" y="0"/>
                      <a:ext cx="5715000" cy="4870365"/>
                    </a:xfrm>
                    <a:prstGeom prst="rect"/>
                  </pic:spPr>
                </pic:pic>
              </a:graphicData>
            </a:graphic>
          </wp:inline>
        </w:drawing>
      </w:r>
    </w:p>
    <w:p>
      <w:pPr>
        <w:pStyle w:val="FigureCaptionEN"/>
        <w:jc w:val="center"/>
      </w:pPr>
      <w:r>
        <w:rPr>
          <w:rFonts w:ascii="Aptos" w:hAnsi="Aptos"/>
          <w:color w:val="5C6370"/>
          <w:sz w:val="18"/>
        </w:rPr>
        <w:t>Figure 3A. Composite affinity-score distribution for all 80 candidates.</w:t>
      </w:r>
    </w:p>
    <w:p>
      <w:pPr>
        <w:jc w:val="center"/>
      </w:pPr>
      <w:r>
        <w:drawing>
          <wp:inline xmlns:a="http://schemas.openxmlformats.org/drawingml/2006/main" xmlns:pic="http://schemas.openxmlformats.org/drawingml/2006/picture">
            <wp:extent cx="5715000" cy="4870365"/>
            <wp:docPr id="4" name="Picture 4"/>
            <wp:cNvGraphicFramePr>
              <a:graphicFrameLocks noChangeAspect="1"/>
            </wp:cNvGraphicFramePr>
            <a:graphic>
              <a:graphicData uri="http://schemas.openxmlformats.org/drawingml/2006/picture">
                <pic:pic>
                  <pic:nvPicPr>
                    <pic:cNvPr id="0" name="02_affinity_distribution_B.png"/>
                    <pic:cNvPicPr/>
                  </pic:nvPicPr>
                  <pic:blipFill>
                    <a:blip r:embed="rId13"/>
                    <a:stretch>
                      <a:fillRect/>
                    </a:stretch>
                  </pic:blipFill>
                  <pic:spPr>
                    <a:xfrm>
                      <a:off x="0" y="0"/>
                      <a:ext cx="5715000" cy="4870365"/>
                    </a:xfrm>
                    <a:prstGeom prst="rect"/>
                  </pic:spPr>
                </pic:pic>
              </a:graphicData>
            </a:graphic>
          </wp:inline>
        </w:drawing>
      </w:r>
    </w:p>
    <w:p>
      <w:pPr>
        <w:pStyle w:val="FigureCaptionEN"/>
        <w:jc w:val="center"/>
      </w:pPr>
      <w:r>
        <w:rPr>
          <w:rFonts w:ascii="Aptos" w:hAnsi="Aptos"/>
          <w:color w:val="5C6370"/>
          <w:sz w:val="18"/>
        </w:rPr>
        <w:t>Figure 3B. Benchmark comparison among reference scores, the top design, and the batch mean.</w:t>
      </w:r>
    </w:p>
    <w:p>
      <w:pPr>
        <w:jc w:val="center"/>
      </w:pPr>
      <w:r>
        <w:drawing>
          <wp:inline xmlns:a="http://schemas.openxmlformats.org/drawingml/2006/main" xmlns:pic="http://schemas.openxmlformats.org/drawingml/2006/picture">
            <wp:extent cx="5715000" cy="4466391"/>
            <wp:docPr id="5" name="Picture 5"/>
            <wp:cNvGraphicFramePr>
              <a:graphicFrameLocks noChangeAspect="1"/>
            </wp:cNvGraphicFramePr>
            <a:graphic>
              <a:graphicData uri="http://schemas.openxmlformats.org/drawingml/2006/picture">
                <pic:pic>
                  <pic:nvPicPr>
                    <pic:cNvPr id="0" name="04_interface_contacts_A.png"/>
                    <pic:cNvPicPr/>
                  </pic:nvPicPr>
                  <pic:blipFill>
                    <a:blip r:embed="rId14"/>
                    <a:stretch>
                      <a:fillRect/>
                    </a:stretch>
                  </pic:blipFill>
                  <pic:spPr>
                    <a:xfrm>
                      <a:off x="0" y="0"/>
                      <a:ext cx="5715000" cy="4466391"/>
                    </a:xfrm>
                    <a:prstGeom prst="rect"/>
                  </pic:spPr>
                </pic:pic>
              </a:graphicData>
            </a:graphic>
          </wp:inline>
        </w:drawing>
      </w:r>
    </w:p>
    <w:p>
      <w:pPr>
        <w:pStyle w:val="FigureCaptionEN"/>
        <w:jc w:val="center"/>
      </w:pPr>
      <w:r>
        <w:rPr>
          <w:rFonts w:ascii="Aptos" w:hAnsi="Aptos"/>
          <w:color w:val="5C6370"/>
          <w:sz w:val="18"/>
        </w:rPr>
        <w:t>Figure 4A. Contact-type counts across hydrophobic contacts, estimated H-bonds, and salt bridges.</w:t>
      </w:r>
    </w:p>
    <w:p>
      <w:pPr>
        <w:jc w:val="center"/>
      </w:pPr>
      <w:r>
        <w:drawing>
          <wp:inline xmlns:a="http://schemas.openxmlformats.org/drawingml/2006/main" xmlns:pic="http://schemas.openxmlformats.org/drawingml/2006/picture">
            <wp:extent cx="5715000" cy="4462096"/>
            <wp:docPr id="6" name="Picture 6"/>
            <wp:cNvGraphicFramePr>
              <a:graphicFrameLocks noChangeAspect="1"/>
            </wp:cNvGraphicFramePr>
            <a:graphic>
              <a:graphicData uri="http://schemas.openxmlformats.org/drawingml/2006/picture">
                <pic:pic>
                  <pic:nvPicPr>
                    <pic:cNvPr id="0" name="04_interface_contacts_B.png"/>
                    <pic:cNvPicPr/>
                  </pic:nvPicPr>
                  <pic:blipFill>
                    <a:blip r:embed="rId15"/>
                    <a:stretch>
                      <a:fillRect/>
                    </a:stretch>
                  </pic:blipFill>
                  <pic:spPr>
                    <a:xfrm>
                      <a:off x="0" y="0"/>
                      <a:ext cx="5715000" cy="4462096"/>
                    </a:xfrm>
                    <a:prstGeom prst="rect"/>
                  </pic:spPr>
                </pic:pic>
              </a:graphicData>
            </a:graphic>
          </wp:inline>
        </w:drawing>
      </w:r>
    </w:p>
    <w:p>
      <w:pPr>
        <w:pStyle w:val="FigureCaptionEN"/>
        <w:jc w:val="center"/>
      </w:pPr>
      <w:r>
        <w:rPr>
          <w:rFonts w:ascii="Aptos" w:hAnsi="Aptos"/>
          <w:color w:val="5C6370"/>
          <w:sz w:val="18"/>
        </w:rPr>
        <w:t>Figure 4B. Hydrophobic contacts versus composite affinity score.</w:t>
      </w:r>
    </w:p>
    <w:p>
      <w:pPr>
        <w:jc w:val="center"/>
      </w:pPr>
      <w:r>
        <w:drawing>
          <wp:inline xmlns:a="http://schemas.openxmlformats.org/drawingml/2006/main" xmlns:pic="http://schemas.openxmlformats.org/drawingml/2006/picture">
            <wp:extent cx="5715000" cy="4466391"/>
            <wp:docPr id="7" name="Picture 7"/>
            <wp:cNvGraphicFramePr>
              <a:graphicFrameLocks noChangeAspect="1"/>
            </wp:cNvGraphicFramePr>
            <a:graphic>
              <a:graphicData uri="http://schemas.openxmlformats.org/drawingml/2006/picture">
                <pic:pic>
                  <pic:nvPicPr>
                    <pic:cNvPr id="0" name="04_interface_contacts_C.png"/>
                    <pic:cNvPicPr/>
                  </pic:nvPicPr>
                  <pic:blipFill>
                    <a:blip r:embed="rId16"/>
                    <a:stretch>
                      <a:fillRect/>
                    </a:stretch>
                  </pic:blipFill>
                  <pic:spPr>
                    <a:xfrm>
                      <a:off x="0" y="0"/>
                      <a:ext cx="5715000" cy="4466391"/>
                    </a:xfrm>
                    <a:prstGeom prst="rect"/>
                  </pic:spPr>
                </pic:pic>
              </a:graphicData>
            </a:graphic>
          </wp:inline>
        </w:drawing>
      </w:r>
    </w:p>
    <w:p>
      <w:pPr>
        <w:pStyle w:val="FigureCaptionEN"/>
        <w:jc w:val="center"/>
      </w:pPr>
      <w:r>
        <w:rPr>
          <w:rFonts w:ascii="Aptos" w:hAnsi="Aptos"/>
          <w:color w:val="5C6370"/>
          <w:sz w:val="18"/>
        </w:rPr>
        <w:t>Figure 4C. Estimated H-bond and salt-bridge relationship across candidates.</w:t>
      </w:r>
    </w:p>
    <w:p>
      <w:pPr>
        <w:jc w:val="center"/>
      </w:pPr>
      <w:r>
        <w:drawing>
          <wp:inline xmlns:a="http://schemas.openxmlformats.org/drawingml/2006/main" xmlns:pic="http://schemas.openxmlformats.org/drawingml/2006/picture">
            <wp:extent cx="5715000" cy="4492333"/>
            <wp:docPr id="8" name="Picture 8"/>
            <wp:cNvGraphicFramePr>
              <a:graphicFrameLocks noChangeAspect="1"/>
            </wp:cNvGraphicFramePr>
            <a:graphic>
              <a:graphicData uri="http://schemas.openxmlformats.org/drawingml/2006/picture">
                <pic:pic>
                  <pic:nvPicPr>
                    <pic:cNvPr id="0" name="04_interface_contacts_D.png"/>
                    <pic:cNvPicPr/>
                  </pic:nvPicPr>
                  <pic:blipFill>
                    <a:blip r:embed="rId17"/>
                    <a:stretch>
                      <a:fillRect/>
                    </a:stretch>
                  </pic:blipFill>
                  <pic:spPr>
                    <a:xfrm>
                      <a:off x="0" y="0"/>
                      <a:ext cx="5715000" cy="4492333"/>
                    </a:xfrm>
                    <a:prstGeom prst="rect"/>
                  </pic:spPr>
                </pic:pic>
              </a:graphicData>
            </a:graphic>
          </wp:inline>
        </w:drawing>
      </w:r>
    </w:p>
    <w:p>
      <w:pPr>
        <w:pStyle w:val="FigureCaptionEN"/>
        <w:jc w:val="center"/>
      </w:pPr>
      <w:r>
        <w:rPr>
          <w:rFonts w:ascii="Aptos" w:hAnsi="Aptos"/>
          <w:color w:val="5C6370"/>
          <w:sz w:val="18"/>
        </w:rPr>
        <w:t>Figure 4D. Interface residue count distribution.</w:t>
      </w:r>
    </w:p>
    <w:p>
      <w:pPr>
        <w:jc w:val="center"/>
      </w:pPr>
      <w:r>
        <w:drawing>
          <wp:inline xmlns:a="http://schemas.openxmlformats.org/drawingml/2006/main" xmlns:pic="http://schemas.openxmlformats.org/drawingml/2006/picture">
            <wp:extent cx="5715000" cy="6280142"/>
            <wp:docPr id="9" name="Picture 9"/>
            <wp:cNvGraphicFramePr>
              <a:graphicFrameLocks noChangeAspect="1"/>
            </wp:cNvGraphicFramePr>
            <a:graphic>
              <a:graphicData uri="http://schemas.openxmlformats.org/drawingml/2006/picture">
                <pic:pic>
                  <pic:nvPicPr>
                    <pic:cNvPr id="0" name="11_contact_profile_A.png"/>
                    <pic:cNvPicPr/>
                  </pic:nvPicPr>
                  <pic:blipFill>
                    <a:blip r:embed="rId18"/>
                    <a:stretch>
                      <a:fillRect/>
                    </a:stretch>
                  </pic:blipFill>
                  <pic:spPr>
                    <a:xfrm>
                      <a:off x="0" y="0"/>
                      <a:ext cx="5715000" cy="6280142"/>
                    </a:xfrm>
                    <a:prstGeom prst="rect"/>
                  </pic:spPr>
                </pic:pic>
              </a:graphicData>
            </a:graphic>
          </wp:inline>
        </w:drawing>
      </w:r>
    </w:p>
    <w:p>
      <w:pPr>
        <w:pStyle w:val="FigureCaptionEN"/>
        <w:jc w:val="center"/>
      </w:pPr>
      <w:r>
        <w:rPr>
          <w:rFonts w:ascii="Aptos" w:hAnsi="Aptos"/>
          <w:color w:val="5C6370"/>
          <w:sz w:val="18"/>
        </w:rPr>
        <w:t>Figure 5A. Contact-type fraction comparison between the design set and reference.</w:t>
      </w:r>
    </w:p>
    <w:p>
      <w:pPr>
        <w:jc w:val="center"/>
      </w:pPr>
      <w:r>
        <w:drawing>
          <wp:inline xmlns:a="http://schemas.openxmlformats.org/drawingml/2006/main" xmlns:pic="http://schemas.openxmlformats.org/drawingml/2006/picture">
            <wp:extent cx="5715000" cy="6272389"/>
            <wp:docPr id="10" name="Picture 10"/>
            <wp:cNvGraphicFramePr>
              <a:graphicFrameLocks noChangeAspect="1"/>
            </wp:cNvGraphicFramePr>
            <a:graphic>
              <a:graphicData uri="http://schemas.openxmlformats.org/drawingml/2006/picture">
                <pic:pic>
                  <pic:nvPicPr>
                    <pic:cNvPr id="0" name="11_contact_profile_B.png"/>
                    <pic:cNvPicPr/>
                  </pic:nvPicPr>
                  <pic:blipFill>
                    <a:blip r:embed="rId19"/>
                    <a:stretch>
                      <a:fillRect/>
                    </a:stretch>
                  </pic:blipFill>
                  <pic:spPr>
                    <a:xfrm>
                      <a:off x="0" y="0"/>
                      <a:ext cx="5715000" cy="6272389"/>
                    </a:xfrm>
                    <a:prstGeom prst="rect"/>
                  </pic:spPr>
                </pic:pic>
              </a:graphicData>
            </a:graphic>
          </wp:inline>
        </w:drawing>
      </w:r>
    </w:p>
    <w:p>
      <w:pPr>
        <w:pStyle w:val="FigureCaptionEN"/>
        <w:jc w:val="center"/>
      </w:pPr>
      <w:r>
        <w:rPr>
          <w:rFonts w:ascii="Aptos" w:hAnsi="Aptos"/>
          <w:color w:val="5C6370"/>
          <w:sz w:val="18"/>
        </w:rPr>
        <w:t>Figure 5B. Interaction profile distribution across the design set.</w:t>
      </w:r>
    </w:p>
    <w:p>
      <w:pPr>
        <w:jc w:val="center"/>
      </w:pPr>
      <w:r>
        <w:drawing>
          <wp:inline xmlns:a="http://schemas.openxmlformats.org/drawingml/2006/main" xmlns:pic="http://schemas.openxmlformats.org/drawingml/2006/picture">
            <wp:extent cx="5715000" cy="6272389"/>
            <wp:docPr id="11" name="Picture 11"/>
            <wp:cNvGraphicFramePr>
              <a:graphicFrameLocks noChangeAspect="1"/>
            </wp:cNvGraphicFramePr>
            <a:graphic>
              <a:graphicData uri="http://schemas.openxmlformats.org/drawingml/2006/picture">
                <pic:pic>
                  <pic:nvPicPr>
                    <pic:cNvPr id="0" name="11_contact_profile_C.png"/>
                    <pic:cNvPicPr/>
                  </pic:nvPicPr>
                  <pic:blipFill>
                    <a:blip r:embed="rId20"/>
                    <a:stretch>
                      <a:fillRect/>
                    </a:stretch>
                  </pic:blipFill>
                  <pic:spPr>
                    <a:xfrm>
                      <a:off x="0" y="0"/>
                      <a:ext cx="5715000" cy="6272389"/>
                    </a:xfrm>
                    <a:prstGeom prst="rect"/>
                  </pic:spPr>
                </pic:pic>
              </a:graphicData>
            </a:graphic>
          </wp:inline>
        </w:drawing>
      </w:r>
    </w:p>
    <w:p>
      <w:pPr>
        <w:pStyle w:val="FigureCaptionEN"/>
        <w:jc w:val="center"/>
      </w:pPr>
      <w:r>
        <w:rPr>
          <w:rFonts w:ascii="Aptos" w:hAnsi="Aptos"/>
          <w:color w:val="5C6370"/>
          <w:sz w:val="18"/>
        </w:rPr>
        <w:t>Figure 5C. Best-design contact profile compared with reference values.</w:t>
      </w:r>
    </w:p>
    <w:p>
      <w:pPr>
        <w:pStyle w:val="Heading1"/>
      </w:pPr>
      <w:r>
        <w:t>5. Candidate Ranking and Prioritization</w:t>
      </w:r>
    </w:p>
    <w:p>
      <w:r>
        <w:t>The ranking table shows a clear head candidate and a smaller group of high-scoring backups. A practical next step is to advance a compact panel of top candidates while keeping sequence and backbone diversity in the validation set.</w:t>
      </w:r>
    </w:p>
    <w:tbl>
      <w:tblPr>
        <w:tblStyle w:val="TableGrid"/>
        <w:tblW w:type="dxa" w:w="9360"/>
        <w:tblLayout w:type="fixed"/>
        <w:tblLook w:firstColumn="1" w:firstRow="1" w:lastColumn="0" w:lastRow="0" w:noHBand="0" w:noVBand="1" w:val="04A0"/>
        <w:jc w:val="center"/>
        <w:tblInd w:w="120" w:type="dxa"/>
      </w:tblPr>
      <w:tblGrid>
        <w:gridCol w:w="1337"/>
        <w:gridCol w:w="1337"/>
        <w:gridCol w:w="1337"/>
        <w:gridCol w:w="1337"/>
        <w:gridCol w:w="1337"/>
        <w:gridCol w:w="1337"/>
        <w:gridCol w:w="1337"/>
      </w:tblGrid>
      <w:tr>
        <w:tc>
          <w:tcPr>
            <w:tcW w:type="dxa" w:w="648"/>
            <w:vAlign w:val="center"/>
            <w:tcMar>
              <w:top w:w="90" w:type="dxa"/>
              <w:start w:w="120" w:type="dxa"/>
              <w:bottom w:w="90" w:type="dxa"/>
              <w:end w:w="120" w:type="dxa"/>
            </w:tcMar>
            <w:shd w:fill="E8EEF5"/>
          </w:tcPr>
          <w:p>
            <w:pPr>
              <w:jc w:val="center"/>
            </w:pPr>
            <w:r>
              <w:rPr>
                <w:rFonts w:ascii="Aptos" w:hAnsi="Aptos"/>
                <w:b/>
                <w:color w:val="18406E"/>
                <w:sz w:val="18"/>
              </w:rPr>
              <w:t>Rank</w:t>
            </w:r>
          </w:p>
        </w:tc>
        <w:tc>
          <w:tcPr>
            <w:tcW w:type="dxa" w:w="3528"/>
            <w:vAlign w:val="center"/>
            <w:tcMar>
              <w:top w:w="90" w:type="dxa"/>
              <w:start w:w="120" w:type="dxa"/>
              <w:bottom w:w="90" w:type="dxa"/>
              <w:end w:w="120" w:type="dxa"/>
            </w:tcMar>
            <w:shd w:fill="E8EEF5"/>
          </w:tcPr>
          <w:p>
            <w:pPr>
              <w:jc w:val="center"/>
            </w:pPr>
            <w:r>
              <w:rPr>
                <w:rFonts w:ascii="Aptos" w:hAnsi="Aptos"/>
                <w:b/>
                <w:color w:val="18406E"/>
                <w:sz w:val="18"/>
              </w:rPr>
              <w:t>Candidate</w:t>
            </w:r>
          </w:p>
        </w:tc>
        <w:tc>
          <w:tcPr>
            <w:tcW w:type="dxa" w:w="1224"/>
            <w:vAlign w:val="center"/>
            <w:tcMar>
              <w:top w:w="90" w:type="dxa"/>
              <w:start w:w="120" w:type="dxa"/>
              <w:bottom w:w="90" w:type="dxa"/>
              <w:end w:w="120" w:type="dxa"/>
            </w:tcMar>
            <w:shd w:fill="E8EEF5"/>
          </w:tcPr>
          <w:p>
            <w:pPr>
              <w:jc w:val="center"/>
            </w:pPr>
            <w:r>
              <w:rPr>
                <w:rFonts w:ascii="Aptos" w:hAnsi="Aptos"/>
                <w:b/>
                <w:color w:val="18406E"/>
                <w:sz w:val="18"/>
              </w:rPr>
              <w:t>Score</w:t>
            </w:r>
          </w:p>
        </w:tc>
        <w:tc>
          <w:tcPr>
            <w:tcW w:type="dxa" w:w="1152"/>
            <w:vAlign w:val="center"/>
            <w:tcMar>
              <w:top w:w="90" w:type="dxa"/>
              <w:start w:w="120" w:type="dxa"/>
              <w:bottom w:w="90" w:type="dxa"/>
              <w:end w:w="120" w:type="dxa"/>
            </w:tcMar>
            <w:shd w:fill="E8EEF5"/>
          </w:tcPr>
          <w:p>
            <w:pPr>
              <w:jc w:val="center"/>
            </w:pPr>
            <w:r>
              <w:rPr>
                <w:rFonts w:ascii="Aptos" w:hAnsi="Aptos"/>
                <w:b/>
                <w:color w:val="18406E"/>
                <w:sz w:val="18"/>
              </w:rPr>
              <w:t>Hydrophobic</w:t>
            </w:r>
          </w:p>
        </w:tc>
        <w:tc>
          <w:tcPr>
            <w:tcW w:type="dxa" w:w="936"/>
            <w:vAlign w:val="center"/>
            <w:tcMar>
              <w:top w:w="90" w:type="dxa"/>
              <w:start w:w="120" w:type="dxa"/>
              <w:bottom w:w="90" w:type="dxa"/>
              <w:end w:w="120" w:type="dxa"/>
            </w:tcMar>
            <w:shd w:fill="E8EEF5"/>
          </w:tcPr>
          <w:p>
            <w:pPr>
              <w:jc w:val="center"/>
            </w:pPr>
            <w:r>
              <w:rPr>
                <w:rFonts w:ascii="Aptos" w:hAnsi="Aptos"/>
                <w:b/>
                <w:color w:val="18406E"/>
                <w:sz w:val="18"/>
              </w:rPr>
              <w:t>H-bond</w:t>
            </w:r>
          </w:p>
        </w:tc>
        <w:tc>
          <w:tcPr>
            <w:tcW w:type="dxa" w:w="1080"/>
            <w:vAlign w:val="center"/>
            <w:tcMar>
              <w:top w:w="90" w:type="dxa"/>
              <w:start w:w="120" w:type="dxa"/>
              <w:bottom w:w="90" w:type="dxa"/>
              <w:end w:w="120" w:type="dxa"/>
            </w:tcMar>
            <w:shd w:fill="E8EEF5"/>
          </w:tcPr>
          <w:p>
            <w:pPr>
              <w:jc w:val="center"/>
            </w:pPr>
            <w:r>
              <w:rPr>
                <w:rFonts w:ascii="Aptos" w:hAnsi="Aptos"/>
                <w:b/>
                <w:color w:val="18406E"/>
                <w:sz w:val="18"/>
              </w:rPr>
              <w:t>Salt bridge</w:t>
            </w:r>
          </w:p>
        </w:tc>
        <w:tc>
          <w:tcPr>
            <w:tcW w:type="dxa" w:w="1224"/>
            <w:vAlign w:val="center"/>
            <w:tcMar>
              <w:top w:w="90" w:type="dxa"/>
              <w:start w:w="120" w:type="dxa"/>
              <w:bottom w:w="90" w:type="dxa"/>
              <w:end w:w="120" w:type="dxa"/>
            </w:tcMar>
            <w:shd w:fill="E8EEF5"/>
          </w:tcPr>
          <w:p>
            <w:pPr>
              <w:jc w:val="center"/>
            </w:pPr>
            <w:r>
              <w:rPr>
                <w:rFonts w:ascii="Aptos" w:hAnsi="Aptos"/>
                <w:b/>
                <w:color w:val="18406E"/>
                <w:sz w:val="18"/>
              </w:rPr>
              <w:t>Interface residues</w:t>
            </w:r>
          </w:p>
        </w:tc>
      </w:tr>
      <w:tr>
        <w:tc>
          <w:tcPr>
            <w:tcW w:type="dxa" w:w="648"/>
            <w:tcMar>
              <w:top w:w="90" w:type="dxa"/>
              <w:start w:w="120" w:type="dxa"/>
              <w:bottom w:w="90" w:type="dxa"/>
              <w:end w:w="120" w:type="dxa"/>
            </w:tcMar>
            <w:vAlign w:val="center"/>
          </w:tcPr>
          <w:p>
            <w:pPr>
              <w:jc w:val="center"/>
            </w:pPr>
            <w:r>
              <w:rPr>
                <w:rFonts w:ascii="Aptos" w:hAnsi="Aptos"/>
                <w:color w:val="181F2A"/>
                <w:sz w:val="17"/>
              </w:rPr>
              <w:t>1</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samples_design_4_dldesign_3_best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15,360.5</w:t>
            </w:r>
          </w:p>
        </w:tc>
        <w:tc>
          <w:tcPr>
            <w:tcW w:type="dxa" w:w="1152"/>
            <w:tcMar>
              <w:top w:w="90" w:type="dxa"/>
              <w:start w:w="120" w:type="dxa"/>
              <w:bottom w:w="90" w:type="dxa"/>
              <w:end w:w="120" w:type="dxa"/>
            </w:tcMar>
            <w:vAlign w:val="center"/>
          </w:tcPr>
          <w:p>
            <w:pPr>
              <w:jc w:val="center"/>
            </w:pPr>
            <w:r>
              <w:rPr>
                <w:rFonts w:ascii="Aptos" w:hAnsi="Aptos"/>
                <w:color w:val="181F2A"/>
                <w:sz w:val="17"/>
              </w:rPr>
              <w:t>7,424</w:t>
            </w:r>
          </w:p>
        </w:tc>
        <w:tc>
          <w:tcPr>
            <w:tcW w:type="dxa" w:w="936"/>
            <w:tcMar>
              <w:top w:w="90" w:type="dxa"/>
              <w:start w:w="120" w:type="dxa"/>
              <w:bottom w:w="90" w:type="dxa"/>
              <w:end w:w="120" w:type="dxa"/>
            </w:tcMar>
            <w:vAlign w:val="center"/>
          </w:tcPr>
          <w:p>
            <w:pPr>
              <w:jc w:val="center"/>
            </w:pPr>
            <w:r>
              <w:rPr>
                <w:rFonts w:ascii="Aptos" w:hAnsi="Aptos"/>
                <w:color w:val="181F2A"/>
                <w:sz w:val="17"/>
              </w:rPr>
              <w:t>146</w:t>
            </w:r>
          </w:p>
        </w:tc>
        <w:tc>
          <w:tcPr>
            <w:tcW w:type="dxa" w:w="1080"/>
            <w:tcMar>
              <w:top w:w="90" w:type="dxa"/>
              <w:start w:w="120" w:type="dxa"/>
              <w:bottom w:w="90" w:type="dxa"/>
              <w:end w:w="120" w:type="dxa"/>
            </w:tcMar>
            <w:vAlign w:val="center"/>
          </w:tcPr>
          <w:p>
            <w:pPr>
              <w:jc w:val="center"/>
            </w:pPr>
            <w:r>
              <w:rPr>
                <w:rFonts w:ascii="Aptos" w:hAnsi="Aptos"/>
                <w:color w:val="181F2A"/>
                <w:sz w:val="17"/>
              </w:rPr>
              <w:t>258</w:t>
            </w:r>
          </w:p>
        </w:tc>
        <w:tc>
          <w:tcPr>
            <w:tcW w:type="dxa" w:w="1224"/>
            <w:tcMar>
              <w:top w:w="90" w:type="dxa"/>
              <w:start w:w="120" w:type="dxa"/>
              <w:bottom w:w="90" w:type="dxa"/>
              <w:end w:w="120" w:type="dxa"/>
            </w:tcMar>
            <w:vAlign w:val="center"/>
          </w:tcPr>
          <w:p>
            <w:pPr>
              <w:jc w:val="center"/>
            </w:pPr>
            <w:r>
              <w:rPr>
                <w:rFonts w:ascii="Aptos" w:hAnsi="Aptos"/>
                <w:color w:val="181F2A"/>
                <w:sz w:val="17"/>
              </w:rPr>
              <w:t>71</w:t>
            </w:r>
          </w:p>
        </w:tc>
      </w:tr>
      <w:tr>
        <w:tc>
          <w:tcPr>
            <w:tcW w:type="dxa" w:w="648"/>
            <w:tcMar>
              <w:top w:w="90" w:type="dxa"/>
              <w:start w:w="120" w:type="dxa"/>
              <w:bottom w:w="90" w:type="dxa"/>
              <w:end w:w="120" w:type="dxa"/>
            </w:tcMar>
            <w:vAlign w:val="center"/>
          </w:tcPr>
          <w:p>
            <w:pPr>
              <w:jc w:val="center"/>
            </w:pPr>
            <w:r>
              <w:rPr>
                <w:rFonts w:ascii="Aptos" w:hAnsi="Aptos"/>
                <w:color w:val="181F2A"/>
                <w:sz w:val="17"/>
              </w:rPr>
              <w:t>2</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samples_design_14_dldesign_2_best</w:t>
            </w:r>
          </w:p>
        </w:tc>
        <w:tc>
          <w:tcPr>
            <w:tcW w:type="dxa" w:w="1224"/>
            <w:tcMar>
              <w:top w:w="90" w:type="dxa"/>
              <w:start w:w="120" w:type="dxa"/>
              <w:bottom w:w="90" w:type="dxa"/>
              <w:end w:w="120" w:type="dxa"/>
            </w:tcMar>
            <w:vAlign w:val="center"/>
          </w:tcPr>
          <w:p>
            <w:pPr>
              <w:jc w:val="center"/>
            </w:pPr>
            <w:r>
              <w:rPr>
                <w:rFonts w:ascii="Aptos" w:hAnsi="Aptos"/>
                <w:color w:val="181F2A"/>
                <w:sz w:val="17"/>
              </w:rPr>
              <w:t>8,746.5</w:t>
            </w:r>
          </w:p>
        </w:tc>
        <w:tc>
          <w:tcPr>
            <w:tcW w:type="dxa" w:w="1152"/>
            <w:tcMar>
              <w:top w:w="90" w:type="dxa"/>
              <w:start w:w="120" w:type="dxa"/>
              <w:bottom w:w="90" w:type="dxa"/>
              <w:end w:w="120" w:type="dxa"/>
            </w:tcMar>
            <w:vAlign w:val="center"/>
          </w:tcPr>
          <w:p>
            <w:pPr>
              <w:jc w:val="center"/>
            </w:pPr>
            <w:r>
              <w:rPr>
                <w:rFonts w:ascii="Aptos" w:hAnsi="Aptos"/>
                <w:color w:val="181F2A"/>
                <w:sz w:val="17"/>
              </w:rPr>
              <w:t>3,654</w:t>
            </w:r>
          </w:p>
        </w:tc>
        <w:tc>
          <w:tcPr>
            <w:tcW w:type="dxa" w:w="936"/>
            <w:tcMar>
              <w:top w:w="90" w:type="dxa"/>
              <w:start w:w="120" w:type="dxa"/>
              <w:bottom w:w="90" w:type="dxa"/>
              <w:end w:w="120" w:type="dxa"/>
            </w:tcMar>
            <w:vAlign w:val="center"/>
          </w:tcPr>
          <w:p>
            <w:pPr>
              <w:jc w:val="center"/>
            </w:pPr>
            <w:r>
              <w:rPr>
                <w:rFonts w:ascii="Aptos" w:hAnsi="Aptos"/>
                <w:color w:val="181F2A"/>
                <w:sz w:val="17"/>
              </w:rPr>
              <w:t>50</w:t>
            </w:r>
          </w:p>
        </w:tc>
        <w:tc>
          <w:tcPr>
            <w:tcW w:type="dxa" w:w="1080"/>
            <w:tcMar>
              <w:top w:w="90" w:type="dxa"/>
              <w:start w:w="120" w:type="dxa"/>
              <w:bottom w:w="90" w:type="dxa"/>
              <w:end w:w="120" w:type="dxa"/>
            </w:tcMar>
            <w:vAlign w:val="center"/>
          </w:tcPr>
          <w:p>
            <w:pPr>
              <w:jc w:val="center"/>
            </w:pPr>
            <w:r>
              <w:rPr>
                <w:rFonts w:ascii="Aptos" w:hAnsi="Aptos"/>
                <w:color w:val="181F2A"/>
                <w:sz w:val="17"/>
              </w:rPr>
              <w:t>1,331</w:t>
            </w:r>
          </w:p>
        </w:tc>
        <w:tc>
          <w:tcPr>
            <w:tcW w:type="dxa" w:w="1224"/>
            <w:tcMar>
              <w:top w:w="90" w:type="dxa"/>
              <w:start w:w="120" w:type="dxa"/>
              <w:bottom w:w="90" w:type="dxa"/>
              <w:end w:w="120" w:type="dxa"/>
            </w:tcMar>
            <w:vAlign w:val="center"/>
          </w:tcPr>
          <w:p>
            <w:pPr>
              <w:jc w:val="center"/>
            </w:pPr>
            <w:r>
              <w:rPr>
                <w:rFonts w:ascii="Aptos" w:hAnsi="Aptos"/>
                <w:color w:val="181F2A"/>
                <w:sz w:val="17"/>
              </w:rPr>
              <w:t>65</w:t>
            </w:r>
          </w:p>
        </w:tc>
      </w:tr>
      <w:tr>
        <w:tc>
          <w:tcPr>
            <w:tcW w:type="dxa" w:w="648"/>
            <w:tcMar>
              <w:top w:w="90" w:type="dxa"/>
              <w:start w:w="120" w:type="dxa"/>
              <w:bottom w:w="90" w:type="dxa"/>
              <w:end w:w="120" w:type="dxa"/>
            </w:tcMar>
            <w:vAlign w:val="center"/>
          </w:tcPr>
          <w:p>
            <w:pPr>
              <w:jc w:val="center"/>
            </w:pPr>
            <w:r>
              <w:rPr>
                <w:rFonts w:ascii="Aptos" w:hAnsi="Aptos"/>
                <w:color w:val="181F2A"/>
                <w:sz w:val="17"/>
              </w:rPr>
              <w:t>3</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samples_design_10_dldesign_1_best</w:t>
            </w:r>
          </w:p>
        </w:tc>
        <w:tc>
          <w:tcPr>
            <w:tcW w:type="dxa" w:w="1224"/>
            <w:tcMar>
              <w:top w:w="90" w:type="dxa"/>
              <w:start w:w="120" w:type="dxa"/>
              <w:bottom w:w="90" w:type="dxa"/>
              <w:end w:w="120" w:type="dxa"/>
            </w:tcMar>
            <w:vAlign w:val="center"/>
          </w:tcPr>
          <w:p>
            <w:pPr>
              <w:jc w:val="center"/>
            </w:pPr>
            <w:r>
              <w:rPr>
                <w:rFonts w:ascii="Aptos" w:hAnsi="Aptos"/>
                <w:color w:val="181F2A"/>
                <w:sz w:val="17"/>
              </w:rPr>
              <w:t>8,632</w:t>
            </w:r>
          </w:p>
        </w:tc>
        <w:tc>
          <w:tcPr>
            <w:tcW w:type="dxa" w:w="1152"/>
            <w:tcMar>
              <w:top w:w="90" w:type="dxa"/>
              <w:start w:w="120" w:type="dxa"/>
              <w:bottom w:w="90" w:type="dxa"/>
              <w:end w:w="120" w:type="dxa"/>
            </w:tcMar>
            <w:vAlign w:val="center"/>
          </w:tcPr>
          <w:p>
            <w:pPr>
              <w:jc w:val="center"/>
            </w:pPr>
            <w:r>
              <w:rPr>
                <w:rFonts w:ascii="Aptos" w:hAnsi="Aptos"/>
                <w:color w:val="181F2A"/>
                <w:sz w:val="17"/>
              </w:rPr>
              <w:t>3,627</w:t>
            </w:r>
          </w:p>
        </w:tc>
        <w:tc>
          <w:tcPr>
            <w:tcW w:type="dxa" w:w="936"/>
            <w:tcMar>
              <w:top w:w="90" w:type="dxa"/>
              <w:start w:w="120" w:type="dxa"/>
              <w:bottom w:w="90" w:type="dxa"/>
              <w:end w:w="120" w:type="dxa"/>
            </w:tcMar>
            <w:vAlign w:val="center"/>
          </w:tcPr>
          <w:p>
            <w:pPr>
              <w:jc w:val="center"/>
            </w:pPr>
            <w:r>
              <w:rPr>
                <w:rFonts w:ascii="Aptos" w:hAnsi="Aptos"/>
                <w:color w:val="181F2A"/>
                <w:sz w:val="17"/>
              </w:rPr>
              <w:t>138</w:t>
            </w:r>
          </w:p>
        </w:tc>
        <w:tc>
          <w:tcPr>
            <w:tcW w:type="dxa" w:w="1080"/>
            <w:tcMar>
              <w:top w:w="90" w:type="dxa"/>
              <w:start w:w="120" w:type="dxa"/>
              <w:bottom w:w="90" w:type="dxa"/>
              <w:end w:w="120" w:type="dxa"/>
            </w:tcMar>
            <w:vAlign w:val="center"/>
          </w:tcPr>
          <w:p>
            <w:pPr>
              <w:jc w:val="center"/>
            </w:pPr>
            <w:r>
              <w:rPr>
                <w:rFonts w:ascii="Aptos" w:hAnsi="Aptos"/>
                <w:color w:val="181F2A"/>
                <w:sz w:val="17"/>
              </w:rPr>
              <w:t>1,131</w:t>
            </w:r>
          </w:p>
        </w:tc>
        <w:tc>
          <w:tcPr>
            <w:tcW w:type="dxa" w:w="1224"/>
            <w:tcMar>
              <w:top w:w="90" w:type="dxa"/>
              <w:start w:w="120" w:type="dxa"/>
              <w:bottom w:w="90" w:type="dxa"/>
              <w:end w:w="120" w:type="dxa"/>
            </w:tcMar>
            <w:vAlign w:val="center"/>
          </w:tcPr>
          <w:p>
            <w:pPr>
              <w:jc w:val="center"/>
            </w:pPr>
            <w:r>
              <w:rPr>
                <w:rFonts w:ascii="Aptos" w:hAnsi="Aptos"/>
                <w:color w:val="181F2A"/>
                <w:sz w:val="17"/>
              </w:rPr>
              <w:t>80</w:t>
            </w:r>
          </w:p>
        </w:tc>
      </w:tr>
      <w:tr>
        <w:tc>
          <w:tcPr>
            <w:tcW w:type="dxa" w:w="648"/>
            <w:tcMar>
              <w:top w:w="90" w:type="dxa"/>
              <w:start w:w="120" w:type="dxa"/>
              <w:bottom w:w="90" w:type="dxa"/>
              <w:end w:w="120" w:type="dxa"/>
            </w:tcMar>
            <w:vAlign w:val="center"/>
          </w:tcPr>
          <w:p>
            <w:pPr>
              <w:jc w:val="center"/>
            </w:pPr>
            <w:r>
              <w:rPr>
                <w:rFonts w:ascii="Aptos" w:hAnsi="Aptos"/>
                <w:color w:val="181F2A"/>
                <w:sz w:val="17"/>
              </w:rPr>
              <w:t>4</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samples_design_13_dldesign_2_best</w:t>
            </w:r>
          </w:p>
        </w:tc>
        <w:tc>
          <w:tcPr>
            <w:tcW w:type="dxa" w:w="1224"/>
            <w:tcMar>
              <w:top w:w="90" w:type="dxa"/>
              <w:start w:w="120" w:type="dxa"/>
              <w:bottom w:w="90" w:type="dxa"/>
              <w:end w:w="120" w:type="dxa"/>
            </w:tcMar>
            <w:vAlign w:val="center"/>
          </w:tcPr>
          <w:p>
            <w:pPr>
              <w:jc w:val="center"/>
            </w:pPr>
            <w:r>
              <w:rPr>
                <w:rFonts w:ascii="Aptos" w:hAnsi="Aptos"/>
                <w:color w:val="181F2A"/>
                <w:sz w:val="17"/>
              </w:rPr>
              <w:t>7,318.5</w:t>
            </w:r>
          </w:p>
        </w:tc>
        <w:tc>
          <w:tcPr>
            <w:tcW w:type="dxa" w:w="1152"/>
            <w:tcMar>
              <w:top w:w="90" w:type="dxa"/>
              <w:start w:w="120" w:type="dxa"/>
              <w:bottom w:w="90" w:type="dxa"/>
              <w:end w:w="120" w:type="dxa"/>
            </w:tcMar>
            <w:vAlign w:val="center"/>
          </w:tcPr>
          <w:p>
            <w:pPr>
              <w:jc w:val="center"/>
            </w:pPr>
            <w:r>
              <w:rPr>
                <w:rFonts w:ascii="Aptos" w:hAnsi="Aptos"/>
                <w:color w:val="181F2A"/>
                <w:sz w:val="17"/>
              </w:rPr>
              <w:t>3,569</w:t>
            </w:r>
          </w:p>
        </w:tc>
        <w:tc>
          <w:tcPr>
            <w:tcW w:type="dxa" w:w="936"/>
            <w:tcMar>
              <w:top w:w="90" w:type="dxa"/>
              <w:start w:w="120" w:type="dxa"/>
              <w:bottom w:w="90" w:type="dxa"/>
              <w:end w:w="120" w:type="dxa"/>
            </w:tcMar>
            <w:vAlign w:val="center"/>
          </w:tcPr>
          <w:p>
            <w:pPr>
              <w:jc w:val="center"/>
            </w:pPr>
            <w:r>
              <w:rPr>
                <w:rFonts w:ascii="Aptos" w:hAnsi="Aptos"/>
                <w:color w:val="181F2A"/>
                <w:sz w:val="17"/>
              </w:rPr>
              <w:t>56</w:t>
            </w:r>
          </w:p>
        </w:tc>
        <w:tc>
          <w:tcPr>
            <w:tcW w:type="dxa" w:w="1080"/>
            <w:tcMar>
              <w:top w:w="90" w:type="dxa"/>
              <w:start w:w="120" w:type="dxa"/>
              <w:bottom w:w="90" w:type="dxa"/>
              <w:end w:w="120" w:type="dxa"/>
            </w:tcMar>
            <w:vAlign w:val="center"/>
          </w:tcPr>
          <w:p>
            <w:pPr>
              <w:jc w:val="center"/>
            </w:pPr>
            <w:r>
              <w:rPr>
                <w:rFonts w:ascii="Aptos" w:hAnsi="Aptos"/>
                <w:color w:val="181F2A"/>
                <w:sz w:val="17"/>
              </w:rPr>
              <w:t>67</w:t>
            </w:r>
          </w:p>
        </w:tc>
        <w:tc>
          <w:tcPr>
            <w:tcW w:type="dxa" w:w="1224"/>
            <w:tcMar>
              <w:top w:w="90" w:type="dxa"/>
              <w:start w:w="120" w:type="dxa"/>
              <w:bottom w:w="90" w:type="dxa"/>
              <w:end w:w="120" w:type="dxa"/>
            </w:tcMar>
            <w:vAlign w:val="center"/>
          </w:tcPr>
          <w:p>
            <w:pPr>
              <w:jc w:val="center"/>
            </w:pPr>
            <w:r>
              <w:rPr>
                <w:rFonts w:ascii="Aptos" w:hAnsi="Aptos"/>
                <w:color w:val="181F2A"/>
                <w:sz w:val="17"/>
              </w:rPr>
              <w:t>59</w:t>
            </w:r>
          </w:p>
        </w:tc>
      </w:tr>
      <w:tr>
        <w:tc>
          <w:tcPr>
            <w:tcW w:type="dxa" w:w="648"/>
            <w:tcMar>
              <w:top w:w="90" w:type="dxa"/>
              <w:start w:w="120" w:type="dxa"/>
              <w:bottom w:w="90" w:type="dxa"/>
              <w:end w:w="120" w:type="dxa"/>
            </w:tcMar>
            <w:vAlign w:val="center"/>
          </w:tcPr>
          <w:p>
            <w:pPr>
              <w:jc w:val="center"/>
            </w:pPr>
            <w:r>
              <w:rPr>
                <w:rFonts w:ascii="Aptos" w:hAnsi="Aptos"/>
                <w:color w:val="181F2A"/>
                <w:sz w:val="17"/>
              </w:rPr>
              <w:t>5</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samples_design_17_dldesign_0_best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6,675</w:t>
            </w:r>
          </w:p>
        </w:tc>
        <w:tc>
          <w:tcPr>
            <w:tcW w:type="dxa" w:w="1152"/>
            <w:tcMar>
              <w:top w:w="90" w:type="dxa"/>
              <w:start w:w="120" w:type="dxa"/>
              <w:bottom w:w="90" w:type="dxa"/>
              <w:end w:w="120" w:type="dxa"/>
            </w:tcMar>
            <w:vAlign w:val="center"/>
          </w:tcPr>
          <w:p>
            <w:pPr>
              <w:jc w:val="center"/>
            </w:pPr>
            <w:r>
              <w:rPr>
                <w:rFonts w:ascii="Aptos" w:hAnsi="Aptos"/>
                <w:color w:val="181F2A"/>
                <w:sz w:val="17"/>
              </w:rPr>
              <w:t>2,864</w:t>
            </w:r>
          </w:p>
        </w:tc>
        <w:tc>
          <w:tcPr>
            <w:tcW w:type="dxa" w:w="936"/>
            <w:tcMar>
              <w:top w:w="90" w:type="dxa"/>
              <w:start w:w="120" w:type="dxa"/>
              <w:bottom w:w="90" w:type="dxa"/>
              <w:end w:w="120" w:type="dxa"/>
            </w:tcMar>
            <w:vAlign w:val="center"/>
          </w:tcPr>
          <w:p>
            <w:pPr>
              <w:jc w:val="center"/>
            </w:pPr>
            <w:r>
              <w:rPr>
                <w:rFonts w:ascii="Aptos" w:hAnsi="Aptos"/>
                <w:color w:val="181F2A"/>
                <w:sz w:val="17"/>
              </w:rPr>
              <w:t>51</w:t>
            </w:r>
          </w:p>
        </w:tc>
        <w:tc>
          <w:tcPr>
            <w:tcW w:type="dxa" w:w="1080"/>
            <w:tcMar>
              <w:top w:w="90" w:type="dxa"/>
              <w:start w:w="120" w:type="dxa"/>
              <w:bottom w:w="90" w:type="dxa"/>
              <w:end w:w="120" w:type="dxa"/>
            </w:tcMar>
            <w:vAlign w:val="center"/>
          </w:tcPr>
          <w:p>
            <w:pPr>
              <w:jc w:val="center"/>
            </w:pPr>
            <w:r>
              <w:rPr>
                <w:rFonts w:ascii="Aptos" w:hAnsi="Aptos"/>
                <w:color w:val="181F2A"/>
                <w:sz w:val="17"/>
              </w:rPr>
              <w:t>830</w:t>
            </w:r>
          </w:p>
        </w:tc>
        <w:tc>
          <w:tcPr>
            <w:tcW w:type="dxa" w:w="1224"/>
            <w:tcMar>
              <w:top w:w="90" w:type="dxa"/>
              <w:start w:w="120" w:type="dxa"/>
              <w:bottom w:w="90" w:type="dxa"/>
              <w:end w:w="120" w:type="dxa"/>
            </w:tcMar>
            <w:vAlign w:val="center"/>
          </w:tcPr>
          <w:p>
            <w:pPr>
              <w:jc w:val="center"/>
            </w:pPr>
            <w:r>
              <w:rPr>
                <w:rFonts w:ascii="Aptos" w:hAnsi="Aptos"/>
                <w:color w:val="181F2A"/>
                <w:sz w:val="17"/>
              </w:rPr>
              <w:t>81</w:t>
            </w:r>
          </w:p>
        </w:tc>
      </w:tr>
      <w:tr>
        <w:tc>
          <w:tcPr>
            <w:tcW w:type="dxa" w:w="648"/>
            <w:tcMar>
              <w:top w:w="90" w:type="dxa"/>
              <w:start w:w="120" w:type="dxa"/>
              <w:bottom w:w="90" w:type="dxa"/>
              <w:end w:w="120" w:type="dxa"/>
            </w:tcMar>
            <w:vAlign w:val="center"/>
          </w:tcPr>
          <w:p>
            <w:pPr>
              <w:jc w:val="center"/>
            </w:pPr>
            <w:r>
              <w:rPr>
                <w:rFonts w:ascii="Aptos" w:hAnsi="Aptos"/>
                <w:color w:val="181F2A"/>
                <w:sz w:val="17"/>
              </w:rPr>
              <w:t>6</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samples_design_15_dldesign_0_best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6,277.5</w:t>
            </w:r>
          </w:p>
        </w:tc>
        <w:tc>
          <w:tcPr>
            <w:tcW w:type="dxa" w:w="1152"/>
            <w:tcMar>
              <w:top w:w="90" w:type="dxa"/>
              <w:start w:w="120" w:type="dxa"/>
              <w:bottom w:w="90" w:type="dxa"/>
              <w:end w:w="120" w:type="dxa"/>
            </w:tcMar>
            <w:vAlign w:val="center"/>
          </w:tcPr>
          <w:p>
            <w:pPr>
              <w:jc w:val="center"/>
            </w:pPr>
            <w:r>
              <w:rPr>
                <w:rFonts w:ascii="Aptos" w:hAnsi="Aptos"/>
                <w:color w:val="181F2A"/>
                <w:sz w:val="17"/>
              </w:rPr>
              <w:t>2,919</w:t>
            </w:r>
          </w:p>
        </w:tc>
        <w:tc>
          <w:tcPr>
            <w:tcW w:type="dxa" w:w="936"/>
            <w:tcMar>
              <w:top w:w="90" w:type="dxa"/>
              <w:start w:w="120" w:type="dxa"/>
              <w:bottom w:w="90" w:type="dxa"/>
              <w:end w:w="120" w:type="dxa"/>
            </w:tcMar>
            <w:vAlign w:val="center"/>
          </w:tcPr>
          <w:p>
            <w:pPr>
              <w:jc w:val="center"/>
            </w:pPr>
            <w:r>
              <w:rPr>
                <w:rFonts w:ascii="Aptos" w:hAnsi="Aptos"/>
                <w:color w:val="181F2A"/>
                <w:sz w:val="17"/>
              </w:rPr>
              <w:t>24</w:t>
            </w:r>
          </w:p>
        </w:tc>
        <w:tc>
          <w:tcPr>
            <w:tcW w:type="dxa" w:w="1080"/>
            <w:tcMar>
              <w:top w:w="90" w:type="dxa"/>
              <w:start w:w="120" w:type="dxa"/>
              <w:bottom w:w="90" w:type="dxa"/>
              <w:end w:w="120" w:type="dxa"/>
            </w:tcMar>
            <w:vAlign w:val="center"/>
          </w:tcPr>
          <w:p>
            <w:pPr>
              <w:jc w:val="center"/>
            </w:pPr>
            <w:r>
              <w:rPr>
                <w:rFonts w:ascii="Aptos" w:hAnsi="Aptos"/>
                <w:color w:val="181F2A"/>
                <w:sz w:val="17"/>
              </w:rPr>
              <w:t>372</w:t>
            </w:r>
          </w:p>
        </w:tc>
        <w:tc>
          <w:tcPr>
            <w:tcW w:type="dxa" w:w="1224"/>
            <w:tcMar>
              <w:top w:w="90" w:type="dxa"/>
              <w:start w:w="120" w:type="dxa"/>
              <w:bottom w:w="90" w:type="dxa"/>
              <w:end w:w="120" w:type="dxa"/>
            </w:tcMar>
            <w:vAlign w:val="center"/>
          </w:tcPr>
          <w:p>
            <w:pPr>
              <w:jc w:val="center"/>
            </w:pPr>
            <w:r>
              <w:rPr>
                <w:rFonts w:ascii="Aptos" w:hAnsi="Aptos"/>
                <w:color w:val="181F2A"/>
                <w:sz w:val="17"/>
              </w:rPr>
              <w:t>63</w:t>
            </w:r>
          </w:p>
        </w:tc>
      </w:tr>
      <w:tr>
        <w:tc>
          <w:tcPr>
            <w:tcW w:type="dxa" w:w="648"/>
            <w:tcMar>
              <w:top w:w="90" w:type="dxa"/>
              <w:start w:w="120" w:type="dxa"/>
              <w:bottom w:w="90" w:type="dxa"/>
              <w:end w:w="120" w:type="dxa"/>
            </w:tcMar>
            <w:vAlign w:val="center"/>
          </w:tcPr>
          <w:p>
            <w:pPr>
              <w:jc w:val="center"/>
            </w:pPr>
            <w:r>
              <w:rPr>
                <w:rFonts w:ascii="Aptos" w:hAnsi="Aptos"/>
                <w:color w:val="181F2A"/>
                <w:sz w:val="17"/>
              </w:rPr>
              <w:t>7</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samples_design_9_dldesign_3_best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6,060.5</w:t>
            </w:r>
          </w:p>
        </w:tc>
        <w:tc>
          <w:tcPr>
            <w:tcW w:type="dxa" w:w="1152"/>
            <w:tcMar>
              <w:top w:w="90" w:type="dxa"/>
              <w:start w:w="120" w:type="dxa"/>
              <w:bottom w:w="90" w:type="dxa"/>
              <w:end w:w="120" w:type="dxa"/>
            </w:tcMar>
            <w:vAlign w:val="center"/>
          </w:tcPr>
          <w:p>
            <w:pPr>
              <w:jc w:val="center"/>
            </w:pPr>
            <w:r>
              <w:rPr>
                <w:rFonts w:ascii="Aptos" w:hAnsi="Aptos"/>
                <w:color w:val="181F2A"/>
                <w:sz w:val="17"/>
              </w:rPr>
              <w:t>2,641</w:t>
            </w:r>
          </w:p>
        </w:tc>
        <w:tc>
          <w:tcPr>
            <w:tcW w:type="dxa" w:w="936"/>
            <w:tcMar>
              <w:top w:w="90" w:type="dxa"/>
              <w:start w:w="120" w:type="dxa"/>
              <w:bottom w:w="90" w:type="dxa"/>
              <w:end w:w="120" w:type="dxa"/>
            </w:tcMar>
            <w:vAlign w:val="center"/>
          </w:tcPr>
          <w:p>
            <w:pPr>
              <w:jc w:val="center"/>
            </w:pPr>
            <w:r>
              <w:rPr>
                <w:rFonts w:ascii="Aptos" w:hAnsi="Aptos"/>
                <w:color w:val="181F2A"/>
                <w:sz w:val="17"/>
              </w:rPr>
              <w:t>41</w:t>
            </w:r>
          </w:p>
        </w:tc>
        <w:tc>
          <w:tcPr>
            <w:tcW w:type="dxa" w:w="1080"/>
            <w:tcMar>
              <w:top w:w="90" w:type="dxa"/>
              <w:start w:w="120" w:type="dxa"/>
              <w:bottom w:w="90" w:type="dxa"/>
              <w:end w:w="120" w:type="dxa"/>
            </w:tcMar>
            <w:vAlign w:val="center"/>
          </w:tcPr>
          <w:p>
            <w:pPr>
              <w:jc w:val="center"/>
            </w:pPr>
            <w:r>
              <w:rPr>
                <w:rFonts w:ascii="Aptos" w:hAnsi="Aptos"/>
                <w:color w:val="181F2A"/>
                <w:sz w:val="17"/>
              </w:rPr>
              <w:t>681</w:t>
            </w:r>
          </w:p>
        </w:tc>
        <w:tc>
          <w:tcPr>
            <w:tcW w:type="dxa" w:w="1224"/>
            <w:tcMar>
              <w:top w:w="90" w:type="dxa"/>
              <w:start w:w="120" w:type="dxa"/>
              <w:bottom w:w="90" w:type="dxa"/>
              <w:end w:w="120" w:type="dxa"/>
            </w:tcMar>
            <w:vAlign w:val="center"/>
          </w:tcPr>
          <w:p>
            <w:pPr>
              <w:jc w:val="center"/>
            </w:pPr>
            <w:r>
              <w:rPr>
                <w:rFonts w:ascii="Aptos" w:hAnsi="Aptos"/>
                <w:color w:val="181F2A"/>
                <w:sz w:val="17"/>
              </w:rPr>
              <w:t>72</w:t>
            </w:r>
          </w:p>
        </w:tc>
      </w:tr>
      <w:tr>
        <w:tc>
          <w:tcPr>
            <w:tcW w:type="dxa" w:w="648"/>
            <w:tcMar>
              <w:top w:w="90" w:type="dxa"/>
              <w:start w:w="120" w:type="dxa"/>
              <w:bottom w:w="90" w:type="dxa"/>
              <w:end w:w="120" w:type="dxa"/>
            </w:tcMar>
            <w:vAlign w:val="center"/>
          </w:tcPr>
          <w:p>
            <w:pPr>
              <w:jc w:val="center"/>
            </w:pPr>
            <w:r>
              <w:rPr>
                <w:rFonts w:ascii="Aptos" w:hAnsi="Aptos"/>
                <w:color w:val="181F2A"/>
                <w:sz w:val="17"/>
              </w:rPr>
              <w:t>8</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samples_design_4_dldesign_1_best</w:t>
            </w:r>
          </w:p>
        </w:tc>
        <w:tc>
          <w:tcPr>
            <w:tcW w:type="dxa" w:w="1224"/>
            <w:tcMar>
              <w:top w:w="90" w:type="dxa"/>
              <w:start w:w="120" w:type="dxa"/>
              <w:bottom w:w="90" w:type="dxa"/>
              <w:end w:w="120" w:type="dxa"/>
            </w:tcMar>
            <w:vAlign w:val="center"/>
          </w:tcPr>
          <w:p>
            <w:pPr>
              <w:jc w:val="center"/>
            </w:pPr>
            <w:r>
              <w:rPr>
                <w:rFonts w:ascii="Aptos" w:hAnsi="Aptos"/>
                <w:color w:val="181F2A"/>
                <w:sz w:val="17"/>
              </w:rPr>
              <w:t>5,846</w:t>
            </w:r>
          </w:p>
        </w:tc>
        <w:tc>
          <w:tcPr>
            <w:tcW w:type="dxa" w:w="1152"/>
            <w:tcMar>
              <w:top w:w="90" w:type="dxa"/>
              <w:start w:w="120" w:type="dxa"/>
              <w:bottom w:w="90" w:type="dxa"/>
              <w:end w:w="120" w:type="dxa"/>
            </w:tcMar>
            <w:vAlign w:val="center"/>
          </w:tcPr>
          <w:p>
            <w:pPr>
              <w:jc w:val="center"/>
            </w:pPr>
            <w:r>
              <w:rPr>
                <w:rFonts w:ascii="Aptos" w:hAnsi="Aptos"/>
                <w:color w:val="181F2A"/>
                <w:sz w:val="17"/>
              </w:rPr>
              <w:t>2,778</w:t>
            </w:r>
          </w:p>
        </w:tc>
        <w:tc>
          <w:tcPr>
            <w:tcW w:type="dxa" w:w="936"/>
            <w:tcMar>
              <w:top w:w="90" w:type="dxa"/>
              <w:start w:w="120" w:type="dxa"/>
              <w:bottom w:w="90" w:type="dxa"/>
              <w:end w:w="120" w:type="dxa"/>
            </w:tcMar>
            <w:vAlign w:val="center"/>
          </w:tcPr>
          <w:p>
            <w:pPr>
              <w:jc w:val="center"/>
            </w:pPr>
            <w:r>
              <w:rPr>
                <w:rFonts w:ascii="Aptos" w:hAnsi="Aptos"/>
                <w:color w:val="181F2A"/>
                <w:sz w:val="17"/>
              </w:rPr>
              <w:t>3</w:t>
            </w:r>
          </w:p>
        </w:tc>
        <w:tc>
          <w:tcPr>
            <w:tcW w:type="dxa" w:w="1080"/>
            <w:tcMar>
              <w:top w:w="90" w:type="dxa"/>
              <w:start w:w="120" w:type="dxa"/>
              <w:bottom w:w="90" w:type="dxa"/>
              <w:end w:w="120" w:type="dxa"/>
            </w:tcMar>
            <w:vAlign w:val="center"/>
          </w:tcPr>
          <w:p>
            <w:pPr>
              <w:jc w:val="center"/>
            </w:pPr>
            <w:r>
              <w:rPr>
                <w:rFonts w:ascii="Aptos" w:hAnsi="Aptos"/>
                <w:color w:val="181F2A"/>
                <w:sz w:val="17"/>
              </w:rPr>
              <w:t>256</w:t>
            </w:r>
          </w:p>
        </w:tc>
        <w:tc>
          <w:tcPr>
            <w:tcW w:type="dxa" w:w="1224"/>
            <w:tcMar>
              <w:top w:w="90" w:type="dxa"/>
              <w:start w:w="120" w:type="dxa"/>
              <w:bottom w:w="90" w:type="dxa"/>
              <w:end w:w="120" w:type="dxa"/>
            </w:tcMar>
            <w:vAlign w:val="center"/>
          </w:tcPr>
          <w:p>
            <w:pPr>
              <w:jc w:val="center"/>
            </w:pPr>
            <w:r>
              <w:rPr>
                <w:rFonts w:ascii="Aptos" w:hAnsi="Aptos"/>
                <w:color w:val="181F2A"/>
                <w:sz w:val="17"/>
              </w:rPr>
              <w:t>59</w:t>
            </w:r>
          </w:p>
        </w:tc>
      </w:tr>
      <w:tr>
        <w:tc>
          <w:tcPr>
            <w:tcW w:type="dxa" w:w="648"/>
            <w:tcMar>
              <w:top w:w="90" w:type="dxa"/>
              <w:start w:w="120" w:type="dxa"/>
              <w:bottom w:w="90" w:type="dxa"/>
              <w:end w:w="120" w:type="dxa"/>
            </w:tcMar>
            <w:vAlign w:val="center"/>
          </w:tcPr>
          <w:p>
            <w:pPr>
              <w:jc w:val="center"/>
            </w:pPr>
            <w:r>
              <w:rPr>
                <w:rFonts w:ascii="Aptos" w:hAnsi="Aptos"/>
                <w:color w:val="181F2A"/>
                <w:sz w:val="17"/>
              </w:rPr>
              <w:t>9</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samples_design_19_dldesign_0_best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5,522</w:t>
            </w:r>
          </w:p>
        </w:tc>
        <w:tc>
          <w:tcPr>
            <w:tcW w:type="dxa" w:w="1152"/>
            <w:tcMar>
              <w:top w:w="90" w:type="dxa"/>
              <w:start w:w="120" w:type="dxa"/>
              <w:bottom w:w="90" w:type="dxa"/>
              <w:end w:w="120" w:type="dxa"/>
            </w:tcMar>
            <w:vAlign w:val="center"/>
          </w:tcPr>
          <w:p>
            <w:pPr>
              <w:jc w:val="center"/>
            </w:pPr>
            <w:r>
              <w:rPr>
                <w:rFonts w:ascii="Aptos" w:hAnsi="Aptos"/>
                <w:color w:val="181F2A"/>
                <w:sz w:val="17"/>
              </w:rPr>
              <w:t>2,390</w:t>
            </w:r>
          </w:p>
        </w:tc>
        <w:tc>
          <w:tcPr>
            <w:tcW w:type="dxa" w:w="936"/>
            <w:tcMar>
              <w:top w:w="90" w:type="dxa"/>
              <w:start w:w="120" w:type="dxa"/>
              <w:bottom w:w="90" w:type="dxa"/>
              <w:end w:w="120" w:type="dxa"/>
            </w:tcMar>
            <w:vAlign w:val="center"/>
          </w:tcPr>
          <w:p>
            <w:pPr>
              <w:jc w:val="center"/>
            </w:pPr>
            <w:r>
              <w:rPr>
                <w:rFonts w:ascii="Aptos" w:hAnsi="Aptos"/>
                <w:color w:val="181F2A"/>
                <w:sz w:val="17"/>
              </w:rPr>
              <w:t>106</w:t>
            </w:r>
          </w:p>
        </w:tc>
        <w:tc>
          <w:tcPr>
            <w:tcW w:type="dxa" w:w="1080"/>
            <w:tcMar>
              <w:top w:w="90" w:type="dxa"/>
              <w:start w:w="120" w:type="dxa"/>
              <w:bottom w:w="90" w:type="dxa"/>
              <w:end w:w="120" w:type="dxa"/>
            </w:tcMar>
            <w:vAlign w:val="center"/>
          </w:tcPr>
          <w:p>
            <w:pPr>
              <w:jc w:val="center"/>
            </w:pPr>
            <w:r>
              <w:rPr>
                <w:rFonts w:ascii="Aptos" w:hAnsi="Aptos"/>
                <w:color w:val="181F2A"/>
                <w:sz w:val="17"/>
              </w:rPr>
              <w:t>555</w:t>
            </w:r>
          </w:p>
        </w:tc>
        <w:tc>
          <w:tcPr>
            <w:tcW w:type="dxa" w:w="1224"/>
            <w:tcMar>
              <w:top w:w="90" w:type="dxa"/>
              <w:start w:w="120" w:type="dxa"/>
              <w:bottom w:w="90" w:type="dxa"/>
              <w:end w:w="120" w:type="dxa"/>
            </w:tcMar>
            <w:vAlign w:val="center"/>
          </w:tcPr>
          <w:p>
            <w:pPr>
              <w:jc w:val="center"/>
            </w:pPr>
            <w:r>
              <w:rPr>
                <w:rFonts w:ascii="Aptos" w:hAnsi="Aptos"/>
                <w:color w:val="181F2A"/>
                <w:sz w:val="17"/>
              </w:rPr>
              <w:t>56</w:t>
            </w:r>
          </w:p>
        </w:tc>
      </w:tr>
      <w:tr>
        <w:tc>
          <w:tcPr>
            <w:tcW w:type="dxa" w:w="648"/>
            <w:tcMar>
              <w:top w:w="90" w:type="dxa"/>
              <w:start w:w="120" w:type="dxa"/>
              <w:bottom w:w="90" w:type="dxa"/>
              <w:end w:w="120" w:type="dxa"/>
            </w:tcMar>
            <w:vAlign w:val="center"/>
          </w:tcPr>
          <w:p>
            <w:pPr>
              <w:jc w:val="center"/>
            </w:pPr>
            <w:r>
              <w:rPr>
                <w:rFonts w:ascii="Aptos" w:hAnsi="Aptos"/>
                <w:color w:val="181F2A"/>
                <w:sz w:val="17"/>
              </w:rPr>
              <w:t>10</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samples_design_7_dldesign_3_best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5,485.5</w:t>
            </w:r>
          </w:p>
        </w:tc>
        <w:tc>
          <w:tcPr>
            <w:tcW w:type="dxa" w:w="1152"/>
            <w:tcMar>
              <w:top w:w="90" w:type="dxa"/>
              <w:start w:w="120" w:type="dxa"/>
              <w:bottom w:w="90" w:type="dxa"/>
              <w:end w:w="120" w:type="dxa"/>
            </w:tcMar>
            <w:vAlign w:val="center"/>
          </w:tcPr>
          <w:p>
            <w:pPr>
              <w:jc w:val="center"/>
            </w:pPr>
            <w:r>
              <w:rPr>
                <w:rFonts w:ascii="Aptos" w:hAnsi="Aptos"/>
                <w:color w:val="181F2A"/>
                <w:sz w:val="17"/>
              </w:rPr>
              <w:t>2,295</w:t>
            </w:r>
          </w:p>
        </w:tc>
        <w:tc>
          <w:tcPr>
            <w:tcW w:type="dxa" w:w="936"/>
            <w:tcMar>
              <w:top w:w="90" w:type="dxa"/>
              <w:start w:w="120" w:type="dxa"/>
              <w:bottom w:w="90" w:type="dxa"/>
              <w:end w:w="120" w:type="dxa"/>
            </w:tcMar>
            <w:vAlign w:val="center"/>
          </w:tcPr>
          <w:p>
            <w:pPr>
              <w:jc w:val="center"/>
            </w:pPr>
            <w:r>
              <w:rPr>
                <w:rFonts w:ascii="Aptos" w:hAnsi="Aptos"/>
                <w:color w:val="181F2A"/>
                <w:sz w:val="17"/>
              </w:rPr>
              <w:t>93</w:t>
            </w:r>
          </w:p>
        </w:tc>
        <w:tc>
          <w:tcPr>
            <w:tcW w:type="dxa" w:w="1080"/>
            <w:tcMar>
              <w:top w:w="90" w:type="dxa"/>
              <w:start w:w="120" w:type="dxa"/>
              <w:bottom w:w="90" w:type="dxa"/>
              <w:end w:w="120" w:type="dxa"/>
            </w:tcMar>
            <w:vAlign w:val="center"/>
          </w:tcPr>
          <w:p>
            <w:pPr>
              <w:jc w:val="center"/>
            </w:pPr>
            <w:r>
              <w:rPr>
                <w:rFonts w:ascii="Aptos" w:hAnsi="Aptos"/>
                <w:color w:val="181F2A"/>
                <w:sz w:val="17"/>
              </w:rPr>
              <w:t>717</w:t>
            </w:r>
          </w:p>
        </w:tc>
        <w:tc>
          <w:tcPr>
            <w:tcW w:type="dxa" w:w="1224"/>
            <w:tcMar>
              <w:top w:w="90" w:type="dxa"/>
              <w:start w:w="120" w:type="dxa"/>
              <w:bottom w:w="90" w:type="dxa"/>
              <w:end w:w="120" w:type="dxa"/>
            </w:tcMar>
            <w:vAlign w:val="center"/>
          </w:tcPr>
          <w:p>
            <w:pPr>
              <w:jc w:val="center"/>
            </w:pPr>
            <w:r>
              <w:rPr>
                <w:rFonts w:ascii="Aptos" w:hAnsi="Aptos"/>
                <w:color w:val="181F2A"/>
                <w:sz w:val="17"/>
              </w:rPr>
              <w:t>78</w:t>
            </w:r>
          </w:p>
        </w:tc>
      </w:tr>
    </w:tbl>
    <w:p>
      <w:pPr>
        <w:spacing w:after="40"/>
      </w:pPr>
    </w:p>
    <w:p>
      <w:pPr>
        <w:jc w:val="center"/>
      </w:pPr>
      <w:r>
        <w:drawing>
          <wp:inline xmlns:a="http://schemas.openxmlformats.org/drawingml/2006/main" xmlns:pic="http://schemas.openxmlformats.org/drawingml/2006/picture">
            <wp:extent cx="5715000" cy="4971234"/>
            <wp:docPr id="12" name="Picture 12"/>
            <wp:cNvGraphicFramePr>
              <a:graphicFrameLocks noChangeAspect="1"/>
            </wp:cNvGraphicFramePr>
            <a:graphic>
              <a:graphicData uri="http://schemas.openxmlformats.org/drawingml/2006/picture">
                <pic:pic>
                  <pic:nvPicPr>
                    <pic:cNvPr id="0" name="07_ranking_A.png"/>
                    <pic:cNvPicPr/>
                  </pic:nvPicPr>
                  <pic:blipFill>
                    <a:blip r:embed="rId21"/>
                    <a:stretch>
                      <a:fillRect/>
                    </a:stretch>
                  </pic:blipFill>
                  <pic:spPr>
                    <a:xfrm>
                      <a:off x="0" y="0"/>
                      <a:ext cx="5715000" cy="4971234"/>
                    </a:xfrm>
                    <a:prstGeom prst="rect"/>
                  </pic:spPr>
                </pic:pic>
              </a:graphicData>
            </a:graphic>
          </wp:inline>
        </w:drawing>
      </w:r>
    </w:p>
    <w:p>
      <w:pPr>
        <w:pStyle w:val="FigureCaptionEN"/>
        <w:jc w:val="center"/>
      </w:pPr>
      <w:r>
        <w:rPr>
          <w:rFonts w:ascii="Aptos" w:hAnsi="Aptos"/>
          <w:color w:val="5C6370"/>
          <w:sz w:val="18"/>
        </w:rPr>
        <w:t>Figure 6A. Full ranking across all 80 final candidates.</w:t>
      </w:r>
    </w:p>
    <w:p>
      <w:pPr>
        <w:jc w:val="center"/>
      </w:pPr>
      <w:r>
        <w:drawing>
          <wp:inline xmlns:a="http://schemas.openxmlformats.org/drawingml/2006/main" xmlns:pic="http://schemas.openxmlformats.org/drawingml/2006/picture">
            <wp:extent cx="5715000" cy="4971234"/>
            <wp:docPr id="13" name="Picture 13"/>
            <wp:cNvGraphicFramePr>
              <a:graphicFrameLocks noChangeAspect="1"/>
            </wp:cNvGraphicFramePr>
            <a:graphic>
              <a:graphicData uri="http://schemas.openxmlformats.org/drawingml/2006/picture">
                <pic:pic>
                  <pic:nvPicPr>
                    <pic:cNvPr id="0" name="07_ranking_B.png"/>
                    <pic:cNvPicPr/>
                  </pic:nvPicPr>
                  <pic:blipFill>
                    <a:blip r:embed="rId22"/>
                    <a:stretch>
                      <a:fillRect/>
                    </a:stretch>
                  </pic:blipFill>
                  <pic:spPr>
                    <a:xfrm>
                      <a:off x="0" y="0"/>
                      <a:ext cx="5715000" cy="4971234"/>
                    </a:xfrm>
                    <a:prstGeom prst="rect"/>
                  </pic:spPr>
                </pic:pic>
              </a:graphicData>
            </a:graphic>
          </wp:inline>
        </w:drawing>
      </w:r>
    </w:p>
    <w:p>
      <w:pPr>
        <w:pStyle w:val="FigureCaptionEN"/>
        <w:jc w:val="center"/>
      </w:pPr>
      <w:r>
        <w:rPr>
          <w:rFonts w:ascii="Aptos" w:hAnsi="Aptos"/>
          <w:color w:val="5C6370"/>
          <w:sz w:val="18"/>
        </w:rPr>
        <w:t>Figure 6B. Top 10 candidate ranking with readable labels.</w:t>
      </w:r>
    </w:p>
    <w:p>
      <w:pPr>
        <w:jc w:val="center"/>
      </w:pPr>
      <w:r>
        <w:drawing>
          <wp:inline xmlns:a="http://schemas.openxmlformats.org/drawingml/2006/main" xmlns:pic="http://schemas.openxmlformats.org/drawingml/2006/picture">
            <wp:extent cx="5715000" cy="4466391"/>
            <wp:docPr id="14" name="Picture 14"/>
            <wp:cNvGraphicFramePr>
              <a:graphicFrameLocks noChangeAspect="1"/>
            </wp:cNvGraphicFramePr>
            <a:graphic>
              <a:graphicData uri="http://schemas.openxmlformats.org/drawingml/2006/picture">
                <pic:pic>
                  <pic:nvPicPr>
                    <pic:cNvPr id="0" name="12_drug_candidate_A.png"/>
                    <pic:cNvPicPr/>
                  </pic:nvPicPr>
                  <pic:blipFill>
                    <a:blip r:embed="rId23"/>
                    <a:stretch>
                      <a:fillRect/>
                    </a:stretch>
                  </pic:blipFill>
                  <pic:spPr>
                    <a:xfrm>
                      <a:off x="0" y="0"/>
                      <a:ext cx="5715000" cy="4466391"/>
                    </a:xfrm>
                    <a:prstGeom prst="rect"/>
                  </pic:spPr>
                </pic:pic>
              </a:graphicData>
            </a:graphic>
          </wp:inline>
        </w:drawing>
      </w:r>
    </w:p>
    <w:p>
      <w:pPr>
        <w:pStyle w:val="FigureCaptionEN"/>
        <w:jc w:val="center"/>
      </w:pPr>
      <w:r>
        <w:rPr>
          <w:rFonts w:ascii="Aptos" w:hAnsi="Aptos"/>
          <w:color w:val="5C6370"/>
          <w:sz w:val="18"/>
        </w:rPr>
        <w:t>Figure 7A. Candidate tier classification.</w:t>
      </w:r>
    </w:p>
    <w:p>
      <w:pPr>
        <w:jc w:val="center"/>
      </w:pPr>
      <w:r>
        <w:drawing>
          <wp:inline xmlns:a="http://schemas.openxmlformats.org/drawingml/2006/main" xmlns:pic="http://schemas.openxmlformats.org/drawingml/2006/picture">
            <wp:extent cx="5715000" cy="4466391"/>
            <wp:docPr id="15" name="Picture 15"/>
            <wp:cNvGraphicFramePr>
              <a:graphicFrameLocks noChangeAspect="1"/>
            </wp:cNvGraphicFramePr>
            <a:graphic>
              <a:graphicData uri="http://schemas.openxmlformats.org/drawingml/2006/picture">
                <pic:pic>
                  <pic:nvPicPr>
                    <pic:cNvPr id="0" name="12_drug_candidate_B.png"/>
                    <pic:cNvPicPr/>
                  </pic:nvPicPr>
                  <pic:blipFill>
                    <a:blip r:embed="rId24"/>
                    <a:stretch>
                      <a:fillRect/>
                    </a:stretch>
                  </pic:blipFill>
                  <pic:spPr>
                    <a:xfrm>
                      <a:off x="0" y="0"/>
                      <a:ext cx="5715000" cy="4466391"/>
                    </a:xfrm>
                    <a:prstGeom prst="rect"/>
                  </pic:spPr>
                </pic:pic>
              </a:graphicData>
            </a:graphic>
          </wp:inline>
        </w:drawing>
      </w:r>
    </w:p>
    <w:p>
      <w:pPr>
        <w:pStyle w:val="FigureCaptionEN"/>
        <w:jc w:val="center"/>
      </w:pPr>
      <w:r>
        <w:rPr>
          <w:rFonts w:ascii="Aptos" w:hAnsi="Aptos"/>
          <w:color w:val="5C6370"/>
          <w:sz w:val="18"/>
        </w:rPr>
        <w:t>Figure 7B. Tier 1 lead contact breakdown.</w:t>
      </w:r>
    </w:p>
    <w:p>
      <w:pPr>
        <w:jc w:val="center"/>
      </w:pPr>
      <w:r>
        <w:drawing>
          <wp:inline xmlns:a="http://schemas.openxmlformats.org/drawingml/2006/main" xmlns:pic="http://schemas.openxmlformats.org/drawingml/2006/picture">
            <wp:extent cx="5715000" cy="4466391"/>
            <wp:docPr id="16" name="Picture 16"/>
            <wp:cNvGraphicFramePr>
              <a:graphicFrameLocks noChangeAspect="1"/>
            </wp:cNvGraphicFramePr>
            <a:graphic>
              <a:graphicData uri="http://schemas.openxmlformats.org/drawingml/2006/picture">
                <pic:pic>
                  <pic:nvPicPr>
                    <pic:cNvPr id="0" name="12_drug_candidate_C.png"/>
                    <pic:cNvPicPr/>
                  </pic:nvPicPr>
                  <pic:blipFill>
                    <a:blip r:embed="rId25"/>
                    <a:stretch>
                      <a:fillRect/>
                    </a:stretch>
                  </pic:blipFill>
                  <pic:spPr>
                    <a:xfrm>
                      <a:off x="0" y="0"/>
                      <a:ext cx="5715000" cy="4466391"/>
                    </a:xfrm>
                    <a:prstGeom prst="rect"/>
                  </pic:spPr>
                </pic:pic>
              </a:graphicData>
            </a:graphic>
          </wp:inline>
        </w:drawing>
      </w:r>
    </w:p>
    <w:p>
      <w:pPr>
        <w:pStyle w:val="FigureCaptionEN"/>
        <w:jc w:val="center"/>
      </w:pPr>
      <w:r>
        <w:rPr>
          <w:rFonts w:ascii="Aptos" w:hAnsi="Aptos"/>
          <w:color w:val="5C6370"/>
          <w:sz w:val="18"/>
        </w:rPr>
        <w:t>Figure 7C. Score pass-rate / lead-dropoff analysis.</w:t>
      </w:r>
    </w:p>
    <w:p>
      <w:pPr>
        <w:jc w:val="center"/>
      </w:pPr>
      <w:r>
        <w:drawing>
          <wp:inline xmlns:a="http://schemas.openxmlformats.org/drawingml/2006/main" xmlns:pic="http://schemas.openxmlformats.org/drawingml/2006/picture">
            <wp:extent cx="5715000" cy="4433388"/>
            <wp:docPr id="17" name="Picture 17"/>
            <wp:cNvGraphicFramePr>
              <a:graphicFrameLocks noChangeAspect="1"/>
            </wp:cNvGraphicFramePr>
            <a:graphic>
              <a:graphicData uri="http://schemas.openxmlformats.org/drawingml/2006/picture">
                <pic:pic>
                  <pic:nvPicPr>
                    <pic:cNvPr id="0" name="12_drug_candidate_D.png"/>
                    <pic:cNvPicPr/>
                  </pic:nvPicPr>
                  <pic:blipFill>
                    <a:blip r:embed="rId26"/>
                    <a:stretch>
                      <a:fillRect/>
                    </a:stretch>
                  </pic:blipFill>
                  <pic:spPr>
                    <a:xfrm>
                      <a:off x="0" y="0"/>
                      <a:ext cx="5715000" cy="4433388"/>
                    </a:xfrm>
                    <a:prstGeom prst="rect"/>
                  </pic:spPr>
                </pic:pic>
              </a:graphicData>
            </a:graphic>
          </wp:inline>
        </w:drawing>
      </w:r>
    </w:p>
    <w:p>
      <w:pPr>
        <w:pStyle w:val="FigureCaptionEN"/>
        <w:jc w:val="center"/>
      </w:pPr>
      <w:r>
        <w:rPr>
          <w:rFonts w:ascii="Aptos" w:hAnsi="Aptos"/>
          <w:color w:val="5C6370"/>
          <w:sz w:val="18"/>
        </w:rPr>
        <w:t>Figure 7D. Tier-normalized metric comparison against reference values.</w:t>
      </w:r>
    </w:p>
    <w:p>
      <w:pPr>
        <w:pStyle w:val="Heading1"/>
      </w:pPr>
      <w:r>
        <w:t>6. Sequence Similarity, Novelty, and Diversity</w:t>
      </w:r>
    </w:p>
    <w:tbl>
      <w:tblPr>
        <w:tblStyle w:val="TableGrid"/>
        <w:tblW w:type="dxa" w:w="9360"/>
        <w:tblLayout w:type="fixed"/>
        <w:tblLook w:firstColumn="1" w:firstRow="1" w:lastColumn="0" w:lastRow="0" w:noHBand="0" w:noVBand="1" w:val="04A0"/>
        <w:jc w:val="center"/>
        <w:tblInd w:w="120" w:type="dxa"/>
      </w:tblPr>
      <w:tblGrid>
        <w:gridCol w:w="1560"/>
        <w:gridCol w:w="1560"/>
        <w:gridCol w:w="1560"/>
        <w:gridCol w:w="1560"/>
        <w:gridCol w:w="1560"/>
        <w:gridCol w:w="1560"/>
      </w:tblGrid>
      <w:tr>
        <w:tc>
          <w:tcPr>
            <w:tcW w:type="dxa" w:w="648"/>
            <w:vAlign w:val="center"/>
            <w:tcMar>
              <w:top w:w="90" w:type="dxa"/>
              <w:start w:w="120" w:type="dxa"/>
              <w:bottom w:w="90" w:type="dxa"/>
              <w:end w:w="120" w:type="dxa"/>
            </w:tcMar>
            <w:shd w:fill="E8EEF5"/>
          </w:tcPr>
          <w:p>
            <w:pPr>
              <w:jc w:val="center"/>
            </w:pPr>
            <w:r>
              <w:rPr>
                <w:rFonts w:ascii="Aptos" w:hAnsi="Aptos"/>
                <w:b/>
                <w:color w:val="18406E"/>
                <w:sz w:val="18"/>
              </w:rPr>
              <w:t>Chain</w:t>
            </w:r>
          </w:p>
        </w:tc>
        <w:tc>
          <w:tcPr>
            <w:tcW w:type="dxa" w:w="2232"/>
            <w:vAlign w:val="center"/>
            <w:tcMar>
              <w:top w:w="90" w:type="dxa"/>
              <w:start w:w="120" w:type="dxa"/>
              <w:bottom w:w="90" w:type="dxa"/>
              <w:end w:w="120" w:type="dxa"/>
            </w:tcMar>
            <w:shd w:fill="E8EEF5"/>
          </w:tcPr>
          <w:p>
            <w:pPr>
              <w:jc w:val="center"/>
            </w:pPr>
            <w:r>
              <w:rPr>
                <w:rFonts w:ascii="Aptos" w:hAnsi="Aptos"/>
                <w:b/>
                <w:color w:val="18406E"/>
                <w:sz w:val="18"/>
              </w:rPr>
              <w:t>Reference</w:t>
            </w:r>
          </w:p>
        </w:tc>
        <w:tc>
          <w:tcPr>
            <w:tcW w:type="dxa" w:w="1440"/>
            <w:vAlign w:val="center"/>
            <w:tcMar>
              <w:top w:w="90" w:type="dxa"/>
              <w:start w:w="120" w:type="dxa"/>
              <w:bottom w:w="90" w:type="dxa"/>
              <w:end w:w="120" w:type="dxa"/>
            </w:tcMar>
            <w:shd w:fill="E8EEF5"/>
          </w:tcPr>
          <w:p>
            <w:pPr>
              <w:jc w:val="center"/>
            </w:pPr>
            <w:r>
              <w:rPr>
                <w:rFonts w:ascii="Aptos" w:hAnsi="Aptos"/>
                <w:b/>
                <w:color w:val="18406E"/>
                <w:sz w:val="18"/>
              </w:rPr>
              <w:t>Minimum</w:t>
            </w:r>
          </w:p>
        </w:tc>
        <w:tc>
          <w:tcPr>
            <w:tcW w:type="dxa" w:w="1440"/>
            <w:vAlign w:val="center"/>
            <w:tcMar>
              <w:top w:w="90" w:type="dxa"/>
              <w:start w:w="120" w:type="dxa"/>
              <w:bottom w:w="90" w:type="dxa"/>
              <w:end w:w="120" w:type="dxa"/>
            </w:tcMar>
            <w:shd w:fill="E8EEF5"/>
          </w:tcPr>
          <w:p>
            <w:pPr>
              <w:jc w:val="center"/>
            </w:pPr>
            <w:r>
              <w:rPr>
                <w:rFonts w:ascii="Aptos" w:hAnsi="Aptos"/>
                <w:b/>
                <w:color w:val="18406E"/>
                <w:sz w:val="18"/>
              </w:rPr>
              <w:t>Median</w:t>
            </w:r>
          </w:p>
        </w:tc>
        <w:tc>
          <w:tcPr>
            <w:tcW w:type="dxa" w:w="1440"/>
            <w:vAlign w:val="center"/>
            <w:tcMar>
              <w:top w:w="90" w:type="dxa"/>
              <w:start w:w="120" w:type="dxa"/>
              <w:bottom w:w="90" w:type="dxa"/>
              <w:end w:w="120" w:type="dxa"/>
            </w:tcMar>
            <w:shd w:fill="E8EEF5"/>
          </w:tcPr>
          <w:p>
            <w:pPr>
              <w:jc w:val="center"/>
            </w:pPr>
            <w:r>
              <w:rPr>
                <w:rFonts w:ascii="Aptos" w:hAnsi="Aptos"/>
                <w:b/>
                <w:color w:val="18406E"/>
                <w:sz w:val="18"/>
              </w:rPr>
              <w:t>Maximum</w:t>
            </w:r>
          </w:p>
        </w:tc>
        <w:tc>
          <w:tcPr>
            <w:tcW w:type="dxa" w:w="1440"/>
            <w:vAlign w:val="center"/>
            <w:tcMar>
              <w:top w:w="90" w:type="dxa"/>
              <w:start w:w="120" w:type="dxa"/>
              <w:bottom w:w="90" w:type="dxa"/>
              <w:end w:w="120" w:type="dxa"/>
            </w:tcMar>
            <w:shd w:fill="E8EEF5"/>
          </w:tcPr>
          <w:p>
            <w:pPr>
              <w:jc w:val="center"/>
            </w:pPr>
            <w:r>
              <w:rPr>
                <w:rFonts w:ascii="Aptos" w:hAnsi="Aptos"/>
                <w:b/>
                <w:color w:val="18406E"/>
                <w:sz w:val="18"/>
              </w:rPr>
              <w:t>Mean</w:t>
            </w:r>
          </w:p>
        </w:tc>
      </w:tr>
      <w:tr>
        <w:tc>
          <w:tcPr>
            <w:tcW w:type="dxa" w:w="648"/>
            <w:tcMar>
              <w:top w:w="90" w:type="dxa"/>
              <w:start w:w="120" w:type="dxa"/>
              <w:bottom w:w="90" w:type="dxa"/>
              <w:end w:w="120" w:type="dxa"/>
            </w:tcMar>
            <w:vAlign w:val="center"/>
          </w:tcPr>
          <w:p>
            <w:pPr>
              <w:jc w:val="center"/>
            </w:pPr>
            <w:r>
              <w:rPr>
                <w:rFonts w:ascii="Aptos" w:hAnsi="Aptos"/>
                <w:color w:val="181F2A"/>
                <w:sz w:val="17"/>
              </w:rPr>
              <w:t>H</w:t>
            </w:r>
          </w:p>
        </w:tc>
        <w:tc>
          <w:tcPr>
            <w:tcW w:type="dxa" w:w="2232"/>
            <w:tcMar>
              <w:top w:w="90" w:type="dxa"/>
              <w:start w:w="120" w:type="dxa"/>
              <w:bottom w:w="90" w:type="dxa"/>
              <w:end w:w="120" w:type="dxa"/>
            </w:tcMar>
            <w:vAlign w:val="center"/>
          </w:tcPr>
          <w:p>
            <w:pPr>
              <w:jc w:val="left"/>
            </w:pPr>
            <w:r>
              <w:rPr>
                <w:rFonts w:ascii="Aptos" w:hAnsi="Aptos"/>
                <w:color w:val="181F2A"/>
                <w:sz w:val="17"/>
              </w:rPr>
              <w:t>Zanidatamab</w:t>
            </w:r>
          </w:p>
        </w:tc>
        <w:tc>
          <w:tcPr>
            <w:tcW w:type="dxa" w:w="1440"/>
            <w:tcMar>
              <w:top w:w="90" w:type="dxa"/>
              <w:start w:w="120" w:type="dxa"/>
              <w:bottom w:w="90" w:type="dxa"/>
              <w:end w:w="120" w:type="dxa"/>
            </w:tcMar>
            <w:vAlign w:val="center"/>
          </w:tcPr>
          <w:p>
            <w:pPr>
              <w:jc w:val="center"/>
            </w:pPr>
            <w:r>
              <w:rPr>
                <w:rFonts w:ascii="Aptos" w:hAnsi="Aptos"/>
                <w:color w:val="181F2A"/>
                <w:sz w:val="17"/>
              </w:rPr>
              <w:t>47.3%</w:t>
            </w:r>
          </w:p>
        </w:tc>
        <w:tc>
          <w:tcPr>
            <w:tcW w:type="dxa" w:w="1440"/>
            <w:tcMar>
              <w:top w:w="90" w:type="dxa"/>
              <w:start w:w="120" w:type="dxa"/>
              <w:bottom w:w="90" w:type="dxa"/>
              <w:end w:w="120" w:type="dxa"/>
            </w:tcMar>
            <w:vAlign w:val="center"/>
          </w:tcPr>
          <w:p>
            <w:pPr>
              <w:jc w:val="center"/>
            </w:pPr>
            <w:r>
              <w:rPr>
                <w:rFonts w:ascii="Aptos" w:hAnsi="Aptos"/>
                <w:color w:val="181F2A"/>
                <w:sz w:val="17"/>
              </w:rPr>
              <w:t>51.7%</w:t>
            </w:r>
          </w:p>
        </w:tc>
        <w:tc>
          <w:tcPr>
            <w:tcW w:type="dxa" w:w="1440"/>
            <w:tcMar>
              <w:top w:w="90" w:type="dxa"/>
              <w:start w:w="120" w:type="dxa"/>
              <w:bottom w:w="90" w:type="dxa"/>
              <w:end w:w="120" w:type="dxa"/>
            </w:tcMar>
            <w:vAlign w:val="center"/>
          </w:tcPr>
          <w:p>
            <w:pPr>
              <w:jc w:val="center"/>
            </w:pPr>
            <w:r>
              <w:rPr>
                <w:rFonts w:ascii="Aptos" w:hAnsi="Aptos"/>
                <w:color w:val="181F2A"/>
                <w:sz w:val="17"/>
              </w:rPr>
              <w:t>55.6%</w:t>
            </w:r>
          </w:p>
        </w:tc>
        <w:tc>
          <w:tcPr>
            <w:tcW w:type="dxa" w:w="1440"/>
            <w:tcMar>
              <w:top w:w="90" w:type="dxa"/>
              <w:start w:w="120" w:type="dxa"/>
              <w:bottom w:w="90" w:type="dxa"/>
              <w:end w:w="120" w:type="dxa"/>
            </w:tcMar>
            <w:vAlign w:val="center"/>
          </w:tcPr>
          <w:p>
            <w:pPr>
              <w:jc w:val="center"/>
            </w:pPr>
            <w:r>
              <w:rPr>
                <w:rFonts w:ascii="Aptos" w:hAnsi="Aptos"/>
                <w:color w:val="181F2A"/>
                <w:sz w:val="17"/>
              </w:rPr>
              <w:t>51.5%</w:t>
            </w:r>
          </w:p>
        </w:tc>
      </w:tr>
      <w:tr>
        <w:tc>
          <w:tcPr>
            <w:tcW w:type="dxa" w:w="648"/>
            <w:tcMar>
              <w:top w:w="90" w:type="dxa"/>
              <w:start w:w="120" w:type="dxa"/>
              <w:bottom w:w="90" w:type="dxa"/>
              <w:end w:w="120" w:type="dxa"/>
            </w:tcMar>
            <w:vAlign w:val="center"/>
          </w:tcPr>
          <w:p>
            <w:pPr>
              <w:jc w:val="center"/>
            </w:pPr>
            <w:r>
              <w:rPr>
                <w:rFonts w:ascii="Aptos" w:hAnsi="Aptos"/>
                <w:color w:val="181F2A"/>
                <w:sz w:val="17"/>
              </w:rPr>
              <w:t>H</w:t>
            </w:r>
          </w:p>
        </w:tc>
        <w:tc>
          <w:tcPr>
            <w:tcW w:type="dxa" w:w="2232"/>
            <w:tcMar>
              <w:top w:w="90" w:type="dxa"/>
              <w:start w:w="120" w:type="dxa"/>
              <w:bottom w:w="90" w:type="dxa"/>
              <w:end w:w="120" w:type="dxa"/>
            </w:tcMar>
            <w:vAlign w:val="center"/>
          </w:tcPr>
          <w:p>
            <w:pPr>
              <w:jc w:val="left"/>
            </w:pPr>
            <w:r>
              <w:rPr>
                <w:rFonts w:ascii="Aptos" w:hAnsi="Aptos"/>
                <w:color w:val="181F2A"/>
                <w:sz w:val="17"/>
              </w:rPr>
              <w:t>Pertuzumab</w:t>
            </w:r>
          </w:p>
        </w:tc>
        <w:tc>
          <w:tcPr>
            <w:tcW w:type="dxa" w:w="1440"/>
            <w:tcMar>
              <w:top w:w="90" w:type="dxa"/>
              <w:start w:w="120" w:type="dxa"/>
              <w:bottom w:w="90" w:type="dxa"/>
              <w:end w:w="120" w:type="dxa"/>
            </w:tcMar>
            <w:vAlign w:val="center"/>
          </w:tcPr>
          <w:p>
            <w:pPr>
              <w:jc w:val="center"/>
            </w:pPr>
            <w:r>
              <w:rPr>
                <w:rFonts w:ascii="Aptos" w:hAnsi="Aptos"/>
                <w:color w:val="181F2A"/>
                <w:sz w:val="17"/>
              </w:rPr>
              <w:t>49.8%</w:t>
            </w:r>
          </w:p>
        </w:tc>
        <w:tc>
          <w:tcPr>
            <w:tcW w:type="dxa" w:w="1440"/>
            <w:tcMar>
              <w:top w:w="90" w:type="dxa"/>
              <w:start w:w="120" w:type="dxa"/>
              <w:bottom w:w="90" w:type="dxa"/>
              <w:end w:w="120" w:type="dxa"/>
            </w:tcMar>
            <w:vAlign w:val="center"/>
          </w:tcPr>
          <w:p>
            <w:pPr>
              <w:jc w:val="center"/>
            </w:pPr>
            <w:r>
              <w:rPr>
                <w:rFonts w:ascii="Aptos" w:hAnsi="Aptos"/>
                <w:color w:val="181F2A"/>
                <w:sz w:val="17"/>
              </w:rPr>
              <w:t>52.9%</w:t>
            </w:r>
          </w:p>
        </w:tc>
        <w:tc>
          <w:tcPr>
            <w:tcW w:type="dxa" w:w="1440"/>
            <w:tcMar>
              <w:top w:w="90" w:type="dxa"/>
              <w:start w:w="120" w:type="dxa"/>
              <w:bottom w:w="90" w:type="dxa"/>
              <w:end w:w="120" w:type="dxa"/>
            </w:tcMar>
            <w:vAlign w:val="center"/>
          </w:tcPr>
          <w:p>
            <w:pPr>
              <w:jc w:val="center"/>
            </w:pPr>
            <w:r>
              <w:rPr>
                <w:rFonts w:ascii="Aptos" w:hAnsi="Aptos"/>
                <w:color w:val="181F2A"/>
                <w:sz w:val="17"/>
              </w:rPr>
              <w:t>60.7%</w:t>
            </w:r>
          </w:p>
        </w:tc>
        <w:tc>
          <w:tcPr>
            <w:tcW w:type="dxa" w:w="1440"/>
            <w:tcMar>
              <w:top w:w="90" w:type="dxa"/>
              <w:start w:w="120" w:type="dxa"/>
              <w:bottom w:w="90" w:type="dxa"/>
              <w:end w:w="120" w:type="dxa"/>
            </w:tcMar>
            <w:vAlign w:val="center"/>
          </w:tcPr>
          <w:p>
            <w:pPr>
              <w:jc w:val="center"/>
            </w:pPr>
            <w:r>
              <w:rPr>
                <w:rFonts w:ascii="Aptos" w:hAnsi="Aptos"/>
                <w:color w:val="181F2A"/>
                <w:sz w:val="17"/>
              </w:rPr>
              <w:t>54.0%</w:t>
            </w:r>
          </w:p>
        </w:tc>
      </w:tr>
      <w:tr>
        <w:tc>
          <w:tcPr>
            <w:tcW w:type="dxa" w:w="648"/>
            <w:tcMar>
              <w:top w:w="90" w:type="dxa"/>
              <w:start w:w="120" w:type="dxa"/>
              <w:bottom w:w="90" w:type="dxa"/>
              <w:end w:w="120" w:type="dxa"/>
            </w:tcMar>
            <w:vAlign w:val="center"/>
          </w:tcPr>
          <w:p>
            <w:pPr>
              <w:jc w:val="center"/>
            </w:pPr>
            <w:r>
              <w:rPr>
                <w:rFonts w:ascii="Aptos" w:hAnsi="Aptos"/>
                <w:color w:val="181F2A"/>
                <w:sz w:val="17"/>
              </w:rPr>
              <w:t>L</w:t>
            </w:r>
          </w:p>
        </w:tc>
        <w:tc>
          <w:tcPr>
            <w:tcW w:type="dxa" w:w="2232"/>
            <w:tcMar>
              <w:top w:w="90" w:type="dxa"/>
              <w:start w:w="120" w:type="dxa"/>
              <w:bottom w:w="90" w:type="dxa"/>
              <w:end w:w="120" w:type="dxa"/>
            </w:tcMar>
            <w:vAlign w:val="center"/>
          </w:tcPr>
          <w:p>
            <w:pPr>
              <w:jc w:val="left"/>
            </w:pPr>
            <w:r>
              <w:rPr>
                <w:rFonts w:ascii="Aptos" w:hAnsi="Aptos"/>
                <w:color w:val="181F2A"/>
                <w:sz w:val="17"/>
              </w:rPr>
              <w:t>Zanidatamab</w:t>
            </w:r>
          </w:p>
        </w:tc>
        <w:tc>
          <w:tcPr>
            <w:tcW w:type="dxa" w:w="1440"/>
            <w:tcMar>
              <w:top w:w="90" w:type="dxa"/>
              <w:start w:w="120" w:type="dxa"/>
              <w:bottom w:w="90" w:type="dxa"/>
              <w:end w:w="120" w:type="dxa"/>
            </w:tcMar>
            <w:vAlign w:val="center"/>
          </w:tcPr>
          <w:p>
            <w:pPr>
              <w:jc w:val="center"/>
            </w:pPr>
            <w:r>
              <w:rPr>
                <w:rFonts w:ascii="Aptos" w:hAnsi="Aptos"/>
                <w:color w:val="181F2A"/>
                <w:sz w:val="17"/>
              </w:rPr>
              <w:t>53.0%</w:t>
            </w:r>
          </w:p>
        </w:tc>
        <w:tc>
          <w:tcPr>
            <w:tcW w:type="dxa" w:w="1440"/>
            <w:tcMar>
              <w:top w:w="90" w:type="dxa"/>
              <w:start w:w="120" w:type="dxa"/>
              <w:bottom w:w="90" w:type="dxa"/>
              <w:end w:w="120" w:type="dxa"/>
            </w:tcMar>
            <w:vAlign w:val="center"/>
          </w:tcPr>
          <w:p>
            <w:pPr>
              <w:jc w:val="center"/>
            </w:pPr>
            <w:r>
              <w:rPr>
                <w:rFonts w:ascii="Aptos" w:hAnsi="Aptos"/>
                <w:color w:val="181F2A"/>
                <w:sz w:val="17"/>
              </w:rPr>
              <w:t>57.0%</w:t>
            </w:r>
          </w:p>
        </w:tc>
        <w:tc>
          <w:tcPr>
            <w:tcW w:type="dxa" w:w="1440"/>
            <w:tcMar>
              <w:top w:w="90" w:type="dxa"/>
              <w:start w:w="120" w:type="dxa"/>
              <w:bottom w:w="90" w:type="dxa"/>
              <w:end w:w="120" w:type="dxa"/>
            </w:tcMar>
            <w:vAlign w:val="center"/>
          </w:tcPr>
          <w:p>
            <w:pPr>
              <w:jc w:val="center"/>
            </w:pPr>
            <w:r>
              <w:rPr>
                <w:rFonts w:ascii="Aptos" w:hAnsi="Aptos"/>
                <w:color w:val="181F2A"/>
                <w:sz w:val="17"/>
              </w:rPr>
              <w:t>61.7%</w:t>
            </w:r>
          </w:p>
        </w:tc>
        <w:tc>
          <w:tcPr>
            <w:tcW w:type="dxa" w:w="1440"/>
            <w:tcMar>
              <w:top w:w="90" w:type="dxa"/>
              <w:start w:w="120" w:type="dxa"/>
              <w:bottom w:w="90" w:type="dxa"/>
              <w:end w:w="120" w:type="dxa"/>
            </w:tcMar>
            <w:vAlign w:val="center"/>
          </w:tcPr>
          <w:p>
            <w:pPr>
              <w:jc w:val="center"/>
            </w:pPr>
            <w:r>
              <w:rPr>
                <w:rFonts w:ascii="Aptos" w:hAnsi="Aptos"/>
                <w:color w:val="181F2A"/>
                <w:sz w:val="17"/>
              </w:rPr>
              <w:t>57.1%</w:t>
            </w:r>
          </w:p>
        </w:tc>
      </w:tr>
      <w:tr>
        <w:tc>
          <w:tcPr>
            <w:tcW w:type="dxa" w:w="648"/>
            <w:tcMar>
              <w:top w:w="90" w:type="dxa"/>
              <w:start w:w="120" w:type="dxa"/>
              <w:bottom w:w="90" w:type="dxa"/>
              <w:end w:w="120" w:type="dxa"/>
            </w:tcMar>
            <w:vAlign w:val="center"/>
          </w:tcPr>
          <w:p>
            <w:pPr>
              <w:jc w:val="center"/>
            </w:pPr>
            <w:r>
              <w:rPr>
                <w:rFonts w:ascii="Aptos" w:hAnsi="Aptos"/>
                <w:color w:val="181F2A"/>
                <w:sz w:val="17"/>
              </w:rPr>
              <w:t>L</w:t>
            </w:r>
          </w:p>
        </w:tc>
        <w:tc>
          <w:tcPr>
            <w:tcW w:type="dxa" w:w="2232"/>
            <w:tcMar>
              <w:top w:w="90" w:type="dxa"/>
              <w:start w:w="120" w:type="dxa"/>
              <w:bottom w:w="90" w:type="dxa"/>
              <w:end w:w="120" w:type="dxa"/>
            </w:tcMar>
            <w:vAlign w:val="center"/>
          </w:tcPr>
          <w:p>
            <w:pPr>
              <w:jc w:val="left"/>
            </w:pPr>
            <w:r>
              <w:rPr>
                <w:rFonts w:ascii="Aptos" w:hAnsi="Aptos"/>
                <w:color w:val="181F2A"/>
                <w:sz w:val="17"/>
              </w:rPr>
              <w:t>Pertuzumab</w:t>
            </w:r>
          </w:p>
        </w:tc>
        <w:tc>
          <w:tcPr>
            <w:tcW w:type="dxa" w:w="1440"/>
            <w:tcMar>
              <w:top w:w="90" w:type="dxa"/>
              <w:start w:w="120" w:type="dxa"/>
              <w:bottom w:w="90" w:type="dxa"/>
              <w:end w:w="120" w:type="dxa"/>
            </w:tcMar>
            <w:vAlign w:val="center"/>
          </w:tcPr>
          <w:p>
            <w:pPr>
              <w:jc w:val="center"/>
            </w:pPr>
            <w:r>
              <w:rPr>
                <w:rFonts w:ascii="Aptos" w:hAnsi="Aptos"/>
                <w:color w:val="181F2A"/>
                <w:sz w:val="17"/>
              </w:rPr>
              <w:t>54.1%</w:t>
            </w:r>
          </w:p>
        </w:tc>
        <w:tc>
          <w:tcPr>
            <w:tcW w:type="dxa" w:w="1440"/>
            <w:tcMar>
              <w:top w:w="90" w:type="dxa"/>
              <w:start w:w="120" w:type="dxa"/>
              <w:bottom w:w="90" w:type="dxa"/>
              <w:end w:w="120" w:type="dxa"/>
            </w:tcMar>
            <w:vAlign w:val="center"/>
          </w:tcPr>
          <w:p>
            <w:pPr>
              <w:jc w:val="center"/>
            </w:pPr>
            <w:r>
              <w:rPr>
                <w:rFonts w:ascii="Aptos" w:hAnsi="Aptos"/>
                <w:color w:val="181F2A"/>
                <w:sz w:val="17"/>
              </w:rPr>
              <w:t>57.0%</w:t>
            </w:r>
          </w:p>
        </w:tc>
        <w:tc>
          <w:tcPr>
            <w:tcW w:type="dxa" w:w="1440"/>
            <w:tcMar>
              <w:top w:w="90" w:type="dxa"/>
              <w:start w:w="120" w:type="dxa"/>
              <w:bottom w:w="90" w:type="dxa"/>
              <w:end w:w="120" w:type="dxa"/>
            </w:tcMar>
            <w:vAlign w:val="center"/>
          </w:tcPr>
          <w:p>
            <w:pPr>
              <w:jc w:val="center"/>
            </w:pPr>
            <w:r>
              <w:rPr>
                <w:rFonts w:ascii="Aptos" w:hAnsi="Aptos"/>
                <w:color w:val="181F2A"/>
                <w:sz w:val="17"/>
              </w:rPr>
              <w:t>63.1%</w:t>
            </w:r>
          </w:p>
        </w:tc>
        <w:tc>
          <w:tcPr>
            <w:tcW w:type="dxa" w:w="1440"/>
            <w:tcMar>
              <w:top w:w="90" w:type="dxa"/>
              <w:start w:w="120" w:type="dxa"/>
              <w:bottom w:w="90" w:type="dxa"/>
              <w:end w:w="120" w:type="dxa"/>
            </w:tcMar>
            <w:vAlign w:val="center"/>
          </w:tcPr>
          <w:p>
            <w:pPr>
              <w:jc w:val="center"/>
            </w:pPr>
            <w:r>
              <w:rPr>
                <w:rFonts w:ascii="Aptos" w:hAnsi="Aptos"/>
                <w:color w:val="181F2A"/>
                <w:sz w:val="17"/>
              </w:rPr>
              <w:t>57.4%</w:t>
            </w:r>
          </w:p>
        </w:tc>
      </w:tr>
    </w:tbl>
    <w:p>
      <w:pPr>
        <w:spacing w:after="40"/>
      </w:pPr>
    </w:p>
    <w:p>
      <w:pPr>
        <w:pStyle w:val="ListBullet"/>
        <w:spacing w:after="80"/>
      </w:pPr>
      <w:r>
        <w:rPr>
          <w:rFonts w:ascii="Aptos" w:hAnsi="Aptos"/>
          <w:color w:val="181F2A"/>
          <w:sz w:val="21"/>
        </w:rPr>
        <w:t>Heavy-chain similarity is mostly near the low-50% range, suggesting meaningful divergence from the references.</w:t>
      </w:r>
    </w:p>
    <w:p>
      <w:pPr>
        <w:pStyle w:val="ListBullet"/>
        <w:spacing w:after="80"/>
      </w:pPr>
      <w:r>
        <w:rPr>
          <w:rFonts w:ascii="Aptos" w:hAnsi="Aptos"/>
          <w:color w:val="181F2A"/>
          <w:sz w:val="21"/>
        </w:rPr>
        <w:t>Light-chain similarity is modestly higher, consistent with a more conserved framework and smaller length range.</w:t>
      </w:r>
    </w:p>
    <w:p>
      <w:pPr>
        <w:pStyle w:val="ListBullet"/>
        <w:spacing w:after="80"/>
      </w:pPr>
      <w:r>
        <w:rPr>
          <w:rFonts w:ascii="Aptos" w:hAnsi="Aptos"/>
          <w:color w:val="181F2A"/>
          <w:sz w:val="21"/>
        </w:rPr>
        <w:t>The affinity-versus-novelty view highlights whether the highest-scoring designs are simply reference-like or occupy more distinct sequence space.</w:t>
      </w:r>
    </w:p>
    <w:p>
      <w:pPr>
        <w:jc w:val="center"/>
      </w:pPr>
      <w:r>
        <w:drawing>
          <wp:inline xmlns:a="http://schemas.openxmlformats.org/drawingml/2006/main" xmlns:pic="http://schemas.openxmlformats.org/drawingml/2006/picture">
            <wp:extent cx="5715000" cy="5570872"/>
            <wp:docPr id="18" name="Picture 18"/>
            <wp:cNvGraphicFramePr>
              <a:graphicFrameLocks noChangeAspect="1"/>
            </wp:cNvGraphicFramePr>
            <a:graphic>
              <a:graphicData uri="http://schemas.openxmlformats.org/drawingml/2006/picture">
                <pic:pic>
                  <pic:nvPicPr>
                    <pic:cNvPr id="0" name="03_sequence_similarity_A.png"/>
                    <pic:cNvPicPr/>
                  </pic:nvPicPr>
                  <pic:blipFill>
                    <a:blip r:embed="rId27"/>
                    <a:stretch>
                      <a:fillRect/>
                    </a:stretch>
                  </pic:blipFill>
                  <pic:spPr>
                    <a:xfrm>
                      <a:off x="0" y="0"/>
                      <a:ext cx="5715000" cy="5570872"/>
                    </a:xfrm>
                    <a:prstGeom prst="rect"/>
                  </pic:spPr>
                </pic:pic>
              </a:graphicData>
            </a:graphic>
          </wp:inline>
        </w:drawing>
      </w:r>
    </w:p>
    <w:p>
      <w:pPr>
        <w:pStyle w:val="FigureCaptionEN"/>
        <w:jc w:val="center"/>
      </w:pPr>
      <w:r>
        <w:rPr>
          <w:rFonts w:ascii="Aptos" w:hAnsi="Aptos"/>
          <w:color w:val="5C6370"/>
          <w:sz w:val="18"/>
        </w:rPr>
        <w:t>Figure 8A. VH similarity distribution versus reference antibodies.</w:t>
      </w:r>
    </w:p>
    <w:p>
      <w:pPr>
        <w:jc w:val="center"/>
      </w:pPr>
      <w:r>
        <w:drawing>
          <wp:inline xmlns:a="http://schemas.openxmlformats.org/drawingml/2006/main" xmlns:pic="http://schemas.openxmlformats.org/drawingml/2006/picture">
            <wp:extent cx="5715000" cy="5564770"/>
            <wp:docPr id="19" name="Picture 19"/>
            <wp:cNvGraphicFramePr>
              <a:graphicFrameLocks noChangeAspect="1"/>
            </wp:cNvGraphicFramePr>
            <a:graphic>
              <a:graphicData uri="http://schemas.openxmlformats.org/drawingml/2006/picture">
                <pic:pic>
                  <pic:nvPicPr>
                    <pic:cNvPr id="0" name="03_sequence_similarity_B.png"/>
                    <pic:cNvPicPr/>
                  </pic:nvPicPr>
                  <pic:blipFill>
                    <a:blip r:embed="rId28"/>
                    <a:stretch>
                      <a:fillRect/>
                    </a:stretch>
                  </pic:blipFill>
                  <pic:spPr>
                    <a:xfrm>
                      <a:off x="0" y="0"/>
                      <a:ext cx="5715000" cy="5564770"/>
                    </a:xfrm>
                    <a:prstGeom prst="rect"/>
                  </pic:spPr>
                </pic:pic>
              </a:graphicData>
            </a:graphic>
          </wp:inline>
        </w:drawing>
      </w:r>
    </w:p>
    <w:p>
      <w:pPr>
        <w:pStyle w:val="FigureCaptionEN"/>
        <w:jc w:val="center"/>
      </w:pPr>
      <w:r>
        <w:rPr>
          <w:rFonts w:ascii="Aptos" w:hAnsi="Aptos"/>
          <w:color w:val="5C6370"/>
          <w:sz w:val="18"/>
        </w:rPr>
        <w:t>Figure 8B. VL similarity distribution versus reference antibodies.</w:t>
      </w:r>
    </w:p>
    <w:p>
      <w:pPr>
        <w:jc w:val="center"/>
      </w:pPr>
      <w:r>
        <w:drawing>
          <wp:inline xmlns:a="http://schemas.openxmlformats.org/drawingml/2006/main" xmlns:pic="http://schemas.openxmlformats.org/drawingml/2006/picture">
            <wp:extent cx="5715000" cy="5564770"/>
            <wp:docPr id="20" name="Picture 20"/>
            <wp:cNvGraphicFramePr>
              <a:graphicFrameLocks noChangeAspect="1"/>
            </wp:cNvGraphicFramePr>
            <a:graphic>
              <a:graphicData uri="http://schemas.openxmlformats.org/drawingml/2006/picture">
                <pic:pic>
                  <pic:nvPicPr>
                    <pic:cNvPr id="0" name="03_sequence_similarity_C.png"/>
                    <pic:cNvPicPr/>
                  </pic:nvPicPr>
                  <pic:blipFill>
                    <a:blip r:embed="rId29"/>
                    <a:stretch>
                      <a:fillRect/>
                    </a:stretch>
                  </pic:blipFill>
                  <pic:spPr>
                    <a:xfrm>
                      <a:off x="0" y="0"/>
                      <a:ext cx="5715000" cy="5564770"/>
                    </a:xfrm>
                    <a:prstGeom prst="rect"/>
                  </pic:spPr>
                </pic:pic>
              </a:graphicData>
            </a:graphic>
          </wp:inline>
        </w:drawing>
      </w:r>
    </w:p>
    <w:p>
      <w:pPr>
        <w:pStyle w:val="FigureCaptionEN"/>
        <w:jc w:val="center"/>
      </w:pPr>
      <w:r>
        <w:rPr>
          <w:rFonts w:ascii="Aptos" w:hAnsi="Aptos"/>
          <w:color w:val="5C6370"/>
          <w:sz w:val="18"/>
        </w:rPr>
        <w:t>Figure 8C. VH/VL similarity correlation.</w:t>
      </w:r>
    </w:p>
    <w:p>
      <w:pPr>
        <w:jc w:val="center"/>
      </w:pPr>
      <w:r>
        <w:drawing>
          <wp:inline xmlns:a="http://schemas.openxmlformats.org/drawingml/2006/main" xmlns:pic="http://schemas.openxmlformats.org/drawingml/2006/picture">
            <wp:extent cx="5715000" cy="3735273"/>
            <wp:docPr id="21" name="Picture 21"/>
            <wp:cNvGraphicFramePr>
              <a:graphicFrameLocks noChangeAspect="1"/>
            </wp:cNvGraphicFramePr>
            <a:graphic>
              <a:graphicData uri="http://schemas.openxmlformats.org/drawingml/2006/picture">
                <pic:pic>
                  <pic:nvPicPr>
                    <pic:cNvPr id="0" name="10_affinity_novelty_bubble.png"/>
                    <pic:cNvPicPr/>
                  </pic:nvPicPr>
                  <pic:blipFill>
                    <a:blip r:embed="rId30"/>
                    <a:stretch>
                      <a:fillRect/>
                    </a:stretch>
                  </pic:blipFill>
                  <pic:spPr>
                    <a:xfrm>
                      <a:off x="0" y="0"/>
                      <a:ext cx="5715000" cy="3735273"/>
                    </a:xfrm>
                    <a:prstGeom prst="rect"/>
                  </pic:spPr>
                </pic:pic>
              </a:graphicData>
            </a:graphic>
          </wp:inline>
        </w:drawing>
      </w:r>
    </w:p>
    <w:p>
      <w:pPr>
        <w:pStyle w:val="FigureCaptionEN"/>
        <w:jc w:val="center"/>
      </w:pPr>
      <w:r>
        <w:rPr>
          <w:rFonts w:ascii="Aptos" w:hAnsi="Aptos"/>
          <w:color w:val="5C6370"/>
          <w:sz w:val="18"/>
        </w:rPr>
        <w:t>Figure 9. Affinity-versus-novelty bubble chart, relating reference similarity to composite affinity and contact strength.</w:t>
      </w:r>
    </w:p>
    <w:p>
      <w:pPr>
        <w:jc w:val="center"/>
      </w:pPr>
      <w:r>
        <w:drawing>
          <wp:inline xmlns:a="http://schemas.openxmlformats.org/drawingml/2006/main" xmlns:pic="http://schemas.openxmlformats.org/drawingml/2006/picture">
            <wp:extent cx="5715000" cy="4067184"/>
            <wp:docPr id="22" name="Picture 22"/>
            <wp:cNvGraphicFramePr>
              <a:graphicFrameLocks noChangeAspect="1"/>
            </wp:cNvGraphicFramePr>
            <a:graphic>
              <a:graphicData uri="http://schemas.openxmlformats.org/drawingml/2006/picture">
                <pic:pic>
                  <pic:nvPicPr>
                    <pic:cNvPr id="0" name="09_diversity_analysis_A.png"/>
                    <pic:cNvPicPr/>
                  </pic:nvPicPr>
                  <pic:blipFill>
                    <a:blip r:embed="rId31"/>
                    <a:stretch>
                      <a:fillRect/>
                    </a:stretch>
                  </pic:blipFill>
                  <pic:spPr>
                    <a:xfrm>
                      <a:off x="0" y="0"/>
                      <a:ext cx="5715000" cy="4067184"/>
                    </a:xfrm>
                    <a:prstGeom prst="rect"/>
                  </pic:spPr>
                </pic:pic>
              </a:graphicData>
            </a:graphic>
          </wp:inline>
        </w:drawing>
      </w:r>
    </w:p>
    <w:p>
      <w:pPr>
        <w:pStyle w:val="FigureCaptionEN"/>
        <w:jc w:val="center"/>
      </w:pPr>
      <w:r>
        <w:rPr>
          <w:rFonts w:ascii="Aptos" w:hAnsi="Aptos"/>
          <w:color w:val="5C6370"/>
          <w:sz w:val="18"/>
        </w:rPr>
        <w:t>Figure 10A. VH/VL length distribution.</w:t>
      </w:r>
    </w:p>
    <w:p>
      <w:pPr>
        <w:jc w:val="center"/>
      </w:pPr>
      <w:r>
        <w:drawing>
          <wp:inline xmlns:a="http://schemas.openxmlformats.org/drawingml/2006/main" xmlns:pic="http://schemas.openxmlformats.org/drawingml/2006/picture">
            <wp:extent cx="5715000" cy="4059355"/>
            <wp:docPr id="23" name="Picture 23"/>
            <wp:cNvGraphicFramePr>
              <a:graphicFrameLocks noChangeAspect="1"/>
            </wp:cNvGraphicFramePr>
            <a:graphic>
              <a:graphicData uri="http://schemas.openxmlformats.org/drawingml/2006/picture">
                <pic:pic>
                  <pic:nvPicPr>
                    <pic:cNvPr id="0" name="09_diversity_analysis_B.png"/>
                    <pic:cNvPicPr/>
                  </pic:nvPicPr>
                  <pic:blipFill>
                    <a:blip r:embed="rId32"/>
                    <a:stretch>
                      <a:fillRect/>
                    </a:stretch>
                  </pic:blipFill>
                  <pic:spPr>
                    <a:xfrm>
                      <a:off x="0" y="0"/>
                      <a:ext cx="5715000" cy="4059355"/>
                    </a:xfrm>
                    <a:prstGeom prst="rect"/>
                  </pic:spPr>
                </pic:pic>
              </a:graphicData>
            </a:graphic>
          </wp:inline>
        </w:drawing>
      </w:r>
    </w:p>
    <w:p>
      <w:pPr>
        <w:pStyle w:val="FigureCaptionEN"/>
        <w:jc w:val="center"/>
      </w:pPr>
      <w:r>
        <w:rPr>
          <w:rFonts w:ascii="Aptos" w:hAnsi="Aptos"/>
          <w:color w:val="5C6370"/>
          <w:sz w:val="18"/>
        </w:rPr>
        <w:t>Figure 10B. VH diversity by sequence position.</w:t>
      </w:r>
    </w:p>
    <w:p>
      <w:pPr>
        <w:jc w:val="center"/>
      </w:pPr>
      <w:r>
        <w:drawing>
          <wp:inline xmlns:a="http://schemas.openxmlformats.org/drawingml/2006/main" xmlns:pic="http://schemas.openxmlformats.org/drawingml/2006/picture">
            <wp:extent cx="5715000" cy="4064856"/>
            <wp:docPr id="24" name="Picture 24"/>
            <wp:cNvGraphicFramePr>
              <a:graphicFrameLocks noChangeAspect="1"/>
            </wp:cNvGraphicFramePr>
            <a:graphic>
              <a:graphicData uri="http://schemas.openxmlformats.org/drawingml/2006/picture">
                <pic:pic>
                  <pic:nvPicPr>
                    <pic:cNvPr id="0" name="09_diversity_analysis_C.png"/>
                    <pic:cNvPicPr/>
                  </pic:nvPicPr>
                  <pic:blipFill>
                    <a:blip r:embed="rId33"/>
                    <a:stretch>
                      <a:fillRect/>
                    </a:stretch>
                  </pic:blipFill>
                  <pic:spPr>
                    <a:xfrm>
                      <a:off x="0" y="0"/>
                      <a:ext cx="5715000" cy="4064856"/>
                    </a:xfrm>
                    <a:prstGeom prst="rect"/>
                  </pic:spPr>
                </pic:pic>
              </a:graphicData>
            </a:graphic>
          </wp:inline>
        </w:drawing>
      </w:r>
    </w:p>
    <w:p>
      <w:pPr>
        <w:pStyle w:val="FigureCaptionEN"/>
        <w:jc w:val="center"/>
      </w:pPr>
      <w:r>
        <w:rPr>
          <w:rFonts w:ascii="Aptos" w:hAnsi="Aptos"/>
          <w:color w:val="5C6370"/>
          <w:sz w:val="18"/>
        </w:rPr>
        <w:t>Figure 10C. Overall amino-acid usage.</w:t>
      </w:r>
    </w:p>
    <w:p>
      <w:pPr>
        <w:jc w:val="center"/>
      </w:pPr>
      <w:r>
        <w:drawing>
          <wp:inline xmlns:a="http://schemas.openxmlformats.org/drawingml/2006/main" xmlns:pic="http://schemas.openxmlformats.org/drawingml/2006/picture">
            <wp:extent cx="5715000" cy="4682323"/>
            <wp:docPr id="25" name="Picture 25"/>
            <wp:cNvGraphicFramePr>
              <a:graphicFrameLocks noChangeAspect="1"/>
            </wp:cNvGraphicFramePr>
            <a:graphic>
              <a:graphicData uri="http://schemas.openxmlformats.org/drawingml/2006/picture">
                <pic:pic>
                  <pic:nvPicPr>
                    <pic:cNvPr id="0" name="09_diversity_analysis_D.png"/>
                    <pic:cNvPicPr/>
                  </pic:nvPicPr>
                  <pic:blipFill>
                    <a:blip r:embed="rId34"/>
                    <a:stretch>
                      <a:fillRect/>
                    </a:stretch>
                  </pic:blipFill>
                  <pic:spPr>
                    <a:xfrm>
                      <a:off x="0" y="0"/>
                      <a:ext cx="5715000" cy="4682323"/>
                    </a:xfrm>
                    <a:prstGeom prst="rect"/>
                  </pic:spPr>
                </pic:pic>
              </a:graphicData>
            </a:graphic>
          </wp:inline>
        </w:drawing>
      </w:r>
    </w:p>
    <w:p>
      <w:pPr>
        <w:pStyle w:val="FigureCaptionEN"/>
        <w:jc w:val="center"/>
      </w:pPr>
      <w:r>
        <w:rPr>
          <w:rFonts w:ascii="Aptos" w:hAnsi="Aptos"/>
          <w:color w:val="5C6370"/>
          <w:sz w:val="18"/>
        </w:rPr>
        <w:t>Figure 10D. Top-20 pairwise similarity matrix.</w:t>
      </w:r>
    </w:p>
    <w:p>
      <w:pPr>
        <w:pStyle w:val="Heading1"/>
      </w:pPr>
      <w:r>
        <w:t>7. CDR and Amino-Acid Composition</w:t>
      </w:r>
    </w:p>
    <w:p>
      <w:r>
        <w:t>CDR regions drive much of the antigen-recognition behavior. The CDR and amino-acid-composition plots help identify conserved regions, unusually hydrophobic patterns, and broad physicochemical shifts relative to references.</w:t>
      </w:r>
    </w:p>
    <w:p>
      <w:pPr>
        <w:jc w:val="center"/>
      </w:pPr>
      <w:r>
        <w:drawing>
          <wp:inline xmlns:a="http://schemas.openxmlformats.org/drawingml/2006/main" xmlns:pic="http://schemas.openxmlformats.org/drawingml/2006/picture">
            <wp:extent cx="5715000" cy="2338315"/>
            <wp:docPr id="26" name="Picture 26"/>
            <wp:cNvGraphicFramePr>
              <a:graphicFrameLocks noChangeAspect="1"/>
            </wp:cNvGraphicFramePr>
            <a:graphic>
              <a:graphicData uri="http://schemas.openxmlformats.org/drawingml/2006/picture">
                <pic:pic>
                  <pic:nvPicPr>
                    <pic:cNvPr id="0" name="05_cdr_heatmap.png"/>
                    <pic:cNvPicPr/>
                  </pic:nvPicPr>
                  <pic:blipFill>
                    <a:blip r:embed="rId35"/>
                    <a:stretch>
                      <a:fillRect/>
                    </a:stretch>
                  </pic:blipFill>
                  <pic:spPr>
                    <a:xfrm>
                      <a:off x="0" y="0"/>
                      <a:ext cx="5715000" cy="2338315"/>
                    </a:xfrm>
                    <a:prstGeom prst="rect"/>
                  </pic:spPr>
                </pic:pic>
              </a:graphicData>
            </a:graphic>
          </wp:inline>
        </w:drawing>
      </w:r>
    </w:p>
    <w:p>
      <w:pPr>
        <w:pStyle w:val="FigureCaptionEN"/>
        <w:jc w:val="center"/>
      </w:pPr>
      <w:r>
        <w:rPr>
          <w:rFonts w:ascii="Aptos" w:hAnsi="Aptos"/>
          <w:color w:val="5C6370"/>
          <w:sz w:val="18"/>
        </w:rPr>
        <w:t>Figure 11. CDR similarity heatmap for heavy- and light-chain CDR regions.</w:t>
      </w:r>
    </w:p>
    <w:p>
      <w:pPr>
        <w:jc w:val="center"/>
      </w:pPr>
      <w:r>
        <w:drawing>
          <wp:inline xmlns:a="http://schemas.openxmlformats.org/drawingml/2006/main" xmlns:pic="http://schemas.openxmlformats.org/drawingml/2006/picture">
            <wp:extent cx="5715000" cy="3867582"/>
            <wp:docPr id="27" name="Picture 27"/>
            <wp:cNvGraphicFramePr>
              <a:graphicFrameLocks noChangeAspect="1"/>
            </wp:cNvGraphicFramePr>
            <a:graphic>
              <a:graphicData uri="http://schemas.openxmlformats.org/drawingml/2006/picture">
                <pic:pic>
                  <pic:nvPicPr>
                    <pic:cNvPr id="0" name="06_sequence_composition_A.png"/>
                    <pic:cNvPicPr/>
                  </pic:nvPicPr>
                  <pic:blipFill>
                    <a:blip r:embed="rId36"/>
                    <a:stretch>
                      <a:fillRect/>
                    </a:stretch>
                  </pic:blipFill>
                  <pic:spPr>
                    <a:xfrm>
                      <a:off x="0" y="0"/>
                      <a:ext cx="5715000" cy="3867582"/>
                    </a:xfrm>
                    <a:prstGeom prst="rect"/>
                  </pic:spPr>
                </pic:pic>
              </a:graphicData>
            </a:graphic>
          </wp:inline>
        </w:drawing>
      </w:r>
    </w:p>
    <w:p>
      <w:pPr>
        <w:pStyle w:val="FigureCaptionEN"/>
        <w:jc w:val="center"/>
      </w:pPr>
      <w:r>
        <w:rPr>
          <w:rFonts w:ascii="Aptos" w:hAnsi="Aptos"/>
          <w:color w:val="5C6370"/>
          <w:sz w:val="18"/>
        </w:rPr>
        <w:t>Figure 12A. VH amino-acid frequency comparison.</w:t>
      </w:r>
    </w:p>
    <w:p>
      <w:pPr>
        <w:jc w:val="center"/>
      </w:pPr>
      <w:r>
        <w:drawing>
          <wp:inline xmlns:a="http://schemas.openxmlformats.org/drawingml/2006/main" xmlns:pic="http://schemas.openxmlformats.org/drawingml/2006/picture">
            <wp:extent cx="5715000" cy="3864337"/>
            <wp:docPr id="28" name="Picture 28"/>
            <wp:cNvGraphicFramePr>
              <a:graphicFrameLocks noChangeAspect="1"/>
            </wp:cNvGraphicFramePr>
            <a:graphic>
              <a:graphicData uri="http://schemas.openxmlformats.org/drawingml/2006/picture">
                <pic:pic>
                  <pic:nvPicPr>
                    <pic:cNvPr id="0" name="06_sequence_composition_B.png"/>
                    <pic:cNvPicPr/>
                  </pic:nvPicPr>
                  <pic:blipFill>
                    <a:blip r:embed="rId37"/>
                    <a:stretch>
                      <a:fillRect/>
                    </a:stretch>
                  </pic:blipFill>
                  <pic:spPr>
                    <a:xfrm>
                      <a:off x="0" y="0"/>
                      <a:ext cx="5715000" cy="3864337"/>
                    </a:xfrm>
                    <a:prstGeom prst="rect"/>
                  </pic:spPr>
                </pic:pic>
              </a:graphicData>
            </a:graphic>
          </wp:inline>
        </w:drawing>
      </w:r>
    </w:p>
    <w:p>
      <w:pPr>
        <w:pStyle w:val="FigureCaptionEN"/>
        <w:jc w:val="center"/>
      </w:pPr>
      <w:r>
        <w:rPr>
          <w:rFonts w:ascii="Aptos" w:hAnsi="Aptos"/>
          <w:color w:val="5C6370"/>
          <w:sz w:val="18"/>
        </w:rPr>
        <w:t>Figure 12B. VL amino-acid frequency comparison.</w:t>
      </w:r>
    </w:p>
    <w:p>
      <w:pPr>
        <w:jc w:val="center"/>
      </w:pPr>
      <w:r>
        <w:drawing>
          <wp:inline xmlns:a="http://schemas.openxmlformats.org/drawingml/2006/main" xmlns:pic="http://schemas.openxmlformats.org/drawingml/2006/picture">
            <wp:extent cx="5715000" cy="4128987"/>
            <wp:docPr id="29" name="Picture 29"/>
            <wp:cNvGraphicFramePr>
              <a:graphicFrameLocks noChangeAspect="1"/>
            </wp:cNvGraphicFramePr>
            <a:graphic>
              <a:graphicData uri="http://schemas.openxmlformats.org/drawingml/2006/picture">
                <pic:pic>
                  <pic:nvPicPr>
                    <pic:cNvPr id="0" name="06_sequence_composition_C.png"/>
                    <pic:cNvPicPr/>
                  </pic:nvPicPr>
                  <pic:blipFill>
                    <a:blip r:embed="rId38"/>
                    <a:stretch>
                      <a:fillRect/>
                    </a:stretch>
                  </pic:blipFill>
                  <pic:spPr>
                    <a:xfrm>
                      <a:off x="0" y="0"/>
                      <a:ext cx="5715000" cy="4128987"/>
                    </a:xfrm>
                    <a:prstGeom prst="rect"/>
                  </pic:spPr>
                </pic:pic>
              </a:graphicData>
            </a:graphic>
          </wp:inline>
        </w:drawing>
      </w:r>
    </w:p>
    <w:p>
      <w:pPr>
        <w:pStyle w:val="FigureCaptionEN"/>
        <w:jc w:val="center"/>
      </w:pPr>
      <w:r>
        <w:rPr>
          <w:rFonts w:ascii="Aptos" w:hAnsi="Aptos"/>
          <w:color w:val="5C6370"/>
          <w:sz w:val="18"/>
        </w:rPr>
        <w:t>Figure 12C. Designed VH physicochemical category profile.</w:t>
      </w:r>
    </w:p>
    <w:p>
      <w:pPr>
        <w:jc w:val="center"/>
      </w:pPr>
      <w:r>
        <w:drawing>
          <wp:inline xmlns:a="http://schemas.openxmlformats.org/drawingml/2006/main" xmlns:pic="http://schemas.openxmlformats.org/drawingml/2006/picture">
            <wp:extent cx="5715000" cy="4089755"/>
            <wp:docPr id="30" name="Picture 30"/>
            <wp:cNvGraphicFramePr>
              <a:graphicFrameLocks noChangeAspect="1"/>
            </wp:cNvGraphicFramePr>
            <a:graphic>
              <a:graphicData uri="http://schemas.openxmlformats.org/drawingml/2006/picture">
                <pic:pic>
                  <pic:nvPicPr>
                    <pic:cNvPr id="0" name="06_sequence_composition_D.png"/>
                    <pic:cNvPicPr/>
                  </pic:nvPicPr>
                  <pic:blipFill>
                    <a:blip r:embed="rId39"/>
                    <a:stretch>
                      <a:fillRect/>
                    </a:stretch>
                  </pic:blipFill>
                  <pic:spPr>
                    <a:xfrm>
                      <a:off x="0" y="0"/>
                      <a:ext cx="5715000" cy="4089755"/>
                    </a:xfrm>
                    <a:prstGeom prst="rect"/>
                  </pic:spPr>
                </pic:pic>
              </a:graphicData>
            </a:graphic>
          </wp:inline>
        </w:drawing>
      </w:r>
    </w:p>
    <w:p>
      <w:pPr>
        <w:pStyle w:val="FigureCaptionEN"/>
        <w:jc w:val="center"/>
      </w:pPr>
      <w:r>
        <w:rPr>
          <w:rFonts w:ascii="Aptos" w:hAnsi="Aptos"/>
          <w:color w:val="5C6370"/>
          <w:sz w:val="18"/>
        </w:rPr>
        <w:t>Figure 12D. Reference VH physicochemical category profile.</w:t>
      </w:r>
    </w:p>
    <w:p>
      <w:pPr>
        <w:pStyle w:val="Heading1"/>
      </w:pPr>
      <w:r>
        <w:t>8. Backbone and Structural-Quality Review</w:t>
      </w:r>
    </w:p>
    <w:p>
      <w:r>
        <w:t>Backbone and sequence-version plots help determine whether high scores are robust across design variants or concentrated in a narrow structural family. Experimental validation should include a few high-scoring but non-redundant candidates.</w:t>
      </w:r>
    </w:p>
    <w:p>
      <w:pPr>
        <w:jc w:val="center"/>
      </w:pPr>
      <w:r>
        <w:drawing>
          <wp:inline xmlns:a="http://schemas.openxmlformats.org/drawingml/2006/main" xmlns:pic="http://schemas.openxmlformats.org/drawingml/2006/picture">
            <wp:extent cx="5715000" cy="4102792"/>
            <wp:docPr id="31" name="Picture 31"/>
            <wp:cNvGraphicFramePr>
              <a:graphicFrameLocks noChangeAspect="1"/>
            </wp:cNvGraphicFramePr>
            <a:graphic>
              <a:graphicData uri="http://schemas.openxmlformats.org/drawingml/2006/picture">
                <pic:pic>
                  <pic:nvPicPr>
                    <pic:cNvPr id="0" name="13_backbone_quality_A.png"/>
                    <pic:cNvPicPr/>
                  </pic:nvPicPr>
                  <pic:blipFill>
                    <a:blip r:embed="rId40"/>
                    <a:stretch>
                      <a:fillRect/>
                    </a:stretch>
                  </pic:blipFill>
                  <pic:spPr>
                    <a:xfrm>
                      <a:off x="0" y="0"/>
                      <a:ext cx="5715000" cy="4102792"/>
                    </a:xfrm>
                    <a:prstGeom prst="rect"/>
                  </pic:spPr>
                </pic:pic>
              </a:graphicData>
            </a:graphic>
          </wp:inline>
        </w:drawing>
      </w:r>
    </w:p>
    <w:p>
      <w:pPr>
        <w:pStyle w:val="FigureCaptionEN"/>
        <w:jc w:val="center"/>
      </w:pPr>
      <w:r>
        <w:rPr>
          <w:rFonts w:ascii="Aptos" w:hAnsi="Aptos"/>
          <w:color w:val="5C6370"/>
          <w:sz w:val="18"/>
        </w:rPr>
        <w:t>Figure 13A. Mean affinity by backbone.</w:t>
      </w:r>
    </w:p>
    <w:p>
      <w:pPr>
        <w:jc w:val="center"/>
      </w:pPr>
      <w:r>
        <w:drawing>
          <wp:inline xmlns:a="http://schemas.openxmlformats.org/drawingml/2006/main" xmlns:pic="http://schemas.openxmlformats.org/drawingml/2006/picture">
            <wp:extent cx="5715000" cy="4102792"/>
            <wp:docPr id="32" name="Picture 32"/>
            <wp:cNvGraphicFramePr>
              <a:graphicFrameLocks noChangeAspect="1"/>
            </wp:cNvGraphicFramePr>
            <a:graphic>
              <a:graphicData uri="http://schemas.openxmlformats.org/drawingml/2006/picture">
                <pic:pic>
                  <pic:nvPicPr>
                    <pic:cNvPr id="0" name="13_backbone_quality_B.png"/>
                    <pic:cNvPicPr/>
                  </pic:nvPicPr>
                  <pic:blipFill>
                    <a:blip r:embed="rId41"/>
                    <a:stretch>
                      <a:fillRect/>
                    </a:stretch>
                  </pic:blipFill>
                  <pic:spPr>
                    <a:xfrm>
                      <a:off x="0" y="0"/>
                      <a:ext cx="5715000" cy="4102792"/>
                    </a:xfrm>
                    <a:prstGeom prst="rect"/>
                  </pic:spPr>
                </pic:pic>
              </a:graphicData>
            </a:graphic>
          </wp:inline>
        </w:drawing>
      </w:r>
    </w:p>
    <w:p>
      <w:pPr>
        <w:pStyle w:val="FigureCaptionEN"/>
        <w:jc w:val="center"/>
      </w:pPr>
      <w:r>
        <w:rPr>
          <w:rFonts w:ascii="Aptos" w:hAnsi="Aptos"/>
          <w:color w:val="5C6370"/>
          <w:sz w:val="18"/>
        </w:rPr>
        <w:t>Figure 13B. Mean affinity by ProteinMPNN sequence version.</w:t>
      </w:r>
    </w:p>
    <w:p>
      <w:pPr>
        <w:jc w:val="center"/>
      </w:pPr>
      <w:r>
        <w:drawing>
          <wp:inline xmlns:a="http://schemas.openxmlformats.org/drawingml/2006/main" xmlns:pic="http://schemas.openxmlformats.org/drawingml/2006/picture">
            <wp:extent cx="5715000" cy="4167658"/>
            <wp:docPr id="33" name="Picture 33"/>
            <wp:cNvGraphicFramePr>
              <a:graphicFrameLocks noChangeAspect="1"/>
            </wp:cNvGraphicFramePr>
            <a:graphic>
              <a:graphicData uri="http://schemas.openxmlformats.org/drawingml/2006/picture">
                <pic:pic>
                  <pic:nvPicPr>
                    <pic:cNvPr id="0" name="13_backbone_quality_C.png"/>
                    <pic:cNvPicPr/>
                  </pic:nvPicPr>
                  <pic:blipFill>
                    <a:blip r:embed="rId42"/>
                    <a:stretch>
                      <a:fillRect/>
                    </a:stretch>
                  </pic:blipFill>
                  <pic:spPr>
                    <a:xfrm>
                      <a:off x="0" y="0"/>
                      <a:ext cx="5715000" cy="4167658"/>
                    </a:xfrm>
                    <a:prstGeom prst="rect"/>
                  </pic:spPr>
                </pic:pic>
              </a:graphicData>
            </a:graphic>
          </wp:inline>
        </w:drawing>
      </w:r>
    </w:p>
    <w:p>
      <w:pPr>
        <w:pStyle w:val="FigureCaptionEN"/>
        <w:jc w:val="center"/>
      </w:pPr>
      <w:r>
        <w:rPr>
          <w:rFonts w:ascii="Aptos" w:hAnsi="Aptos"/>
          <w:color w:val="5C6370"/>
          <w:sz w:val="18"/>
        </w:rPr>
        <w:t>Figure 13C. Score distribution by sequence version.</w:t>
      </w:r>
    </w:p>
    <w:p>
      <w:pPr>
        <w:jc w:val="center"/>
      </w:pPr>
      <w:r>
        <w:drawing>
          <wp:inline xmlns:a="http://schemas.openxmlformats.org/drawingml/2006/main" xmlns:pic="http://schemas.openxmlformats.org/drawingml/2006/picture">
            <wp:extent cx="5715000" cy="4069436"/>
            <wp:docPr id="34" name="Picture 34"/>
            <wp:cNvGraphicFramePr>
              <a:graphicFrameLocks noChangeAspect="1"/>
            </wp:cNvGraphicFramePr>
            <a:graphic>
              <a:graphicData uri="http://schemas.openxmlformats.org/drawingml/2006/picture">
                <pic:pic>
                  <pic:nvPicPr>
                    <pic:cNvPr id="0" name="13_backbone_quality_D.png"/>
                    <pic:cNvPicPr/>
                  </pic:nvPicPr>
                  <pic:blipFill>
                    <a:blip r:embed="rId43"/>
                    <a:stretch>
                      <a:fillRect/>
                    </a:stretch>
                  </pic:blipFill>
                  <pic:spPr>
                    <a:xfrm>
                      <a:off x="0" y="0"/>
                      <a:ext cx="5715000" cy="4069436"/>
                    </a:xfrm>
                    <a:prstGeom prst="rect"/>
                  </pic:spPr>
                </pic:pic>
              </a:graphicData>
            </a:graphic>
          </wp:inline>
        </w:drawing>
      </w:r>
    </w:p>
    <w:p>
      <w:pPr>
        <w:pStyle w:val="FigureCaptionEN"/>
        <w:jc w:val="center"/>
      </w:pPr>
      <w:r>
        <w:rPr>
          <w:rFonts w:ascii="Aptos" w:hAnsi="Aptos"/>
          <w:color w:val="5C6370"/>
          <w:sz w:val="18"/>
        </w:rPr>
        <w:t>Figure 13D. Backbone-by-sequence affinity heatmap.</w:t>
      </w:r>
    </w:p>
    <w:p>
      <w:pPr>
        <w:jc w:val="center"/>
      </w:pPr>
      <w:r>
        <w:drawing>
          <wp:inline xmlns:a="http://schemas.openxmlformats.org/drawingml/2006/main" xmlns:pic="http://schemas.openxmlformats.org/drawingml/2006/picture">
            <wp:extent cx="5715000" cy="5278264"/>
            <wp:docPr id="35" name="Picture 35"/>
            <wp:cNvGraphicFramePr>
              <a:graphicFrameLocks noChangeAspect="1"/>
            </wp:cNvGraphicFramePr>
            <a:graphic>
              <a:graphicData uri="http://schemas.openxmlformats.org/drawingml/2006/picture">
                <pic:pic>
                  <pic:nvPicPr>
                    <pic:cNvPr id="0" name="08_radar_chart_A.png"/>
                    <pic:cNvPicPr/>
                  </pic:nvPicPr>
                  <pic:blipFill>
                    <a:blip r:embed="rId44"/>
                    <a:stretch>
                      <a:fillRect/>
                    </a:stretch>
                  </pic:blipFill>
                  <pic:spPr>
                    <a:xfrm>
                      <a:off x="0" y="0"/>
                      <a:ext cx="5715000" cy="5278264"/>
                    </a:xfrm>
                    <a:prstGeom prst="rect"/>
                  </pic:spPr>
                </pic:pic>
              </a:graphicData>
            </a:graphic>
          </wp:inline>
        </w:drawing>
      </w:r>
    </w:p>
    <w:p>
      <w:pPr>
        <w:pStyle w:val="FigureCaptionEN"/>
        <w:jc w:val="center"/>
      </w:pPr>
      <w:r>
        <w:rPr>
          <w:rFonts w:ascii="Aptos" w:hAnsi="Aptos"/>
          <w:color w:val="5C6370"/>
          <w:sz w:val="18"/>
        </w:rPr>
        <w:t>Figure 14A. Top-1 radar profile.</w:t>
      </w:r>
    </w:p>
    <w:p>
      <w:pPr>
        <w:jc w:val="center"/>
      </w:pPr>
      <w:r>
        <w:drawing>
          <wp:inline xmlns:a="http://schemas.openxmlformats.org/drawingml/2006/main" xmlns:pic="http://schemas.openxmlformats.org/drawingml/2006/picture">
            <wp:extent cx="5715000" cy="5715000"/>
            <wp:docPr id="36" name="Picture 36"/>
            <wp:cNvGraphicFramePr>
              <a:graphicFrameLocks noChangeAspect="1"/>
            </wp:cNvGraphicFramePr>
            <a:graphic>
              <a:graphicData uri="http://schemas.openxmlformats.org/drawingml/2006/picture">
                <pic:pic>
                  <pic:nvPicPr>
                    <pic:cNvPr id="0" name="08_radar_chart_B.png"/>
                    <pic:cNvPicPr/>
                  </pic:nvPicPr>
                  <pic:blipFill>
                    <a:blip r:embed="rId45"/>
                    <a:stretch>
                      <a:fillRect/>
                    </a:stretch>
                  </pic:blipFill>
                  <pic:spPr>
                    <a:xfrm>
                      <a:off x="0" y="0"/>
                      <a:ext cx="5715000" cy="5715000"/>
                    </a:xfrm>
                    <a:prstGeom prst="rect"/>
                  </pic:spPr>
                </pic:pic>
              </a:graphicData>
            </a:graphic>
          </wp:inline>
        </w:drawing>
      </w:r>
    </w:p>
    <w:p>
      <w:pPr>
        <w:pStyle w:val="FigureCaptionEN"/>
        <w:jc w:val="center"/>
      </w:pPr>
      <w:r>
        <w:rPr>
          <w:rFonts w:ascii="Aptos" w:hAnsi="Aptos"/>
          <w:color w:val="5C6370"/>
          <w:sz w:val="18"/>
        </w:rPr>
        <w:t>Figure 14B. Top-2 radar profile.</w:t>
      </w:r>
    </w:p>
    <w:p>
      <w:pPr>
        <w:jc w:val="center"/>
      </w:pPr>
      <w:r>
        <w:drawing>
          <wp:inline xmlns:a="http://schemas.openxmlformats.org/drawingml/2006/main" xmlns:pic="http://schemas.openxmlformats.org/drawingml/2006/picture">
            <wp:extent cx="5715000" cy="5272508"/>
            <wp:docPr id="37" name="Picture 37"/>
            <wp:cNvGraphicFramePr>
              <a:graphicFrameLocks noChangeAspect="1"/>
            </wp:cNvGraphicFramePr>
            <a:graphic>
              <a:graphicData uri="http://schemas.openxmlformats.org/drawingml/2006/picture">
                <pic:pic>
                  <pic:nvPicPr>
                    <pic:cNvPr id="0" name="08_radar_chart_C.png"/>
                    <pic:cNvPicPr/>
                  </pic:nvPicPr>
                  <pic:blipFill>
                    <a:blip r:embed="rId46"/>
                    <a:stretch>
                      <a:fillRect/>
                    </a:stretch>
                  </pic:blipFill>
                  <pic:spPr>
                    <a:xfrm>
                      <a:off x="0" y="0"/>
                      <a:ext cx="5715000" cy="5272508"/>
                    </a:xfrm>
                    <a:prstGeom prst="rect"/>
                  </pic:spPr>
                </pic:pic>
              </a:graphicData>
            </a:graphic>
          </wp:inline>
        </w:drawing>
      </w:r>
    </w:p>
    <w:p>
      <w:pPr>
        <w:pStyle w:val="FigureCaptionEN"/>
        <w:jc w:val="center"/>
      </w:pPr>
      <w:r>
        <w:rPr>
          <w:rFonts w:ascii="Aptos" w:hAnsi="Aptos"/>
          <w:color w:val="5C6370"/>
          <w:sz w:val="18"/>
        </w:rPr>
        <w:t>Figure 14C. Top-3 radar profile.</w:t>
      </w:r>
    </w:p>
    <w:p>
      <w:pPr>
        <w:pStyle w:val="Heading1"/>
      </w:pPr>
      <w:r>
        <w:t>9. Recommended Development Path</w:t>
      </w:r>
    </w:p>
    <w:p>
      <w:pPr>
        <w:pStyle w:val="ListNumber"/>
        <w:spacing w:after="80"/>
      </w:pPr>
      <w:r>
        <w:rPr>
          <w:rFonts w:ascii="Aptos" w:hAnsi="Aptos"/>
          <w:color w:val="181F2A"/>
          <w:sz w:val="21"/>
        </w:rPr>
        <w:t>Perform visual PDB inspection for the top candidates, focusing on CDR orientation, steric clashes, buried unsatisfied polar groups, and excessive hydrophobic patches.</w:t>
      </w:r>
    </w:p>
    <w:p>
      <w:pPr>
        <w:pStyle w:val="ListNumber"/>
        <w:spacing w:after="80"/>
      </w:pPr>
      <w:r>
        <w:rPr>
          <w:rFonts w:ascii="Aptos" w:hAnsi="Aptos"/>
          <w:color w:val="181F2A"/>
          <w:sz w:val="21"/>
        </w:rPr>
        <w:t>Select 3-5 non-redundant top candidates for expression, rather than advancing only near-duplicate variants of the same backbone.</w:t>
      </w:r>
    </w:p>
    <w:p>
      <w:pPr>
        <w:pStyle w:val="ListNumber"/>
        <w:spacing w:after="80"/>
      </w:pPr>
      <w:r>
        <w:rPr>
          <w:rFonts w:ascii="Aptos" w:hAnsi="Aptos"/>
          <w:color w:val="181F2A"/>
          <w:sz w:val="21"/>
        </w:rPr>
        <w:t>Clone and express VH/VL candidates; measure expression yield, purity, aggregation, and thermal stability.</w:t>
      </w:r>
    </w:p>
    <w:p>
      <w:pPr>
        <w:pStyle w:val="ListNumber"/>
        <w:spacing w:after="80"/>
      </w:pPr>
      <w:r>
        <w:rPr>
          <w:rFonts w:ascii="Aptos" w:hAnsi="Aptos"/>
          <w:color w:val="181F2A"/>
          <w:sz w:val="21"/>
        </w:rPr>
        <w:t>Measure antigen binding using SPR, BLI, ELISA, or an equivalent assay, with reference and negative controls.</w:t>
      </w:r>
    </w:p>
    <w:p>
      <w:pPr>
        <w:pStyle w:val="ListNumber"/>
        <w:spacing w:after="80"/>
      </w:pPr>
      <w:r>
        <w:rPr>
          <w:rFonts w:ascii="Aptos" w:hAnsi="Aptos"/>
          <w:color w:val="181F2A"/>
          <w:sz w:val="21"/>
        </w:rPr>
        <w:t>Run mechanism-relevant cell assays if the intended mode of action requires cellular binding, blocking, internalization, or effector-function readouts.</w:t>
      </w:r>
    </w:p>
    <w:p>
      <w:pPr>
        <w:pStyle w:val="ListNumber"/>
        <w:spacing w:after="80"/>
      </w:pPr>
      <w:r>
        <w:rPr>
          <w:rFonts w:ascii="Aptos" w:hAnsi="Aptos"/>
          <w:color w:val="181F2A"/>
          <w:sz w:val="21"/>
        </w:rPr>
        <w:t>Add developability screens for immunogenicity, glycosylation/deamidation/isomerization risk, pI, aggregation, and early CMC liabilities.</w:t>
      </w:r>
    </w:p>
    <w:p>
      <w:pPr>
        <w:jc w:val="center"/>
      </w:pPr>
      <w:r>
        <w:drawing>
          <wp:inline xmlns:a="http://schemas.openxmlformats.org/drawingml/2006/main" xmlns:pic="http://schemas.openxmlformats.org/drawingml/2006/picture">
            <wp:extent cx="5715000" cy="2282368"/>
            <wp:docPr id="38" name="Picture 38"/>
            <wp:cNvGraphicFramePr>
              <a:graphicFrameLocks noChangeAspect="1"/>
            </wp:cNvGraphicFramePr>
            <a:graphic>
              <a:graphicData uri="http://schemas.openxmlformats.org/drawingml/2006/picture">
                <pic:pic>
                  <pic:nvPicPr>
                    <pic:cNvPr id="0" name="14_clinical_pipeline.png"/>
                    <pic:cNvPicPr/>
                  </pic:nvPicPr>
                  <pic:blipFill>
                    <a:blip r:embed="rId47"/>
                    <a:stretch>
                      <a:fillRect/>
                    </a:stretch>
                  </pic:blipFill>
                  <pic:spPr>
                    <a:xfrm>
                      <a:off x="0" y="0"/>
                      <a:ext cx="5715000" cy="2282368"/>
                    </a:xfrm>
                    <a:prstGeom prst="rect"/>
                  </pic:spPr>
                </pic:pic>
              </a:graphicData>
            </a:graphic>
          </wp:inline>
        </w:drawing>
      </w:r>
    </w:p>
    <w:p>
      <w:pPr>
        <w:pStyle w:val="FigureCaptionEN"/>
        <w:jc w:val="center"/>
      </w:pPr>
      <w:r>
        <w:rPr>
          <w:rFonts w:ascii="Aptos" w:hAnsi="Aptos"/>
          <w:color w:val="5C6370"/>
          <w:sz w:val="18"/>
        </w:rPr>
        <w:t>Figure 15. Proposed downstream path from in-silico design through validation and preclinical readiness.</w:t>
      </w:r>
    </w:p>
    <w:p>
      <w:pPr>
        <w:pStyle w:val="Heading1"/>
      </w:pPr>
      <w:r>
        <w:t>10. Risks, Limitations, and Follow-Up Checks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000"/>
            <w:vAlign w:val="center"/>
            <w:tcMar>
              <w:top w:w="90" w:type="dxa"/>
              <w:start w:w="120" w:type="dxa"/>
              <w:bottom w:w="90" w:type="dxa"/>
              <w:end w:w="120" w:type="dxa"/>
            </w:tcMar>
            <w:shd w:fill="FCE8E6"/>
          </w:tcPr>
          <w:p>
            <w:r>
              <w:rPr>
                <w:rFonts w:ascii="Aptos" w:hAnsi="Aptos"/>
                <w:b/>
                <w:color w:val="18406E"/>
                <w:sz w:val="20"/>
              </w:rPr>
              <w:t>Naming and target-consistency check</w:t>
            </w:r>
          </w:p>
          <w:p>
            <w:pPr>
              <w:spacing w:after="0"/>
            </w:pPr>
            <w:r>
              <w:rPr>
                <w:rFonts w:ascii="Aptos" w:hAnsi="Aptos"/>
                <w:color w:val="181F2A"/>
                <w:sz w:val="19"/>
              </w:rPr>
              <w:t>The folder name is Zolbetuximab_tarlatamab_test, while several figures reference HER2, Zanidatamab, and Pertuzumab. This report follows the provided files and does not independently assert the true biological target. Before public release, confirm that the antigen, reference antibodies, input structures, and figure labels are all consistent.</w:t>
            </w:r>
          </w:p>
        </w:tc>
      </w:tr>
    </w:tbl>
    <w:p>
      <w:pPr>
        <w:spacing w:after="40"/>
      </w:pPr>
    </w:p>
    <w:p>
      <w:pPr>
        <w:pStyle w:val="ListBullet"/>
        <w:spacing w:after="80"/>
      </w:pPr>
      <w:r>
        <w:rPr>
          <w:rFonts w:ascii="Aptos" w:hAnsi="Aptos"/>
          <w:color w:val="181F2A"/>
          <w:sz w:val="21"/>
        </w:rPr>
        <w:t>Composite affinity is a computational score and cannot be directly converted into experimental affinity.</w:t>
      </w:r>
    </w:p>
    <w:p>
      <w:pPr>
        <w:pStyle w:val="ListBullet"/>
        <w:spacing w:after="80"/>
      </w:pPr>
      <w:r>
        <w:rPr>
          <w:rFonts w:ascii="Aptos" w:hAnsi="Aptos"/>
          <w:color w:val="181F2A"/>
          <w:sz w:val="21"/>
        </w:rPr>
        <w:t>Contact counts can be model-sensitive and should be confirmed by structural review and binding experiments.</w:t>
      </w:r>
    </w:p>
    <w:p>
      <w:pPr>
        <w:pStyle w:val="ListBullet"/>
        <w:spacing w:after="80"/>
      </w:pPr>
      <w:r>
        <w:rPr>
          <w:rFonts w:ascii="Aptos" w:hAnsi="Aptos"/>
          <w:color w:val="181F2A"/>
          <w:sz w:val="21"/>
        </w:rPr>
        <w:t>Sequence similarity does not replace patent, FTO, immunogenicity, or developability analysis.</w:t>
      </w:r>
    </w:p>
    <w:p>
      <w:pPr>
        <w:pStyle w:val="ListBullet"/>
        <w:spacing w:after="80"/>
      </w:pPr>
      <w:r>
        <w:rPr>
          <w:rFonts w:ascii="Aptos" w:hAnsi="Aptos"/>
          <w:color w:val="181F2A"/>
          <w:sz w:val="21"/>
        </w:rPr>
        <w:t>Public GitHub release should exclude any confidential antigen, sequence, or structural data unless disclosure is intended.</w:t>
      </w:r>
    </w:p>
    <w:p>
      <w:pPr>
        <w:pStyle w:val="Heading1"/>
      </w:pPr>
      <w:r>
        <w:t>Appendix A. Top 20 Candidate Table</w:t>
      </w:r>
    </w:p>
    <w:tbl>
      <w:tblPr>
        <w:tblStyle w:val="TableGrid"/>
        <w:tblW w:type="dxa" w:w="9360"/>
        <w:tblLayout w:type="fixed"/>
        <w:tblLook w:firstColumn="1" w:firstRow="1" w:lastColumn="0" w:lastRow="0" w:noHBand="0" w:noVBand="1" w:val="04A0"/>
        <w:jc w:val="center"/>
        <w:tblInd w:w="120" w:type="dxa"/>
      </w:tblPr>
      <w:tblGrid>
        <w:gridCol w:w="1337"/>
        <w:gridCol w:w="1337"/>
        <w:gridCol w:w="1337"/>
        <w:gridCol w:w="1337"/>
        <w:gridCol w:w="1337"/>
        <w:gridCol w:w="1337"/>
        <w:gridCol w:w="1337"/>
      </w:tblGrid>
      <w:tr>
        <w:tc>
          <w:tcPr>
            <w:tcW w:type="dxa" w:w="648"/>
            <w:vAlign w:val="center"/>
            <w:tcMar>
              <w:top w:w="90" w:type="dxa"/>
              <w:start w:w="120" w:type="dxa"/>
              <w:bottom w:w="90" w:type="dxa"/>
              <w:end w:w="120" w:type="dxa"/>
            </w:tcMar>
            <w:shd w:fill="E8EEF5"/>
          </w:tcPr>
          <w:p>
            <w:pPr>
              <w:jc w:val="center"/>
            </w:pPr>
            <w:r>
              <w:rPr>
                <w:rFonts w:ascii="Aptos" w:hAnsi="Aptos"/>
                <w:b/>
                <w:color w:val="18406E"/>
                <w:sz w:val="18"/>
              </w:rPr>
              <w:t>Rank</w:t>
            </w:r>
          </w:p>
        </w:tc>
        <w:tc>
          <w:tcPr>
            <w:tcW w:type="dxa" w:w="3528"/>
            <w:vAlign w:val="center"/>
            <w:tcMar>
              <w:top w:w="90" w:type="dxa"/>
              <w:start w:w="120" w:type="dxa"/>
              <w:bottom w:w="90" w:type="dxa"/>
              <w:end w:w="120" w:type="dxa"/>
            </w:tcMar>
            <w:shd w:fill="E8EEF5"/>
          </w:tcPr>
          <w:p>
            <w:pPr>
              <w:jc w:val="center"/>
            </w:pPr>
            <w:r>
              <w:rPr>
                <w:rFonts w:ascii="Aptos" w:hAnsi="Aptos"/>
                <w:b/>
                <w:color w:val="18406E"/>
                <w:sz w:val="18"/>
              </w:rPr>
              <w:t>Candidate</w:t>
            </w:r>
          </w:p>
        </w:tc>
        <w:tc>
          <w:tcPr>
            <w:tcW w:type="dxa" w:w="1224"/>
            <w:vAlign w:val="center"/>
            <w:tcMar>
              <w:top w:w="90" w:type="dxa"/>
              <w:start w:w="120" w:type="dxa"/>
              <w:bottom w:w="90" w:type="dxa"/>
              <w:end w:w="120" w:type="dxa"/>
            </w:tcMar>
            <w:shd w:fill="E8EEF5"/>
          </w:tcPr>
          <w:p>
            <w:pPr>
              <w:jc w:val="center"/>
            </w:pPr>
            <w:r>
              <w:rPr>
                <w:rFonts w:ascii="Aptos" w:hAnsi="Aptos"/>
                <w:b/>
                <w:color w:val="18406E"/>
                <w:sz w:val="18"/>
              </w:rPr>
              <w:t>Score</w:t>
            </w:r>
          </w:p>
        </w:tc>
        <w:tc>
          <w:tcPr>
            <w:tcW w:type="dxa" w:w="1152"/>
            <w:vAlign w:val="center"/>
            <w:tcMar>
              <w:top w:w="90" w:type="dxa"/>
              <w:start w:w="120" w:type="dxa"/>
              <w:bottom w:w="90" w:type="dxa"/>
              <w:end w:w="120" w:type="dxa"/>
            </w:tcMar>
            <w:shd w:fill="E8EEF5"/>
          </w:tcPr>
          <w:p>
            <w:pPr>
              <w:jc w:val="center"/>
            </w:pPr>
            <w:r>
              <w:rPr>
                <w:rFonts w:ascii="Aptos" w:hAnsi="Aptos"/>
                <w:b/>
                <w:color w:val="18406E"/>
                <w:sz w:val="18"/>
              </w:rPr>
              <w:t>Hydrophobic</w:t>
            </w:r>
          </w:p>
        </w:tc>
        <w:tc>
          <w:tcPr>
            <w:tcW w:type="dxa" w:w="936"/>
            <w:vAlign w:val="center"/>
            <w:tcMar>
              <w:top w:w="90" w:type="dxa"/>
              <w:start w:w="120" w:type="dxa"/>
              <w:bottom w:w="90" w:type="dxa"/>
              <w:end w:w="120" w:type="dxa"/>
            </w:tcMar>
            <w:shd w:fill="E8EEF5"/>
          </w:tcPr>
          <w:p>
            <w:pPr>
              <w:jc w:val="center"/>
            </w:pPr>
            <w:r>
              <w:rPr>
                <w:rFonts w:ascii="Aptos" w:hAnsi="Aptos"/>
                <w:b/>
                <w:color w:val="18406E"/>
                <w:sz w:val="18"/>
              </w:rPr>
              <w:t>H-bond</w:t>
            </w:r>
          </w:p>
        </w:tc>
        <w:tc>
          <w:tcPr>
            <w:tcW w:type="dxa" w:w="1080"/>
            <w:vAlign w:val="center"/>
            <w:tcMar>
              <w:top w:w="90" w:type="dxa"/>
              <w:start w:w="120" w:type="dxa"/>
              <w:bottom w:w="90" w:type="dxa"/>
              <w:end w:w="120" w:type="dxa"/>
            </w:tcMar>
            <w:shd w:fill="E8EEF5"/>
          </w:tcPr>
          <w:p>
            <w:pPr>
              <w:jc w:val="center"/>
            </w:pPr>
            <w:r>
              <w:rPr>
                <w:rFonts w:ascii="Aptos" w:hAnsi="Aptos"/>
                <w:b/>
                <w:color w:val="18406E"/>
                <w:sz w:val="18"/>
              </w:rPr>
              <w:t>Salt bridge</w:t>
            </w:r>
          </w:p>
        </w:tc>
        <w:tc>
          <w:tcPr>
            <w:tcW w:type="dxa" w:w="1224"/>
            <w:vAlign w:val="center"/>
            <w:tcMar>
              <w:top w:w="90" w:type="dxa"/>
              <w:start w:w="120" w:type="dxa"/>
              <w:bottom w:w="90" w:type="dxa"/>
              <w:end w:w="120" w:type="dxa"/>
            </w:tcMar>
            <w:shd w:fill="E8EEF5"/>
          </w:tcPr>
          <w:p>
            <w:pPr>
              <w:jc w:val="center"/>
            </w:pPr>
            <w:r>
              <w:rPr>
                <w:rFonts w:ascii="Aptos" w:hAnsi="Aptos"/>
                <w:b/>
                <w:color w:val="18406E"/>
                <w:sz w:val="18"/>
              </w:rPr>
              <w:t>Interface residues</w:t>
            </w:r>
          </w:p>
        </w:tc>
      </w:tr>
      <w:tr>
        <w:tc>
          <w:tcPr>
            <w:tcW w:type="dxa" w:w="648"/>
            <w:tcMar>
              <w:top w:w="90" w:type="dxa"/>
              <w:start w:w="120" w:type="dxa"/>
              <w:bottom w:w="90" w:type="dxa"/>
              <w:end w:w="120" w:type="dxa"/>
            </w:tcMar>
            <w:vAlign w:val="center"/>
          </w:tcPr>
          <w:p>
            <w:pPr>
              <w:jc w:val="center"/>
            </w:pPr>
            <w:r>
              <w:rPr>
                <w:rFonts w:ascii="Aptos" w:hAnsi="Aptos"/>
                <w:color w:val="181F2A"/>
                <w:sz w:val="17"/>
              </w:rPr>
              <w:t>1</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samples_design_4_dldesign_3_best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15,360.5</w:t>
            </w:r>
          </w:p>
        </w:tc>
        <w:tc>
          <w:tcPr>
            <w:tcW w:type="dxa" w:w="1152"/>
            <w:tcMar>
              <w:top w:w="90" w:type="dxa"/>
              <w:start w:w="120" w:type="dxa"/>
              <w:bottom w:w="90" w:type="dxa"/>
              <w:end w:w="120" w:type="dxa"/>
            </w:tcMar>
            <w:vAlign w:val="center"/>
          </w:tcPr>
          <w:p>
            <w:pPr>
              <w:jc w:val="center"/>
            </w:pPr>
            <w:r>
              <w:rPr>
                <w:rFonts w:ascii="Aptos" w:hAnsi="Aptos"/>
                <w:color w:val="181F2A"/>
                <w:sz w:val="17"/>
              </w:rPr>
              <w:t>7,424</w:t>
            </w:r>
          </w:p>
        </w:tc>
        <w:tc>
          <w:tcPr>
            <w:tcW w:type="dxa" w:w="936"/>
            <w:tcMar>
              <w:top w:w="90" w:type="dxa"/>
              <w:start w:w="120" w:type="dxa"/>
              <w:bottom w:w="90" w:type="dxa"/>
              <w:end w:w="120" w:type="dxa"/>
            </w:tcMar>
            <w:vAlign w:val="center"/>
          </w:tcPr>
          <w:p>
            <w:pPr>
              <w:jc w:val="center"/>
            </w:pPr>
            <w:r>
              <w:rPr>
                <w:rFonts w:ascii="Aptos" w:hAnsi="Aptos"/>
                <w:color w:val="181F2A"/>
                <w:sz w:val="17"/>
              </w:rPr>
              <w:t>146</w:t>
            </w:r>
          </w:p>
        </w:tc>
        <w:tc>
          <w:tcPr>
            <w:tcW w:type="dxa" w:w="1080"/>
            <w:tcMar>
              <w:top w:w="90" w:type="dxa"/>
              <w:start w:w="120" w:type="dxa"/>
              <w:bottom w:w="90" w:type="dxa"/>
              <w:end w:w="120" w:type="dxa"/>
            </w:tcMar>
            <w:vAlign w:val="center"/>
          </w:tcPr>
          <w:p>
            <w:pPr>
              <w:jc w:val="center"/>
            </w:pPr>
            <w:r>
              <w:rPr>
                <w:rFonts w:ascii="Aptos" w:hAnsi="Aptos"/>
                <w:color w:val="181F2A"/>
                <w:sz w:val="17"/>
              </w:rPr>
              <w:t>258</w:t>
            </w:r>
          </w:p>
        </w:tc>
        <w:tc>
          <w:tcPr>
            <w:tcW w:type="dxa" w:w="1224"/>
            <w:tcMar>
              <w:top w:w="90" w:type="dxa"/>
              <w:start w:w="120" w:type="dxa"/>
              <w:bottom w:w="90" w:type="dxa"/>
              <w:end w:w="120" w:type="dxa"/>
            </w:tcMar>
            <w:vAlign w:val="center"/>
          </w:tcPr>
          <w:p>
            <w:pPr>
              <w:jc w:val="center"/>
            </w:pPr>
            <w:r>
              <w:rPr>
                <w:rFonts w:ascii="Aptos" w:hAnsi="Aptos"/>
                <w:color w:val="181F2A"/>
                <w:sz w:val="17"/>
              </w:rPr>
              <w:t>71</w:t>
            </w:r>
          </w:p>
        </w:tc>
      </w:tr>
      <w:tr>
        <w:tc>
          <w:tcPr>
            <w:tcW w:type="dxa" w:w="648"/>
            <w:tcMar>
              <w:top w:w="90" w:type="dxa"/>
              <w:start w:w="120" w:type="dxa"/>
              <w:bottom w:w="90" w:type="dxa"/>
              <w:end w:w="120" w:type="dxa"/>
            </w:tcMar>
            <w:vAlign w:val="center"/>
          </w:tcPr>
          <w:p>
            <w:pPr>
              <w:jc w:val="center"/>
            </w:pPr>
            <w:r>
              <w:rPr>
                <w:rFonts w:ascii="Aptos" w:hAnsi="Aptos"/>
                <w:color w:val="181F2A"/>
                <w:sz w:val="17"/>
              </w:rPr>
              <w:t>2</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samples_design_14_dldesign_2_best</w:t>
            </w:r>
          </w:p>
        </w:tc>
        <w:tc>
          <w:tcPr>
            <w:tcW w:type="dxa" w:w="1224"/>
            <w:tcMar>
              <w:top w:w="90" w:type="dxa"/>
              <w:start w:w="120" w:type="dxa"/>
              <w:bottom w:w="90" w:type="dxa"/>
              <w:end w:w="120" w:type="dxa"/>
            </w:tcMar>
            <w:vAlign w:val="center"/>
          </w:tcPr>
          <w:p>
            <w:pPr>
              <w:jc w:val="center"/>
            </w:pPr>
            <w:r>
              <w:rPr>
                <w:rFonts w:ascii="Aptos" w:hAnsi="Aptos"/>
                <w:color w:val="181F2A"/>
                <w:sz w:val="17"/>
              </w:rPr>
              <w:t>8,746.5</w:t>
            </w:r>
          </w:p>
        </w:tc>
        <w:tc>
          <w:tcPr>
            <w:tcW w:type="dxa" w:w="1152"/>
            <w:tcMar>
              <w:top w:w="90" w:type="dxa"/>
              <w:start w:w="120" w:type="dxa"/>
              <w:bottom w:w="90" w:type="dxa"/>
              <w:end w:w="120" w:type="dxa"/>
            </w:tcMar>
            <w:vAlign w:val="center"/>
          </w:tcPr>
          <w:p>
            <w:pPr>
              <w:jc w:val="center"/>
            </w:pPr>
            <w:r>
              <w:rPr>
                <w:rFonts w:ascii="Aptos" w:hAnsi="Aptos"/>
                <w:color w:val="181F2A"/>
                <w:sz w:val="17"/>
              </w:rPr>
              <w:t>3,654</w:t>
            </w:r>
          </w:p>
        </w:tc>
        <w:tc>
          <w:tcPr>
            <w:tcW w:type="dxa" w:w="936"/>
            <w:tcMar>
              <w:top w:w="90" w:type="dxa"/>
              <w:start w:w="120" w:type="dxa"/>
              <w:bottom w:w="90" w:type="dxa"/>
              <w:end w:w="120" w:type="dxa"/>
            </w:tcMar>
            <w:vAlign w:val="center"/>
          </w:tcPr>
          <w:p>
            <w:pPr>
              <w:jc w:val="center"/>
            </w:pPr>
            <w:r>
              <w:rPr>
                <w:rFonts w:ascii="Aptos" w:hAnsi="Aptos"/>
                <w:color w:val="181F2A"/>
                <w:sz w:val="17"/>
              </w:rPr>
              <w:t>50</w:t>
            </w:r>
          </w:p>
        </w:tc>
        <w:tc>
          <w:tcPr>
            <w:tcW w:type="dxa" w:w="1080"/>
            <w:tcMar>
              <w:top w:w="90" w:type="dxa"/>
              <w:start w:w="120" w:type="dxa"/>
              <w:bottom w:w="90" w:type="dxa"/>
              <w:end w:w="120" w:type="dxa"/>
            </w:tcMar>
            <w:vAlign w:val="center"/>
          </w:tcPr>
          <w:p>
            <w:pPr>
              <w:jc w:val="center"/>
            </w:pPr>
            <w:r>
              <w:rPr>
                <w:rFonts w:ascii="Aptos" w:hAnsi="Aptos"/>
                <w:color w:val="181F2A"/>
                <w:sz w:val="17"/>
              </w:rPr>
              <w:t>1,331</w:t>
            </w:r>
          </w:p>
        </w:tc>
        <w:tc>
          <w:tcPr>
            <w:tcW w:type="dxa" w:w="1224"/>
            <w:tcMar>
              <w:top w:w="90" w:type="dxa"/>
              <w:start w:w="120" w:type="dxa"/>
              <w:bottom w:w="90" w:type="dxa"/>
              <w:end w:w="120" w:type="dxa"/>
            </w:tcMar>
            <w:vAlign w:val="center"/>
          </w:tcPr>
          <w:p>
            <w:pPr>
              <w:jc w:val="center"/>
            </w:pPr>
            <w:r>
              <w:rPr>
                <w:rFonts w:ascii="Aptos" w:hAnsi="Aptos"/>
                <w:color w:val="181F2A"/>
                <w:sz w:val="17"/>
              </w:rPr>
              <w:t>65</w:t>
            </w:r>
          </w:p>
        </w:tc>
      </w:tr>
      <w:tr>
        <w:tc>
          <w:tcPr>
            <w:tcW w:type="dxa" w:w="648"/>
            <w:tcMar>
              <w:top w:w="90" w:type="dxa"/>
              <w:start w:w="120" w:type="dxa"/>
              <w:bottom w:w="90" w:type="dxa"/>
              <w:end w:w="120" w:type="dxa"/>
            </w:tcMar>
            <w:vAlign w:val="center"/>
          </w:tcPr>
          <w:p>
            <w:pPr>
              <w:jc w:val="center"/>
            </w:pPr>
            <w:r>
              <w:rPr>
                <w:rFonts w:ascii="Aptos" w:hAnsi="Aptos"/>
                <w:color w:val="181F2A"/>
                <w:sz w:val="17"/>
              </w:rPr>
              <w:t>3</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samples_design_10_dldesign_1_best</w:t>
            </w:r>
          </w:p>
        </w:tc>
        <w:tc>
          <w:tcPr>
            <w:tcW w:type="dxa" w:w="1224"/>
            <w:tcMar>
              <w:top w:w="90" w:type="dxa"/>
              <w:start w:w="120" w:type="dxa"/>
              <w:bottom w:w="90" w:type="dxa"/>
              <w:end w:w="120" w:type="dxa"/>
            </w:tcMar>
            <w:vAlign w:val="center"/>
          </w:tcPr>
          <w:p>
            <w:pPr>
              <w:jc w:val="center"/>
            </w:pPr>
            <w:r>
              <w:rPr>
                <w:rFonts w:ascii="Aptos" w:hAnsi="Aptos"/>
                <w:color w:val="181F2A"/>
                <w:sz w:val="17"/>
              </w:rPr>
              <w:t>8,632</w:t>
            </w:r>
          </w:p>
        </w:tc>
        <w:tc>
          <w:tcPr>
            <w:tcW w:type="dxa" w:w="1152"/>
            <w:tcMar>
              <w:top w:w="90" w:type="dxa"/>
              <w:start w:w="120" w:type="dxa"/>
              <w:bottom w:w="90" w:type="dxa"/>
              <w:end w:w="120" w:type="dxa"/>
            </w:tcMar>
            <w:vAlign w:val="center"/>
          </w:tcPr>
          <w:p>
            <w:pPr>
              <w:jc w:val="center"/>
            </w:pPr>
            <w:r>
              <w:rPr>
                <w:rFonts w:ascii="Aptos" w:hAnsi="Aptos"/>
                <w:color w:val="181F2A"/>
                <w:sz w:val="17"/>
              </w:rPr>
              <w:t>3,627</w:t>
            </w:r>
          </w:p>
        </w:tc>
        <w:tc>
          <w:tcPr>
            <w:tcW w:type="dxa" w:w="936"/>
            <w:tcMar>
              <w:top w:w="90" w:type="dxa"/>
              <w:start w:w="120" w:type="dxa"/>
              <w:bottom w:w="90" w:type="dxa"/>
              <w:end w:w="120" w:type="dxa"/>
            </w:tcMar>
            <w:vAlign w:val="center"/>
          </w:tcPr>
          <w:p>
            <w:pPr>
              <w:jc w:val="center"/>
            </w:pPr>
            <w:r>
              <w:rPr>
                <w:rFonts w:ascii="Aptos" w:hAnsi="Aptos"/>
                <w:color w:val="181F2A"/>
                <w:sz w:val="17"/>
              </w:rPr>
              <w:t>138</w:t>
            </w:r>
          </w:p>
        </w:tc>
        <w:tc>
          <w:tcPr>
            <w:tcW w:type="dxa" w:w="1080"/>
            <w:tcMar>
              <w:top w:w="90" w:type="dxa"/>
              <w:start w:w="120" w:type="dxa"/>
              <w:bottom w:w="90" w:type="dxa"/>
              <w:end w:w="120" w:type="dxa"/>
            </w:tcMar>
            <w:vAlign w:val="center"/>
          </w:tcPr>
          <w:p>
            <w:pPr>
              <w:jc w:val="center"/>
            </w:pPr>
            <w:r>
              <w:rPr>
                <w:rFonts w:ascii="Aptos" w:hAnsi="Aptos"/>
                <w:color w:val="181F2A"/>
                <w:sz w:val="17"/>
              </w:rPr>
              <w:t>1,131</w:t>
            </w:r>
          </w:p>
        </w:tc>
        <w:tc>
          <w:tcPr>
            <w:tcW w:type="dxa" w:w="1224"/>
            <w:tcMar>
              <w:top w:w="90" w:type="dxa"/>
              <w:start w:w="120" w:type="dxa"/>
              <w:bottom w:w="90" w:type="dxa"/>
              <w:end w:w="120" w:type="dxa"/>
            </w:tcMar>
            <w:vAlign w:val="center"/>
          </w:tcPr>
          <w:p>
            <w:pPr>
              <w:jc w:val="center"/>
            </w:pPr>
            <w:r>
              <w:rPr>
                <w:rFonts w:ascii="Aptos" w:hAnsi="Aptos"/>
                <w:color w:val="181F2A"/>
                <w:sz w:val="17"/>
              </w:rPr>
              <w:t>80</w:t>
            </w:r>
          </w:p>
        </w:tc>
      </w:tr>
      <w:tr>
        <w:tc>
          <w:tcPr>
            <w:tcW w:type="dxa" w:w="648"/>
            <w:tcMar>
              <w:top w:w="90" w:type="dxa"/>
              <w:start w:w="120" w:type="dxa"/>
              <w:bottom w:w="90" w:type="dxa"/>
              <w:end w:w="120" w:type="dxa"/>
            </w:tcMar>
            <w:vAlign w:val="center"/>
          </w:tcPr>
          <w:p>
            <w:pPr>
              <w:jc w:val="center"/>
            </w:pPr>
            <w:r>
              <w:rPr>
                <w:rFonts w:ascii="Aptos" w:hAnsi="Aptos"/>
                <w:color w:val="181F2A"/>
                <w:sz w:val="17"/>
              </w:rPr>
              <w:t>4</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samples_design_13_dldesign_2_best</w:t>
            </w:r>
          </w:p>
        </w:tc>
        <w:tc>
          <w:tcPr>
            <w:tcW w:type="dxa" w:w="1224"/>
            <w:tcMar>
              <w:top w:w="90" w:type="dxa"/>
              <w:start w:w="120" w:type="dxa"/>
              <w:bottom w:w="90" w:type="dxa"/>
              <w:end w:w="120" w:type="dxa"/>
            </w:tcMar>
            <w:vAlign w:val="center"/>
          </w:tcPr>
          <w:p>
            <w:pPr>
              <w:jc w:val="center"/>
            </w:pPr>
            <w:r>
              <w:rPr>
                <w:rFonts w:ascii="Aptos" w:hAnsi="Aptos"/>
                <w:color w:val="181F2A"/>
                <w:sz w:val="17"/>
              </w:rPr>
              <w:t>7,318.5</w:t>
            </w:r>
          </w:p>
        </w:tc>
        <w:tc>
          <w:tcPr>
            <w:tcW w:type="dxa" w:w="1152"/>
            <w:tcMar>
              <w:top w:w="90" w:type="dxa"/>
              <w:start w:w="120" w:type="dxa"/>
              <w:bottom w:w="90" w:type="dxa"/>
              <w:end w:w="120" w:type="dxa"/>
            </w:tcMar>
            <w:vAlign w:val="center"/>
          </w:tcPr>
          <w:p>
            <w:pPr>
              <w:jc w:val="center"/>
            </w:pPr>
            <w:r>
              <w:rPr>
                <w:rFonts w:ascii="Aptos" w:hAnsi="Aptos"/>
                <w:color w:val="181F2A"/>
                <w:sz w:val="17"/>
              </w:rPr>
              <w:t>3,569</w:t>
            </w:r>
          </w:p>
        </w:tc>
        <w:tc>
          <w:tcPr>
            <w:tcW w:type="dxa" w:w="936"/>
            <w:tcMar>
              <w:top w:w="90" w:type="dxa"/>
              <w:start w:w="120" w:type="dxa"/>
              <w:bottom w:w="90" w:type="dxa"/>
              <w:end w:w="120" w:type="dxa"/>
            </w:tcMar>
            <w:vAlign w:val="center"/>
          </w:tcPr>
          <w:p>
            <w:pPr>
              <w:jc w:val="center"/>
            </w:pPr>
            <w:r>
              <w:rPr>
                <w:rFonts w:ascii="Aptos" w:hAnsi="Aptos"/>
                <w:color w:val="181F2A"/>
                <w:sz w:val="17"/>
              </w:rPr>
              <w:t>56</w:t>
            </w:r>
          </w:p>
        </w:tc>
        <w:tc>
          <w:tcPr>
            <w:tcW w:type="dxa" w:w="1080"/>
            <w:tcMar>
              <w:top w:w="90" w:type="dxa"/>
              <w:start w:w="120" w:type="dxa"/>
              <w:bottom w:w="90" w:type="dxa"/>
              <w:end w:w="120" w:type="dxa"/>
            </w:tcMar>
            <w:vAlign w:val="center"/>
          </w:tcPr>
          <w:p>
            <w:pPr>
              <w:jc w:val="center"/>
            </w:pPr>
            <w:r>
              <w:rPr>
                <w:rFonts w:ascii="Aptos" w:hAnsi="Aptos"/>
                <w:color w:val="181F2A"/>
                <w:sz w:val="17"/>
              </w:rPr>
              <w:t>67</w:t>
            </w:r>
          </w:p>
        </w:tc>
        <w:tc>
          <w:tcPr>
            <w:tcW w:type="dxa" w:w="1224"/>
            <w:tcMar>
              <w:top w:w="90" w:type="dxa"/>
              <w:start w:w="120" w:type="dxa"/>
              <w:bottom w:w="90" w:type="dxa"/>
              <w:end w:w="120" w:type="dxa"/>
            </w:tcMar>
            <w:vAlign w:val="center"/>
          </w:tcPr>
          <w:p>
            <w:pPr>
              <w:jc w:val="center"/>
            </w:pPr>
            <w:r>
              <w:rPr>
                <w:rFonts w:ascii="Aptos" w:hAnsi="Aptos"/>
                <w:color w:val="181F2A"/>
                <w:sz w:val="17"/>
              </w:rPr>
              <w:t>59</w:t>
            </w:r>
          </w:p>
        </w:tc>
      </w:tr>
      <w:tr>
        <w:tc>
          <w:tcPr>
            <w:tcW w:type="dxa" w:w="648"/>
            <w:tcMar>
              <w:top w:w="90" w:type="dxa"/>
              <w:start w:w="120" w:type="dxa"/>
              <w:bottom w:w="90" w:type="dxa"/>
              <w:end w:w="120" w:type="dxa"/>
            </w:tcMar>
            <w:vAlign w:val="center"/>
          </w:tcPr>
          <w:p>
            <w:pPr>
              <w:jc w:val="center"/>
            </w:pPr>
            <w:r>
              <w:rPr>
                <w:rFonts w:ascii="Aptos" w:hAnsi="Aptos"/>
                <w:color w:val="181F2A"/>
                <w:sz w:val="17"/>
              </w:rPr>
              <w:t>5</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samples_design_17_dldesign_0_best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6,675</w:t>
            </w:r>
          </w:p>
        </w:tc>
        <w:tc>
          <w:tcPr>
            <w:tcW w:type="dxa" w:w="1152"/>
            <w:tcMar>
              <w:top w:w="90" w:type="dxa"/>
              <w:start w:w="120" w:type="dxa"/>
              <w:bottom w:w="90" w:type="dxa"/>
              <w:end w:w="120" w:type="dxa"/>
            </w:tcMar>
            <w:vAlign w:val="center"/>
          </w:tcPr>
          <w:p>
            <w:pPr>
              <w:jc w:val="center"/>
            </w:pPr>
            <w:r>
              <w:rPr>
                <w:rFonts w:ascii="Aptos" w:hAnsi="Aptos"/>
                <w:color w:val="181F2A"/>
                <w:sz w:val="17"/>
              </w:rPr>
              <w:t>2,864</w:t>
            </w:r>
          </w:p>
        </w:tc>
        <w:tc>
          <w:tcPr>
            <w:tcW w:type="dxa" w:w="936"/>
            <w:tcMar>
              <w:top w:w="90" w:type="dxa"/>
              <w:start w:w="120" w:type="dxa"/>
              <w:bottom w:w="90" w:type="dxa"/>
              <w:end w:w="120" w:type="dxa"/>
            </w:tcMar>
            <w:vAlign w:val="center"/>
          </w:tcPr>
          <w:p>
            <w:pPr>
              <w:jc w:val="center"/>
            </w:pPr>
            <w:r>
              <w:rPr>
                <w:rFonts w:ascii="Aptos" w:hAnsi="Aptos"/>
                <w:color w:val="181F2A"/>
                <w:sz w:val="17"/>
              </w:rPr>
              <w:t>51</w:t>
            </w:r>
          </w:p>
        </w:tc>
        <w:tc>
          <w:tcPr>
            <w:tcW w:type="dxa" w:w="1080"/>
            <w:tcMar>
              <w:top w:w="90" w:type="dxa"/>
              <w:start w:w="120" w:type="dxa"/>
              <w:bottom w:w="90" w:type="dxa"/>
              <w:end w:w="120" w:type="dxa"/>
            </w:tcMar>
            <w:vAlign w:val="center"/>
          </w:tcPr>
          <w:p>
            <w:pPr>
              <w:jc w:val="center"/>
            </w:pPr>
            <w:r>
              <w:rPr>
                <w:rFonts w:ascii="Aptos" w:hAnsi="Aptos"/>
                <w:color w:val="181F2A"/>
                <w:sz w:val="17"/>
              </w:rPr>
              <w:t>830</w:t>
            </w:r>
          </w:p>
        </w:tc>
        <w:tc>
          <w:tcPr>
            <w:tcW w:type="dxa" w:w="1224"/>
            <w:tcMar>
              <w:top w:w="90" w:type="dxa"/>
              <w:start w:w="120" w:type="dxa"/>
              <w:bottom w:w="90" w:type="dxa"/>
              <w:end w:w="120" w:type="dxa"/>
            </w:tcMar>
            <w:vAlign w:val="center"/>
          </w:tcPr>
          <w:p>
            <w:pPr>
              <w:jc w:val="center"/>
            </w:pPr>
            <w:r>
              <w:rPr>
                <w:rFonts w:ascii="Aptos" w:hAnsi="Aptos"/>
                <w:color w:val="181F2A"/>
                <w:sz w:val="17"/>
              </w:rPr>
              <w:t>81</w:t>
            </w:r>
          </w:p>
        </w:tc>
      </w:tr>
      <w:tr>
        <w:tc>
          <w:tcPr>
            <w:tcW w:type="dxa" w:w="648"/>
            <w:tcMar>
              <w:top w:w="90" w:type="dxa"/>
              <w:start w:w="120" w:type="dxa"/>
              <w:bottom w:w="90" w:type="dxa"/>
              <w:end w:w="120" w:type="dxa"/>
            </w:tcMar>
            <w:vAlign w:val="center"/>
          </w:tcPr>
          <w:p>
            <w:pPr>
              <w:jc w:val="center"/>
            </w:pPr>
            <w:r>
              <w:rPr>
                <w:rFonts w:ascii="Aptos" w:hAnsi="Aptos"/>
                <w:color w:val="181F2A"/>
                <w:sz w:val="17"/>
              </w:rPr>
              <w:t>6</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samples_design_15_dldesign_0_best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6,277.5</w:t>
            </w:r>
          </w:p>
        </w:tc>
        <w:tc>
          <w:tcPr>
            <w:tcW w:type="dxa" w:w="1152"/>
            <w:tcMar>
              <w:top w:w="90" w:type="dxa"/>
              <w:start w:w="120" w:type="dxa"/>
              <w:bottom w:w="90" w:type="dxa"/>
              <w:end w:w="120" w:type="dxa"/>
            </w:tcMar>
            <w:vAlign w:val="center"/>
          </w:tcPr>
          <w:p>
            <w:pPr>
              <w:jc w:val="center"/>
            </w:pPr>
            <w:r>
              <w:rPr>
                <w:rFonts w:ascii="Aptos" w:hAnsi="Aptos"/>
                <w:color w:val="181F2A"/>
                <w:sz w:val="17"/>
              </w:rPr>
              <w:t>2,919</w:t>
            </w:r>
          </w:p>
        </w:tc>
        <w:tc>
          <w:tcPr>
            <w:tcW w:type="dxa" w:w="936"/>
            <w:tcMar>
              <w:top w:w="90" w:type="dxa"/>
              <w:start w:w="120" w:type="dxa"/>
              <w:bottom w:w="90" w:type="dxa"/>
              <w:end w:w="120" w:type="dxa"/>
            </w:tcMar>
            <w:vAlign w:val="center"/>
          </w:tcPr>
          <w:p>
            <w:pPr>
              <w:jc w:val="center"/>
            </w:pPr>
            <w:r>
              <w:rPr>
                <w:rFonts w:ascii="Aptos" w:hAnsi="Aptos"/>
                <w:color w:val="181F2A"/>
                <w:sz w:val="17"/>
              </w:rPr>
              <w:t>24</w:t>
            </w:r>
          </w:p>
        </w:tc>
        <w:tc>
          <w:tcPr>
            <w:tcW w:type="dxa" w:w="1080"/>
            <w:tcMar>
              <w:top w:w="90" w:type="dxa"/>
              <w:start w:w="120" w:type="dxa"/>
              <w:bottom w:w="90" w:type="dxa"/>
              <w:end w:w="120" w:type="dxa"/>
            </w:tcMar>
            <w:vAlign w:val="center"/>
          </w:tcPr>
          <w:p>
            <w:pPr>
              <w:jc w:val="center"/>
            </w:pPr>
            <w:r>
              <w:rPr>
                <w:rFonts w:ascii="Aptos" w:hAnsi="Aptos"/>
                <w:color w:val="181F2A"/>
                <w:sz w:val="17"/>
              </w:rPr>
              <w:t>372</w:t>
            </w:r>
          </w:p>
        </w:tc>
        <w:tc>
          <w:tcPr>
            <w:tcW w:type="dxa" w:w="1224"/>
            <w:tcMar>
              <w:top w:w="90" w:type="dxa"/>
              <w:start w:w="120" w:type="dxa"/>
              <w:bottom w:w="90" w:type="dxa"/>
              <w:end w:w="120" w:type="dxa"/>
            </w:tcMar>
            <w:vAlign w:val="center"/>
          </w:tcPr>
          <w:p>
            <w:pPr>
              <w:jc w:val="center"/>
            </w:pPr>
            <w:r>
              <w:rPr>
                <w:rFonts w:ascii="Aptos" w:hAnsi="Aptos"/>
                <w:color w:val="181F2A"/>
                <w:sz w:val="17"/>
              </w:rPr>
              <w:t>63</w:t>
            </w:r>
          </w:p>
        </w:tc>
      </w:tr>
      <w:tr>
        <w:tc>
          <w:tcPr>
            <w:tcW w:type="dxa" w:w="648"/>
            <w:tcMar>
              <w:top w:w="90" w:type="dxa"/>
              <w:start w:w="120" w:type="dxa"/>
              <w:bottom w:w="90" w:type="dxa"/>
              <w:end w:w="120" w:type="dxa"/>
            </w:tcMar>
            <w:vAlign w:val="center"/>
          </w:tcPr>
          <w:p>
            <w:pPr>
              <w:jc w:val="center"/>
            </w:pPr>
            <w:r>
              <w:rPr>
                <w:rFonts w:ascii="Aptos" w:hAnsi="Aptos"/>
                <w:color w:val="181F2A"/>
                <w:sz w:val="17"/>
              </w:rPr>
              <w:t>7</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samples_design_9_dldesign_3_best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6,060.5</w:t>
            </w:r>
          </w:p>
        </w:tc>
        <w:tc>
          <w:tcPr>
            <w:tcW w:type="dxa" w:w="1152"/>
            <w:tcMar>
              <w:top w:w="90" w:type="dxa"/>
              <w:start w:w="120" w:type="dxa"/>
              <w:bottom w:w="90" w:type="dxa"/>
              <w:end w:w="120" w:type="dxa"/>
            </w:tcMar>
            <w:vAlign w:val="center"/>
          </w:tcPr>
          <w:p>
            <w:pPr>
              <w:jc w:val="center"/>
            </w:pPr>
            <w:r>
              <w:rPr>
                <w:rFonts w:ascii="Aptos" w:hAnsi="Aptos"/>
                <w:color w:val="181F2A"/>
                <w:sz w:val="17"/>
              </w:rPr>
              <w:t>2,641</w:t>
            </w:r>
          </w:p>
        </w:tc>
        <w:tc>
          <w:tcPr>
            <w:tcW w:type="dxa" w:w="936"/>
            <w:tcMar>
              <w:top w:w="90" w:type="dxa"/>
              <w:start w:w="120" w:type="dxa"/>
              <w:bottom w:w="90" w:type="dxa"/>
              <w:end w:w="120" w:type="dxa"/>
            </w:tcMar>
            <w:vAlign w:val="center"/>
          </w:tcPr>
          <w:p>
            <w:pPr>
              <w:jc w:val="center"/>
            </w:pPr>
            <w:r>
              <w:rPr>
                <w:rFonts w:ascii="Aptos" w:hAnsi="Aptos"/>
                <w:color w:val="181F2A"/>
                <w:sz w:val="17"/>
              </w:rPr>
              <w:t>41</w:t>
            </w:r>
          </w:p>
        </w:tc>
        <w:tc>
          <w:tcPr>
            <w:tcW w:type="dxa" w:w="1080"/>
            <w:tcMar>
              <w:top w:w="90" w:type="dxa"/>
              <w:start w:w="120" w:type="dxa"/>
              <w:bottom w:w="90" w:type="dxa"/>
              <w:end w:w="120" w:type="dxa"/>
            </w:tcMar>
            <w:vAlign w:val="center"/>
          </w:tcPr>
          <w:p>
            <w:pPr>
              <w:jc w:val="center"/>
            </w:pPr>
            <w:r>
              <w:rPr>
                <w:rFonts w:ascii="Aptos" w:hAnsi="Aptos"/>
                <w:color w:val="181F2A"/>
                <w:sz w:val="17"/>
              </w:rPr>
              <w:t>681</w:t>
            </w:r>
          </w:p>
        </w:tc>
        <w:tc>
          <w:tcPr>
            <w:tcW w:type="dxa" w:w="1224"/>
            <w:tcMar>
              <w:top w:w="90" w:type="dxa"/>
              <w:start w:w="120" w:type="dxa"/>
              <w:bottom w:w="90" w:type="dxa"/>
              <w:end w:w="120" w:type="dxa"/>
            </w:tcMar>
            <w:vAlign w:val="center"/>
          </w:tcPr>
          <w:p>
            <w:pPr>
              <w:jc w:val="center"/>
            </w:pPr>
            <w:r>
              <w:rPr>
                <w:rFonts w:ascii="Aptos" w:hAnsi="Aptos"/>
                <w:color w:val="181F2A"/>
                <w:sz w:val="17"/>
              </w:rPr>
              <w:t>72</w:t>
            </w:r>
          </w:p>
        </w:tc>
      </w:tr>
      <w:tr>
        <w:tc>
          <w:tcPr>
            <w:tcW w:type="dxa" w:w="648"/>
            <w:tcMar>
              <w:top w:w="90" w:type="dxa"/>
              <w:start w:w="120" w:type="dxa"/>
              <w:bottom w:w="90" w:type="dxa"/>
              <w:end w:w="120" w:type="dxa"/>
            </w:tcMar>
            <w:vAlign w:val="center"/>
          </w:tcPr>
          <w:p>
            <w:pPr>
              <w:jc w:val="center"/>
            </w:pPr>
            <w:r>
              <w:rPr>
                <w:rFonts w:ascii="Aptos" w:hAnsi="Aptos"/>
                <w:color w:val="181F2A"/>
                <w:sz w:val="17"/>
              </w:rPr>
              <w:t>8</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samples_design_4_dldesign_1_best</w:t>
            </w:r>
          </w:p>
        </w:tc>
        <w:tc>
          <w:tcPr>
            <w:tcW w:type="dxa" w:w="1224"/>
            <w:tcMar>
              <w:top w:w="90" w:type="dxa"/>
              <w:start w:w="120" w:type="dxa"/>
              <w:bottom w:w="90" w:type="dxa"/>
              <w:end w:w="120" w:type="dxa"/>
            </w:tcMar>
            <w:vAlign w:val="center"/>
          </w:tcPr>
          <w:p>
            <w:pPr>
              <w:jc w:val="center"/>
            </w:pPr>
            <w:r>
              <w:rPr>
                <w:rFonts w:ascii="Aptos" w:hAnsi="Aptos"/>
                <w:color w:val="181F2A"/>
                <w:sz w:val="17"/>
              </w:rPr>
              <w:t>5,846</w:t>
            </w:r>
          </w:p>
        </w:tc>
        <w:tc>
          <w:tcPr>
            <w:tcW w:type="dxa" w:w="1152"/>
            <w:tcMar>
              <w:top w:w="90" w:type="dxa"/>
              <w:start w:w="120" w:type="dxa"/>
              <w:bottom w:w="90" w:type="dxa"/>
              <w:end w:w="120" w:type="dxa"/>
            </w:tcMar>
            <w:vAlign w:val="center"/>
          </w:tcPr>
          <w:p>
            <w:pPr>
              <w:jc w:val="center"/>
            </w:pPr>
            <w:r>
              <w:rPr>
                <w:rFonts w:ascii="Aptos" w:hAnsi="Aptos"/>
                <w:color w:val="181F2A"/>
                <w:sz w:val="17"/>
              </w:rPr>
              <w:t>2,778</w:t>
            </w:r>
          </w:p>
        </w:tc>
        <w:tc>
          <w:tcPr>
            <w:tcW w:type="dxa" w:w="936"/>
            <w:tcMar>
              <w:top w:w="90" w:type="dxa"/>
              <w:start w:w="120" w:type="dxa"/>
              <w:bottom w:w="90" w:type="dxa"/>
              <w:end w:w="120" w:type="dxa"/>
            </w:tcMar>
            <w:vAlign w:val="center"/>
          </w:tcPr>
          <w:p>
            <w:pPr>
              <w:jc w:val="center"/>
            </w:pPr>
            <w:r>
              <w:rPr>
                <w:rFonts w:ascii="Aptos" w:hAnsi="Aptos"/>
                <w:color w:val="181F2A"/>
                <w:sz w:val="17"/>
              </w:rPr>
              <w:t>3</w:t>
            </w:r>
          </w:p>
        </w:tc>
        <w:tc>
          <w:tcPr>
            <w:tcW w:type="dxa" w:w="1080"/>
            <w:tcMar>
              <w:top w:w="90" w:type="dxa"/>
              <w:start w:w="120" w:type="dxa"/>
              <w:bottom w:w="90" w:type="dxa"/>
              <w:end w:w="120" w:type="dxa"/>
            </w:tcMar>
            <w:vAlign w:val="center"/>
          </w:tcPr>
          <w:p>
            <w:pPr>
              <w:jc w:val="center"/>
            </w:pPr>
            <w:r>
              <w:rPr>
                <w:rFonts w:ascii="Aptos" w:hAnsi="Aptos"/>
                <w:color w:val="181F2A"/>
                <w:sz w:val="17"/>
              </w:rPr>
              <w:t>256</w:t>
            </w:r>
          </w:p>
        </w:tc>
        <w:tc>
          <w:tcPr>
            <w:tcW w:type="dxa" w:w="1224"/>
            <w:tcMar>
              <w:top w:w="90" w:type="dxa"/>
              <w:start w:w="120" w:type="dxa"/>
              <w:bottom w:w="90" w:type="dxa"/>
              <w:end w:w="120" w:type="dxa"/>
            </w:tcMar>
            <w:vAlign w:val="center"/>
          </w:tcPr>
          <w:p>
            <w:pPr>
              <w:jc w:val="center"/>
            </w:pPr>
            <w:r>
              <w:rPr>
                <w:rFonts w:ascii="Aptos" w:hAnsi="Aptos"/>
                <w:color w:val="181F2A"/>
                <w:sz w:val="17"/>
              </w:rPr>
              <w:t>59</w:t>
            </w:r>
          </w:p>
        </w:tc>
      </w:tr>
      <w:tr>
        <w:tc>
          <w:tcPr>
            <w:tcW w:type="dxa" w:w="648"/>
            <w:tcMar>
              <w:top w:w="90" w:type="dxa"/>
              <w:start w:w="120" w:type="dxa"/>
              <w:bottom w:w="90" w:type="dxa"/>
              <w:end w:w="120" w:type="dxa"/>
            </w:tcMar>
            <w:vAlign w:val="center"/>
          </w:tcPr>
          <w:p>
            <w:pPr>
              <w:jc w:val="center"/>
            </w:pPr>
            <w:r>
              <w:rPr>
                <w:rFonts w:ascii="Aptos" w:hAnsi="Aptos"/>
                <w:color w:val="181F2A"/>
                <w:sz w:val="17"/>
              </w:rPr>
              <w:t>9</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samples_design_19_dldesign_0_best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5,522</w:t>
            </w:r>
          </w:p>
        </w:tc>
        <w:tc>
          <w:tcPr>
            <w:tcW w:type="dxa" w:w="1152"/>
            <w:tcMar>
              <w:top w:w="90" w:type="dxa"/>
              <w:start w:w="120" w:type="dxa"/>
              <w:bottom w:w="90" w:type="dxa"/>
              <w:end w:w="120" w:type="dxa"/>
            </w:tcMar>
            <w:vAlign w:val="center"/>
          </w:tcPr>
          <w:p>
            <w:pPr>
              <w:jc w:val="center"/>
            </w:pPr>
            <w:r>
              <w:rPr>
                <w:rFonts w:ascii="Aptos" w:hAnsi="Aptos"/>
                <w:color w:val="181F2A"/>
                <w:sz w:val="17"/>
              </w:rPr>
              <w:t>2,390</w:t>
            </w:r>
          </w:p>
        </w:tc>
        <w:tc>
          <w:tcPr>
            <w:tcW w:type="dxa" w:w="936"/>
            <w:tcMar>
              <w:top w:w="90" w:type="dxa"/>
              <w:start w:w="120" w:type="dxa"/>
              <w:bottom w:w="90" w:type="dxa"/>
              <w:end w:w="120" w:type="dxa"/>
            </w:tcMar>
            <w:vAlign w:val="center"/>
          </w:tcPr>
          <w:p>
            <w:pPr>
              <w:jc w:val="center"/>
            </w:pPr>
            <w:r>
              <w:rPr>
                <w:rFonts w:ascii="Aptos" w:hAnsi="Aptos"/>
                <w:color w:val="181F2A"/>
                <w:sz w:val="17"/>
              </w:rPr>
              <w:t>106</w:t>
            </w:r>
          </w:p>
        </w:tc>
        <w:tc>
          <w:tcPr>
            <w:tcW w:type="dxa" w:w="1080"/>
            <w:tcMar>
              <w:top w:w="90" w:type="dxa"/>
              <w:start w:w="120" w:type="dxa"/>
              <w:bottom w:w="90" w:type="dxa"/>
              <w:end w:w="120" w:type="dxa"/>
            </w:tcMar>
            <w:vAlign w:val="center"/>
          </w:tcPr>
          <w:p>
            <w:pPr>
              <w:jc w:val="center"/>
            </w:pPr>
            <w:r>
              <w:rPr>
                <w:rFonts w:ascii="Aptos" w:hAnsi="Aptos"/>
                <w:color w:val="181F2A"/>
                <w:sz w:val="17"/>
              </w:rPr>
              <w:t>555</w:t>
            </w:r>
          </w:p>
        </w:tc>
        <w:tc>
          <w:tcPr>
            <w:tcW w:type="dxa" w:w="1224"/>
            <w:tcMar>
              <w:top w:w="90" w:type="dxa"/>
              <w:start w:w="120" w:type="dxa"/>
              <w:bottom w:w="90" w:type="dxa"/>
              <w:end w:w="120" w:type="dxa"/>
            </w:tcMar>
            <w:vAlign w:val="center"/>
          </w:tcPr>
          <w:p>
            <w:pPr>
              <w:jc w:val="center"/>
            </w:pPr>
            <w:r>
              <w:rPr>
                <w:rFonts w:ascii="Aptos" w:hAnsi="Aptos"/>
                <w:color w:val="181F2A"/>
                <w:sz w:val="17"/>
              </w:rPr>
              <w:t>56</w:t>
            </w:r>
          </w:p>
        </w:tc>
      </w:tr>
      <w:tr>
        <w:tc>
          <w:tcPr>
            <w:tcW w:type="dxa" w:w="648"/>
            <w:tcMar>
              <w:top w:w="90" w:type="dxa"/>
              <w:start w:w="120" w:type="dxa"/>
              <w:bottom w:w="90" w:type="dxa"/>
              <w:end w:w="120" w:type="dxa"/>
            </w:tcMar>
            <w:vAlign w:val="center"/>
          </w:tcPr>
          <w:p>
            <w:pPr>
              <w:jc w:val="center"/>
            </w:pPr>
            <w:r>
              <w:rPr>
                <w:rFonts w:ascii="Aptos" w:hAnsi="Aptos"/>
                <w:color w:val="181F2A"/>
                <w:sz w:val="17"/>
              </w:rPr>
              <w:t>10</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samples_design_7_dldesign_3_best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5,485.5</w:t>
            </w:r>
          </w:p>
        </w:tc>
        <w:tc>
          <w:tcPr>
            <w:tcW w:type="dxa" w:w="1152"/>
            <w:tcMar>
              <w:top w:w="90" w:type="dxa"/>
              <w:start w:w="120" w:type="dxa"/>
              <w:bottom w:w="90" w:type="dxa"/>
              <w:end w:w="120" w:type="dxa"/>
            </w:tcMar>
            <w:vAlign w:val="center"/>
          </w:tcPr>
          <w:p>
            <w:pPr>
              <w:jc w:val="center"/>
            </w:pPr>
            <w:r>
              <w:rPr>
                <w:rFonts w:ascii="Aptos" w:hAnsi="Aptos"/>
                <w:color w:val="181F2A"/>
                <w:sz w:val="17"/>
              </w:rPr>
              <w:t>2,295</w:t>
            </w:r>
          </w:p>
        </w:tc>
        <w:tc>
          <w:tcPr>
            <w:tcW w:type="dxa" w:w="936"/>
            <w:tcMar>
              <w:top w:w="90" w:type="dxa"/>
              <w:start w:w="120" w:type="dxa"/>
              <w:bottom w:w="90" w:type="dxa"/>
              <w:end w:w="120" w:type="dxa"/>
            </w:tcMar>
            <w:vAlign w:val="center"/>
          </w:tcPr>
          <w:p>
            <w:pPr>
              <w:jc w:val="center"/>
            </w:pPr>
            <w:r>
              <w:rPr>
                <w:rFonts w:ascii="Aptos" w:hAnsi="Aptos"/>
                <w:color w:val="181F2A"/>
                <w:sz w:val="17"/>
              </w:rPr>
              <w:t>93</w:t>
            </w:r>
          </w:p>
        </w:tc>
        <w:tc>
          <w:tcPr>
            <w:tcW w:type="dxa" w:w="1080"/>
            <w:tcMar>
              <w:top w:w="90" w:type="dxa"/>
              <w:start w:w="120" w:type="dxa"/>
              <w:bottom w:w="90" w:type="dxa"/>
              <w:end w:w="120" w:type="dxa"/>
            </w:tcMar>
            <w:vAlign w:val="center"/>
          </w:tcPr>
          <w:p>
            <w:pPr>
              <w:jc w:val="center"/>
            </w:pPr>
            <w:r>
              <w:rPr>
                <w:rFonts w:ascii="Aptos" w:hAnsi="Aptos"/>
                <w:color w:val="181F2A"/>
                <w:sz w:val="17"/>
              </w:rPr>
              <w:t>717</w:t>
            </w:r>
          </w:p>
        </w:tc>
        <w:tc>
          <w:tcPr>
            <w:tcW w:type="dxa" w:w="1224"/>
            <w:tcMar>
              <w:top w:w="90" w:type="dxa"/>
              <w:start w:w="120" w:type="dxa"/>
              <w:bottom w:w="90" w:type="dxa"/>
              <w:end w:w="120" w:type="dxa"/>
            </w:tcMar>
            <w:vAlign w:val="center"/>
          </w:tcPr>
          <w:p>
            <w:pPr>
              <w:jc w:val="center"/>
            </w:pPr>
            <w:r>
              <w:rPr>
                <w:rFonts w:ascii="Aptos" w:hAnsi="Aptos"/>
                <w:color w:val="181F2A"/>
                <w:sz w:val="17"/>
              </w:rPr>
              <w:t>78</w:t>
            </w:r>
          </w:p>
        </w:tc>
      </w:tr>
      <w:tr>
        <w:tc>
          <w:tcPr>
            <w:tcW w:type="dxa" w:w="648"/>
            <w:tcMar>
              <w:top w:w="90" w:type="dxa"/>
              <w:start w:w="120" w:type="dxa"/>
              <w:bottom w:w="90" w:type="dxa"/>
              <w:end w:w="120" w:type="dxa"/>
            </w:tcMar>
            <w:vAlign w:val="center"/>
          </w:tcPr>
          <w:p>
            <w:pPr>
              <w:jc w:val="center"/>
            </w:pPr>
            <w:r>
              <w:rPr>
                <w:rFonts w:ascii="Aptos" w:hAnsi="Aptos"/>
                <w:color w:val="181F2A"/>
                <w:sz w:val="17"/>
              </w:rPr>
              <w:t>11</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samples_design_9_dldesign_0_best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4,116.5</w:t>
            </w:r>
          </w:p>
        </w:tc>
        <w:tc>
          <w:tcPr>
            <w:tcW w:type="dxa" w:w="1152"/>
            <w:tcMar>
              <w:top w:w="90" w:type="dxa"/>
              <w:start w:w="120" w:type="dxa"/>
              <w:bottom w:w="90" w:type="dxa"/>
              <w:end w:w="120" w:type="dxa"/>
            </w:tcMar>
            <w:vAlign w:val="center"/>
          </w:tcPr>
          <w:p>
            <w:pPr>
              <w:jc w:val="center"/>
            </w:pPr>
            <w:r>
              <w:rPr>
                <w:rFonts w:ascii="Aptos" w:hAnsi="Aptos"/>
                <w:color w:val="181F2A"/>
                <w:sz w:val="17"/>
              </w:rPr>
              <w:t>1,998</w:t>
            </w:r>
          </w:p>
        </w:tc>
        <w:tc>
          <w:tcPr>
            <w:tcW w:type="dxa" w:w="936"/>
            <w:tcMar>
              <w:top w:w="90" w:type="dxa"/>
              <w:start w:w="120" w:type="dxa"/>
              <w:bottom w:w="90" w:type="dxa"/>
              <w:end w:w="120" w:type="dxa"/>
            </w:tcMar>
            <w:vAlign w:val="center"/>
          </w:tcPr>
          <w:p>
            <w:pPr>
              <w:jc w:val="center"/>
            </w:pPr>
            <w:r>
              <w:rPr>
                <w:rFonts w:ascii="Aptos" w:hAnsi="Aptos"/>
                <w:color w:val="181F2A"/>
                <w:sz w:val="17"/>
              </w:rPr>
              <w:t>30</w:t>
            </w:r>
          </w:p>
        </w:tc>
        <w:tc>
          <w:tcPr>
            <w:tcW w:type="dxa" w:w="1080"/>
            <w:tcMar>
              <w:top w:w="90" w:type="dxa"/>
              <w:start w:w="120" w:type="dxa"/>
              <w:bottom w:w="90" w:type="dxa"/>
              <w:end w:w="120" w:type="dxa"/>
            </w:tcMar>
            <w:vAlign w:val="center"/>
          </w:tcPr>
          <w:p>
            <w:pPr>
              <w:jc w:val="center"/>
            </w:pPr>
            <w:r>
              <w:rPr>
                <w:rFonts w:ascii="Aptos" w:hAnsi="Aptos"/>
                <w:color w:val="181F2A"/>
                <w:sz w:val="17"/>
              </w:rPr>
              <w:t>52</w:t>
            </w:r>
          </w:p>
        </w:tc>
        <w:tc>
          <w:tcPr>
            <w:tcW w:type="dxa" w:w="1224"/>
            <w:tcMar>
              <w:top w:w="90" w:type="dxa"/>
              <w:start w:w="120" w:type="dxa"/>
              <w:bottom w:w="90" w:type="dxa"/>
              <w:end w:w="120" w:type="dxa"/>
            </w:tcMar>
            <w:vAlign w:val="center"/>
          </w:tcPr>
          <w:p>
            <w:pPr>
              <w:jc w:val="center"/>
            </w:pPr>
            <w:r>
              <w:rPr>
                <w:rFonts w:ascii="Aptos" w:hAnsi="Aptos"/>
                <w:color w:val="181F2A"/>
                <w:sz w:val="17"/>
              </w:rPr>
              <w:t>47</w:t>
            </w:r>
          </w:p>
        </w:tc>
      </w:tr>
      <w:tr>
        <w:tc>
          <w:tcPr>
            <w:tcW w:type="dxa" w:w="648"/>
            <w:tcMar>
              <w:top w:w="90" w:type="dxa"/>
              <w:start w:w="120" w:type="dxa"/>
              <w:bottom w:w="90" w:type="dxa"/>
              <w:end w:w="120" w:type="dxa"/>
            </w:tcMar>
            <w:vAlign w:val="center"/>
          </w:tcPr>
          <w:p>
            <w:pPr>
              <w:jc w:val="center"/>
            </w:pPr>
            <w:r>
              <w:rPr>
                <w:rFonts w:ascii="Aptos" w:hAnsi="Aptos"/>
                <w:color w:val="181F2A"/>
                <w:sz w:val="17"/>
              </w:rPr>
              <w:t>12</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samples_design_17_dldesign_2_best</w:t>
            </w:r>
          </w:p>
        </w:tc>
        <w:tc>
          <w:tcPr>
            <w:tcW w:type="dxa" w:w="1224"/>
            <w:tcMar>
              <w:top w:w="90" w:type="dxa"/>
              <w:start w:w="120" w:type="dxa"/>
              <w:bottom w:w="90" w:type="dxa"/>
              <w:end w:w="120" w:type="dxa"/>
            </w:tcMar>
            <w:vAlign w:val="center"/>
          </w:tcPr>
          <w:p>
            <w:pPr>
              <w:jc w:val="center"/>
            </w:pPr>
            <w:r>
              <w:rPr>
                <w:rFonts w:ascii="Aptos" w:hAnsi="Aptos"/>
                <w:color w:val="181F2A"/>
                <w:sz w:val="17"/>
              </w:rPr>
              <w:t>3,900.5</w:t>
            </w:r>
          </w:p>
        </w:tc>
        <w:tc>
          <w:tcPr>
            <w:tcW w:type="dxa" w:w="1152"/>
            <w:tcMar>
              <w:top w:w="90" w:type="dxa"/>
              <w:start w:w="120" w:type="dxa"/>
              <w:bottom w:w="90" w:type="dxa"/>
              <w:end w:w="120" w:type="dxa"/>
            </w:tcMar>
            <w:vAlign w:val="center"/>
          </w:tcPr>
          <w:p>
            <w:pPr>
              <w:jc w:val="center"/>
            </w:pPr>
            <w:r>
              <w:rPr>
                <w:rFonts w:ascii="Aptos" w:hAnsi="Aptos"/>
                <w:color w:val="181F2A"/>
                <w:sz w:val="17"/>
              </w:rPr>
              <w:t>1,733</w:t>
            </w:r>
          </w:p>
        </w:tc>
        <w:tc>
          <w:tcPr>
            <w:tcW w:type="dxa" w:w="936"/>
            <w:tcMar>
              <w:top w:w="90" w:type="dxa"/>
              <w:start w:w="120" w:type="dxa"/>
              <w:bottom w:w="90" w:type="dxa"/>
              <w:end w:w="120" w:type="dxa"/>
            </w:tcMar>
            <w:vAlign w:val="center"/>
          </w:tcPr>
          <w:p>
            <w:pPr>
              <w:jc w:val="center"/>
            </w:pPr>
            <w:r>
              <w:rPr>
                <w:rFonts w:ascii="Aptos" w:hAnsi="Aptos"/>
                <w:color w:val="181F2A"/>
                <w:sz w:val="17"/>
              </w:rPr>
              <w:t>65</w:t>
            </w:r>
          </w:p>
        </w:tc>
        <w:tc>
          <w:tcPr>
            <w:tcW w:type="dxa" w:w="1080"/>
            <w:tcMar>
              <w:top w:w="90" w:type="dxa"/>
              <w:start w:w="120" w:type="dxa"/>
              <w:bottom w:w="90" w:type="dxa"/>
              <w:end w:w="120" w:type="dxa"/>
            </w:tcMar>
            <w:vAlign w:val="center"/>
          </w:tcPr>
          <w:p>
            <w:pPr>
              <w:jc w:val="center"/>
            </w:pPr>
            <w:r>
              <w:rPr>
                <w:rFonts w:ascii="Aptos" w:hAnsi="Aptos"/>
                <w:color w:val="181F2A"/>
                <w:sz w:val="17"/>
              </w:rPr>
              <w:t>306</w:t>
            </w:r>
          </w:p>
        </w:tc>
        <w:tc>
          <w:tcPr>
            <w:tcW w:type="dxa" w:w="1224"/>
            <w:tcMar>
              <w:top w:w="90" w:type="dxa"/>
              <w:start w:w="120" w:type="dxa"/>
              <w:bottom w:w="90" w:type="dxa"/>
              <w:end w:w="120" w:type="dxa"/>
            </w:tcMar>
            <w:vAlign w:val="center"/>
          </w:tcPr>
          <w:p>
            <w:pPr>
              <w:jc w:val="center"/>
            </w:pPr>
            <w:r>
              <w:rPr>
                <w:rFonts w:ascii="Aptos" w:hAnsi="Aptos"/>
                <w:color w:val="181F2A"/>
                <w:sz w:val="17"/>
              </w:rPr>
              <w:t>62</w:t>
            </w:r>
          </w:p>
        </w:tc>
      </w:tr>
      <w:tr>
        <w:tc>
          <w:tcPr>
            <w:tcW w:type="dxa" w:w="648"/>
            <w:tcMar>
              <w:top w:w="90" w:type="dxa"/>
              <w:start w:w="120" w:type="dxa"/>
              <w:bottom w:w="90" w:type="dxa"/>
              <w:end w:w="120" w:type="dxa"/>
            </w:tcMar>
            <w:vAlign w:val="center"/>
          </w:tcPr>
          <w:p>
            <w:pPr>
              <w:jc w:val="center"/>
            </w:pPr>
            <w:r>
              <w:rPr>
                <w:rFonts w:ascii="Aptos" w:hAnsi="Aptos"/>
                <w:color w:val="181F2A"/>
                <w:sz w:val="17"/>
              </w:rPr>
              <w:t>13</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samples_design_8_dldesign_1_best</w:t>
            </w:r>
          </w:p>
        </w:tc>
        <w:tc>
          <w:tcPr>
            <w:tcW w:type="dxa" w:w="1224"/>
            <w:tcMar>
              <w:top w:w="90" w:type="dxa"/>
              <w:start w:w="120" w:type="dxa"/>
              <w:bottom w:w="90" w:type="dxa"/>
              <w:end w:w="120" w:type="dxa"/>
            </w:tcMar>
            <w:vAlign w:val="center"/>
          </w:tcPr>
          <w:p>
            <w:pPr>
              <w:jc w:val="center"/>
            </w:pPr>
            <w:r>
              <w:rPr>
                <w:rFonts w:ascii="Aptos" w:hAnsi="Aptos"/>
                <w:color w:val="181F2A"/>
                <w:sz w:val="17"/>
              </w:rPr>
              <w:t>3,838.5</w:t>
            </w:r>
          </w:p>
        </w:tc>
        <w:tc>
          <w:tcPr>
            <w:tcW w:type="dxa" w:w="1152"/>
            <w:tcMar>
              <w:top w:w="90" w:type="dxa"/>
              <w:start w:w="120" w:type="dxa"/>
              <w:bottom w:w="90" w:type="dxa"/>
              <w:end w:w="120" w:type="dxa"/>
            </w:tcMar>
            <w:vAlign w:val="center"/>
          </w:tcPr>
          <w:p>
            <w:pPr>
              <w:jc w:val="center"/>
            </w:pPr>
            <w:r>
              <w:rPr>
                <w:rFonts w:ascii="Aptos" w:hAnsi="Aptos"/>
                <w:color w:val="181F2A"/>
                <w:sz w:val="17"/>
              </w:rPr>
              <w:t>1,658</w:t>
            </w:r>
          </w:p>
        </w:tc>
        <w:tc>
          <w:tcPr>
            <w:tcW w:type="dxa" w:w="936"/>
            <w:tcMar>
              <w:top w:w="90" w:type="dxa"/>
              <w:start w:w="120" w:type="dxa"/>
              <w:bottom w:w="90" w:type="dxa"/>
              <w:end w:w="120" w:type="dxa"/>
            </w:tcMar>
            <w:vAlign w:val="center"/>
          </w:tcPr>
          <w:p>
            <w:pPr>
              <w:jc w:val="center"/>
            </w:pPr>
            <w:r>
              <w:rPr>
                <w:rFonts w:ascii="Aptos" w:hAnsi="Aptos"/>
                <w:color w:val="181F2A"/>
                <w:sz w:val="17"/>
              </w:rPr>
              <w:t>8</w:t>
            </w:r>
          </w:p>
        </w:tc>
        <w:tc>
          <w:tcPr>
            <w:tcW w:type="dxa" w:w="1080"/>
            <w:tcMar>
              <w:top w:w="90" w:type="dxa"/>
              <w:start w:w="120" w:type="dxa"/>
              <w:bottom w:w="90" w:type="dxa"/>
              <w:end w:w="120" w:type="dxa"/>
            </w:tcMar>
            <w:vAlign w:val="center"/>
          </w:tcPr>
          <w:p>
            <w:pPr>
              <w:jc w:val="center"/>
            </w:pPr>
            <w:r>
              <w:rPr>
                <w:rFonts w:ascii="Aptos" w:hAnsi="Aptos"/>
                <w:color w:val="181F2A"/>
                <w:sz w:val="17"/>
              </w:rPr>
              <w:t>474</w:t>
            </w:r>
          </w:p>
        </w:tc>
        <w:tc>
          <w:tcPr>
            <w:tcW w:type="dxa" w:w="1224"/>
            <w:tcMar>
              <w:top w:w="90" w:type="dxa"/>
              <w:start w:w="120" w:type="dxa"/>
              <w:bottom w:w="90" w:type="dxa"/>
              <w:end w:w="120" w:type="dxa"/>
            </w:tcMar>
            <w:vAlign w:val="center"/>
          </w:tcPr>
          <w:p>
            <w:pPr>
              <w:jc w:val="center"/>
            </w:pPr>
            <w:r>
              <w:rPr>
                <w:rFonts w:ascii="Aptos" w:hAnsi="Aptos"/>
                <w:color w:val="181F2A"/>
                <w:sz w:val="17"/>
              </w:rPr>
              <w:t>73</w:t>
            </w:r>
          </w:p>
        </w:tc>
      </w:tr>
      <w:tr>
        <w:tc>
          <w:tcPr>
            <w:tcW w:type="dxa" w:w="648"/>
            <w:tcMar>
              <w:top w:w="90" w:type="dxa"/>
              <w:start w:w="120" w:type="dxa"/>
              <w:bottom w:w="90" w:type="dxa"/>
              <w:end w:w="120" w:type="dxa"/>
            </w:tcMar>
            <w:vAlign w:val="center"/>
          </w:tcPr>
          <w:p>
            <w:pPr>
              <w:jc w:val="center"/>
            </w:pPr>
            <w:r>
              <w:rPr>
                <w:rFonts w:ascii="Aptos" w:hAnsi="Aptos"/>
                <w:color w:val="181F2A"/>
                <w:sz w:val="17"/>
              </w:rPr>
              <w:t>14</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samples_design_13_dldesign_3_best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3,211.5</w:t>
            </w:r>
          </w:p>
        </w:tc>
        <w:tc>
          <w:tcPr>
            <w:tcW w:type="dxa" w:w="1152"/>
            <w:tcMar>
              <w:top w:w="90" w:type="dxa"/>
              <w:start w:w="120" w:type="dxa"/>
              <w:bottom w:w="90" w:type="dxa"/>
              <w:end w:w="120" w:type="dxa"/>
            </w:tcMar>
            <w:vAlign w:val="center"/>
          </w:tcPr>
          <w:p>
            <w:pPr>
              <w:jc w:val="center"/>
            </w:pPr>
            <w:r>
              <w:rPr>
                <w:rFonts w:ascii="Aptos" w:hAnsi="Aptos"/>
                <w:color w:val="181F2A"/>
                <w:sz w:val="17"/>
              </w:rPr>
              <w:t>1,590</w:t>
            </w:r>
          </w:p>
        </w:tc>
        <w:tc>
          <w:tcPr>
            <w:tcW w:type="dxa" w:w="936"/>
            <w:tcMar>
              <w:top w:w="90" w:type="dxa"/>
              <w:start w:w="120" w:type="dxa"/>
              <w:bottom w:w="90" w:type="dxa"/>
              <w:end w:w="120" w:type="dxa"/>
            </w:tcMar>
            <w:vAlign w:val="center"/>
          </w:tcPr>
          <w:p>
            <w:pPr>
              <w:jc w:val="center"/>
            </w:pPr>
            <w:r>
              <w:rPr>
                <w:rFonts w:ascii="Aptos" w:hAnsi="Aptos"/>
                <w:color w:val="181F2A"/>
                <w:sz w:val="17"/>
              </w:rPr>
              <w:t>0</w:t>
            </w:r>
          </w:p>
        </w:tc>
        <w:tc>
          <w:tcPr>
            <w:tcW w:type="dxa" w:w="1080"/>
            <w:tcMar>
              <w:top w:w="90" w:type="dxa"/>
              <w:start w:w="120" w:type="dxa"/>
              <w:bottom w:w="90" w:type="dxa"/>
              <w:end w:w="120" w:type="dxa"/>
            </w:tcMar>
            <w:vAlign w:val="center"/>
          </w:tcPr>
          <w:p>
            <w:pPr>
              <w:jc w:val="center"/>
            </w:pPr>
            <w:r>
              <w:rPr>
                <w:rFonts w:ascii="Aptos" w:hAnsi="Aptos"/>
                <w:color w:val="181F2A"/>
                <w:sz w:val="17"/>
              </w:rPr>
              <w:t>11</w:t>
            </w:r>
          </w:p>
        </w:tc>
        <w:tc>
          <w:tcPr>
            <w:tcW w:type="dxa" w:w="1224"/>
            <w:tcMar>
              <w:top w:w="90" w:type="dxa"/>
              <w:start w:w="120" w:type="dxa"/>
              <w:bottom w:w="90" w:type="dxa"/>
              <w:end w:w="120" w:type="dxa"/>
            </w:tcMar>
            <w:vAlign w:val="center"/>
          </w:tcPr>
          <w:p>
            <w:pPr>
              <w:jc w:val="center"/>
            </w:pPr>
            <w:r>
              <w:rPr>
                <w:rFonts w:ascii="Aptos" w:hAnsi="Aptos"/>
                <w:color w:val="181F2A"/>
                <w:sz w:val="17"/>
              </w:rPr>
              <w:t>41</w:t>
            </w:r>
          </w:p>
        </w:tc>
      </w:tr>
      <w:tr>
        <w:tc>
          <w:tcPr>
            <w:tcW w:type="dxa" w:w="648"/>
            <w:tcMar>
              <w:top w:w="90" w:type="dxa"/>
              <w:start w:w="120" w:type="dxa"/>
              <w:bottom w:w="90" w:type="dxa"/>
              <w:end w:w="120" w:type="dxa"/>
            </w:tcMar>
            <w:vAlign w:val="center"/>
          </w:tcPr>
          <w:p>
            <w:pPr>
              <w:jc w:val="center"/>
            </w:pPr>
            <w:r>
              <w:rPr>
                <w:rFonts w:ascii="Aptos" w:hAnsi="Aptos"/>
                <w:color w:val="181F2A"/>
                <w:sz w:val="17"/>
              </w:rPr>
              <w:t>15</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samples_design_15_dldesign_3_best</w:t>
            </w:r>
          </w:p>
        </w:tc>
        <w:tc>
          <w:tcPr>
            <w:tcW w:type="dxa" w:w="1224"/>
            <w:tcMar>
              <w:top w:w="90" w:type="dxa"/>
              <w:start w:w="120" w:type="dxa"/>
              <w:bottom w:w="90" w:type="dxa"/>
              <w:end w:w="120" w:type="dxa"/>
            </w:tcMar>
            <w:vAlign w:val="center"/>
          </w:tcPr>
          <w:p>
            <w:pPr>
              <w:jc w:val="center"/>
            </w:pPr>
            <w:r>
              <w:rPr>
                <w:rFonts w:ascii="Aptos" w:hAnsi="Aptos"/>
                <w:color w:val="181F2A"/>
                <w:sz w:val="17"/>
              </w:rPr>
              <w:t>3,207.5</w:t>
            </w:r>
          </w:p>
        </w:tc>
        <w:tc>
          <w:tcPr>
            <w:tcW w:type="dxa" w:w="1152"/>
            <w:tcMar>
              <w:top w:w="90" w:type="dxa"/>
              <w:start w:w="120" w:type="dxa"/>
              <w:bottom w:w="90" w:type="dxa"/>
              <w:end w:w="120" w:type="dxa"/>
            </w:tcMar>
            <w:vAlign w:val="center"/>
          </w:tcPr>
          <w:p>
            <w:pPr>
              <w:jc w:val="center"/>
            </w:pPr>
            <w:r>
              <w:rPr>
                <w:rFonts w:ascii="Aptos" w:hAnsi="Aptos"/>
                <w:color w:val="181F2A"/>
                <w:sz w:val="17"/>
              </w:rPr>
              <w:t>1,427</w:t>
            </w:r>
          </w:p>
        </w:tc>
        <w:tc>
          <w:tcPr>
            <w:tcW w:type="dxa" w:w="936"/>
            <w:tcMar>
              <w:top w:w="90" w:type="dxa"/>
              <w:start w:w="120" w:type="dxa"/>
              <w:bottom w:w="90" w:type="dxa"/>
              <w:end w:w="120" w:type="dxa"/>
            </w:tcMar>
            <w:vAlign w:val="center"/>
          </w:tcPr>
          <w:p>
            <w:pPr>
              <w:jc w:val="center"/>
            </w:pPr>
            <w:r>
              <w:rPr>
                <w:rFonts w:ascii="Aptos" w:hAnsi="Aptos"/>
                <w:color w:val="181F2A"/>
                <w:sz w:val="17"/>
              </w:rPr>
              <w:t>21</w:t>
            </w:r>
          </w:p>
        </w:tc>
        <w:tc>
          <w:tcPr>
            <w:tcW w:type="dxa" w:w="1080"/>
            <w:tcMar>
              <w:top w:w="90" w:type="dxa"/>
              <w:start w:w="120" w:type="dxa"/>
              <w:bottom w:w="90" w:type="dxa"/>
              <w:end w:w="120" w:type="dxa"/>
            </w:tcMar>
            <w:vAlign w:val="center"/>
          </w:tcPr>
          <w:p>
            <w:pPr>
              <w:jc w:val="center"/>
            </w:pPr>
            <w:r>
              <w:rPr>
                <w:rFonts w:ascii="Aptos" w:hAnsi="Aptos"/>
                <w:color w:val="181F2A"/>
                <w:sz w:val="17"/>
              </w:rPr>
              <w:t>299</w:t>
            </w:r>
          </w:p>
        </w:tc>
        <w:tc>
          <w:tcPr>
            <w:tcW w:type="dxa" w:w="1224"/>
            <w:tcMar>
              <w:top w:w="90" w:type="dxa"/>
              <w:start w:w="120" w:type="dxa"/>
              <w:bottom w:w="90" w:type="dxa"/>
              <w:end w:w="120" w:type="dxa"/>
            </w:tcMar>
            <w:vAlign w:val="center"/>
          </w:tcPr>
          <w:p>
            <w:pPr>
              <w:jc w:val="center"/>
            </w:pPr>
            <w:r>
              <w:rPr>
                <w:rFonts w:ascii="Aptos" w:hAnsi="Aptos"/>
                <w:color w:val="181F2A"/>
                <w:sz w:val="17"/>
              </w:rPr>
              <w:t>46</w:t>
            </w:r>
          </w:p>
        </w:tc>
      </w:tr>
      <w:tr>
        <w:tc>
          <w:tcPr>
            <w:tcW w:type="dxa" w:w="648"/>
            <w:tcMar>
              <w:top w:w="90" w:type="dxa"/>
              <w:start w:w="120" w:type="dxa"/>
              <w:bottom w:w="90" w:type="dxa"/>
              <w:end w:w="120" w:type="dxa"/>
            </w:tcMar>
            <w:vAlign w:val="center"/>
          </w:tcPr>
          <w:p>
            <w:pPr>
              <w:jc w:val="center"/>
            </w:pPr>
            <w:r>
              <w:rPr>
                <w:rFonts w:ascii="Aptos" w:hAnsi="Aptos"/>
                <w:color w:val="181F2A"/>
                <w:sz w:val="17"/>
              </w:rPr>
              <w:t>16</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samples_design_11_dldesign_1_best</w:t>
            </w:r>
          </w:p>
        </w:tc>
        <w:tc>
          <w:tcPr>
            <w:tcW w:type="dxa" w:w="1224"/>
            <w:tcMar>
              <w:top w:w="90" w:type="dxa"/>
              <w:start w:w="120" w:type="dxa"/>
              <w:bottom w:w="90" w:type="dxa"/>
              <w:end w:w="120" w:type="dxa"/>
            </w:tcMar>
            <w:vAlign w:val="center"/>
          </w:tcPr>
          <w:p>
            <w:pPr>
              <w:jc w:val="center"/>
            </w:pPr>
            <w:r>
              <w:rPr>
                <w:rFonts w:ascii="Aptos" w:hAnsi="Aptos"/>
                <w:color w:val="181F2A"/>
                <w:sz w:val="17"/>
              </w:rPr>
              <w:t>3,183</w:t>
            </w:r>
          </w:p>
        </w:tc>
        <w:tc>
          <w:tcPr>
            <w:tcW w:type="dxa" w:w="1152"/>
            <w:tcMar>
              <w:top w:w="90" w:type="dxa"/>
              <w:start w:w="120" w:type="dxa"/>
              <w:bottom w:w="90" w:type="dxa"/>
              <w:end w:w="120" w:type="dxa"/>
            </w:tcMar>
            <w:vAlign w:val="center"/>
          </w:tcPr>
          <w:p>
            <w:pPr>
              <w:jc w:val="center"/>
            </w:pPr>
            <w:r>
              <w:rPr>
                <w:rFonts w:ascii="Aptos" w:hAnsi="Aptos"/>
                <w:color w:val="181F2A"/>
                <w:sz w:val="17"/>
              </w:rPr>
              <w:t>810</w:t>
            </w:r>
          </w:p>
        </w:tc>
        <w:tc>
          <w:tcPr>
            <w:tcW w:type="dxa" w:w="936"/>
            <w:tcMar>
              <w:top w:w="90" w:type="dxa"/>
              <w:start w:w="120" w:type="dxa"/>
              <w:bottom w:w="90" w:type="dxa"/>
              <w:end w:w="120" w:type="dxa"/>
            </w:tcMar>
            <w:vAlign w:val="center"/>
          </w:tcPr>
          <w:p>
            <w:pPr>
              <w:jc w:val="center"/>
            </w:pPr>
            <w:r>
              <w:rPr>
                <w:rFonts w:ascii="Aptos" w:hAnsi="Aptos"/>
                <w:color w:val="181F2A"/>
                <w:sz w:val="17"/>
              </w:rPr>
              <w:t>58</w:t>
            </w:r>
          </w:p>
        </w:tc>
        <w:tc>
          <w:tcPr>
            <w:tcW w:type="dxa" w:w="1080"/>
            <w:tcMar>
              <w:top w:w="90" w:type="dxa"/>
              <w:start w:w="120" w:type="dxa"/>
              <w:bottom w:w="90" w:type="dxa"/>
              <w:end w:w="120" w:type="dxa"/>
            </w:tcMar>
            <w:vAlign w:val="center"/>
          </w:tcPr>
          <w:p>
            <w:pPr>
              <w:jc w:val="center"/>
            </w:pPr>
            <w:r>
              <w:rPr>
                <w:rFonts w:ascii="Aptos" w:hAnsi="Aptos"/>
                <w:color w:val="181F2A"/>
                <w:sz w:val="17"/>
              </w:rPr>
              <w:t>1,449</w:t>
            </w:r>
          </w:p>
        </w:tc>
        <w:tc>
          <w:tcPr>
            <w:tcW w:type="dxa" w:w="1224"/>
            <w:tcMar>
              <w:top w:w="90" w:type="dxa"/>
              <w:start w:w="120" w:type="dxa"/>
              <w:bottom w:w="90" w:type="dxa"/>
              <w:end w:w="120" w:type="dxa"/>
            </w:tcMar>
            <w:vAlign w:val="center"/>
          </w:tcPr>
          <w:p>
            <w:pPr>
              <w:jc w:val="center"/>
            </w:pPr>
            <w:r>
              <w:rPr>
                <w:rFonts w:ascii="Aptos" w:hAnsi="Aptos"/>
                <w:color w:val="181F2A"/>
                <w:sz w:val="17"/>
              </w:rPr>
              <w:t>54</w:t>
            </w:r>
          </w:p>
        </w:tc>
      </w:tr>
      <w:tr>
        <w:tc>
          <w:tcPr>
            <w:tcW w:type="dxa" w:w="648"/>
            <w:tcMar>
              <w:top w:w="90" w:type="dxa"/>
              <w:start w:w="120" w:type="dxa"/>
              <w:bottom w:w="90" w:type="dxa"/>
              <w:end w:w="120" w:type="dxa"/>
            </w:tcMar>
            <w:vAlign w:val="center"/>
          </w:tcPr>
          <w:p>
            <w:pPr>
              <w:jc w:val="center"/>
            </w:pPr>
            <w:r>
              <w:rPr>
                <w:rFonts w:ascii="Aptos" w:hAnsi="Aptos"/>
                <w:color w:val="181F2A"/>
                <w:sz w:val="17"/>
              </w:rPr>
              <w:t>17</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samples_design_4_dldesign_0_best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2,869.5</w:t>
            </w:r>
          </w:p>
        </w:tc>
        <w:tc>
          <w:tcPr>
            <w:tcW w:type="dxa" w:w="1152"/>
            <w:tcMar>
              <w:top w:w="90" w:type="dxa"/>
              <w:start w:w="120" w:type="dxa"/>
              <w:bottom w:w="90" w:type="dxa"/>
              <w:end w:w="120" w:type="dxa"/>
            </w:tcMar>
            <w:vAlign w:val="center"/>
          </w:tcPr>
          <w:p>
            <w:pPr>
              <w:jc w:val="center"/>
            </w:pPr>
            <w:r>
              <w:rPr>
                <w:rFonts w:ascii="Aptos" w:hAnsi="Aptos"/>
                <w:color w:val="181F2A"/>
                <w:sz w:val="17"/>
              </w:rPr>
              <w:t>1,392</w:t>
            </w:r>
          </w:p>
        </w:tc>
        <w:tc>
          <w:tcPr>
            <w:tcW w:type="dxa" w:w="936"/>
            <w:tcMar>
              <w:top w:w="90" w:type="dxa"/>
              <w:start w:w="120" w:type="dxa"/>
              <w:bottom w:w="90" w:type="dxa"/>
              <w:end w:w="120" w:type="dxa"/>
            </w:tcMar>
            <w:vAlign w:val="center"/>
          </w:tcPr>
          <w:p>
            <w:pPr>
              <w:jc w:val="center"/>
            </w:pPr>
            <w:r>
              <w:rPr>
                <w:rFonts w:ascii="Aptos" w:hAnsi="Aptos"/>
                <w:color w:val="181F2A"/>
                <w:sz w:val="17"/>
              </w:rPr>
              <w:t>6</w:t>
            </w:r>
          </w:p>
        </w:tc>
        <w:tc>
          <w:tcPr>
            <w:tcW w:type="dxa" w:w="1080"/>
            <w:tcMar>
              <w:top w:w="90" w:type="dxa"/>
              <w:start w:w="120" w:type="dxa"/>
              <w:bottom w:w="90" w:type="dxa"/>
              <w:end w:w="120" w:type="dxa"/>
            </w:tcMar>
            <w:vAlign w:val="center"/>
          </w:tcPr>
          <w:p>
            <w:pPr>
              <w:jc w:val="center"/>
            </w:pPr>
            <w:r>
              <w:rPr>
                <w:rFonts w:ascii="Aptos" w:hAnsi="Aptos"/>
                <w:color w:val="181F2A"/>
                <w:sz w:val="17"/>
              </w:rPr>
              <w:t>53</w:t>
            </w:r>
          </w:p>
        </w:tc>
        <w:tc>
          <w:tcPr>
            <w:tcW w:type="dxa" w:w="1224"/>
            <w:tcMar>
              <w:top w:w="90" w:type="dxa"/>
              <w:start w:w="120" w:type="dxa"/>
              <w:bottom w:w="90" w:type="dxa"/>
              <w:end w:w="120" w:type="dxa"/>
            </w:tcMar>
            <w:vAlign w:val="center"/>
          </w:tcPr>
          <w:p>
            <w:pPr>
              <w:jc w:val="center"/>
            </w:pPr>
            <w:r>
              <w:rPr>
                <w:rFonts w:ascii="Aptos" w:hAnsi="Aptos"/>
                <w:color w:val="181F2A"/>
                <w:sz w:val="17"/>
              </w:rPr>
              <w:t>47</w:t>
            </w:r>
          </w:p>
        </w:tc>
      </w:tr>
      <w:tr>
        <w:tc>
          <w:tcPr>
            <w:tcW w:type="dxa" w:w="648"/>
            <w:tcMar>
              <w:top w:w="90" w:type="dxa"/>
              <w:start w:w="120" w:type="dxa"/>
              <w:bottom w:w="90" w:type="dxa"/>
              <w:end w:w="120" w:type="dxa"/>
            </w:tcMar>
            <w:vAlign w:val="center"/>
          </w:tcPr>
          <w:p>
            <w:pPr>
              <w:jc w:val="center"/>
            </w:pPr>
            <w:r>
              <w:rPr>
                <w:rFonts w:ascii="Aptos" w:hAnsi="Aptos"/>
                <w:color w:val="181F2A"/>
                <w:sz w:val="17"/>
              </w:rPr>
              <w:t>18</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samples_design_11_dldesign_0_best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2,842.5</w:t>
            </w:r>
          </w:p>
        </w:tc>
        <w:tc>
          <w:tcPr>
            <w:tcW w:type="dxa" w:w="1152"/>
            <w:tcMar>
              <w:top w:w="90" w:type="dxa"/>
              <w:start w:w="120" w:type="dxa"/>
              <w:bottom w:w="90" w:type="dxa"/>
              <w:end w:w="120" w:type="dxa"/>
            </w:tcMar>
            <w:vAlign w:val="center"/>
          </w:tcPr>
          <w:p>
            <w:pPr>
              <w:jc w:val="center"/>
            </w:pPr>
            <w:r>
              <w:rPr>
                <w:rFonts w:ascii="Aptos" w:hAnsi="Aptos"/>
                <w:color w:val="181F2A"/>
                <w:sz w:val="17"/>
              </w:rPr>
              <w:t>1,159</w:t>
            </w:r>
          </w:p>
        </w:tc>
        <w:tc>
          <w:tcPr>
            <w:tcW w:type="dxa" w:w="936"/>
            <w:tcMar>
              <w:top w:w="90" w:type="dxa"/>
              <w:start w:w="120" w:type="dxa"/>
              <w:bottom w:w="90" w:type="dxa"/>
              <w:end w:w="120" w:type="dxa"/>
            </w:tcMar>
            <w:vAlign w:val="center"/>
          </w:tcPr>
          <w:p>
            <w:pPr>
              <w:jc w:val="center"/>
            </w:pPr>
            <w:r>
              <w:rPr>
                <w:rFonts w:ascii="Aptos" w:hAnsi="Aptos"/>
                <w:color w:val="181F2A"/>
                <w:sz w:val="17"/>
              </w:rPr>
              <w:t>31</w:t>
            </w:r>
          </w:p>
        </w:tc>
        <w:tc>
          <w:tcPr>
            <w:tcW w:type="dxa" w:w="1080"/>
            <w:tcMar>
              <w:top w:w="90" w:type="dxa"/>
              <w:start w:w="120" w:type="dxa"/>
              <w:bottom w:w="90" w:type="dxa"/>
              <w:end w:w="120" w:type="dxa"/>
            </w:tcMar>
            <w:vAlign w:val="center"/>
          </w:tcPr>
          <w:p>
            <w:pPr>
              <w:jc w:val="center"/>
            </w:pPr>
            <w:r>
              <w:rPr>
                <w:rFonts w:ascii="Aptos" w:hAnsi="Aptos"/>
                <w:color w:val="181F2A"/>
                <w:sz w:val="17"/>
              </w:rPr>
              <w:t>451</w:t>
            </w:r>
          </w:p>
        </w:tc>
        <w:tc>
          <w:tcPr>
            <w:tcW w:type="dxa" w:w="1224"/>
            <w:tcMar>
              <w:top w:w="90" w:type="dxa"/>
              <w:start w:w="120" w:type="dxa"/>
              <w:bottom w:w="90" w:type="dxa"/>
              <w:end w:w="120" w:type="dxa"/>
            </w:tcMar>
            <w:vAlign w:val="center"/>
          </w:tcPr>
          <w:p>
            <w:pPr>
              <w:jc w:val="center"/>
            </w:pPr>
            <w:r>
              <w:rPr>
                <w:rFonts w:ascii="Aptos" w:hAnsi="Aptos"/>
                <w:color w:val="181F2A"/>
                <w:sz w:val="17"/>
              </w:rPr>
              <w:t>54</w:t>
            </w:r>
          </w:p>
        </w:tc>
      </w:tr>
      <w:tr>
        <w:tc>
          <w:tcPr>
            <w:tcW w:type="dxa" w:w="648"/>
            <w:tcMar>
              <w:top w:w="90" w:type="dxa"/>
              <w:start w:w="120" w:type="dxa"/>
              <w:bottom w:w="90" w:type="dxa"/>
              <w:end w:w="120" w:type="dxa"/>
            </w:tcMar>
            <w:vAlign w:val="center"/>
          </w:tcPr>
          <w:p>
            <w:pPr>
              <w:jc w:val="center"/>
            </w:pPr>
            <w:r>
              <w:rPr>
                <w:rFonts w:ascii="Aptos" w:hAnsi="Aptos"/>
                <w:color w:val="181F2A"/>
                <w:sz w:val="17"/>
              </w:rPr>
              <w:t>19</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samples_design_6_dldesign_0_best</w:t>
            </w:r>
          </w:p>
        </w:tc>
        <w:tc>
          <w:tcPr>
            <w:tcW w:type="dxa" w:w="1224"/>
            <w:tcMar>
              <w:top w:w="90" w:type="dxa"/>
              <w:start w:w="120" w:type="dxa"/>
              <w:bottom w:w="90" w:type="dxa"/>
              <w:end w:w="120" w:type="dxa"/>
            </w:tcMar>
            <w:vAlign w:val="center"/>
          </w:tcPr>
          <w:p>
            <w:pPr>
              <w:jc w:val="center"/>
            </w:pPr>
            <w:r>
              <w:rPr>
                <w:rFonts w:ascii="Aptos" w:hAnsi="Aptos"/>
                <w:color w:val="181F2A"/>
                <w:sz w:val="17"/>
              </w:rPr>
              <w:t>2,828</w:t>
            </w:r>
          </w:p>
        </w:tc>
        <w:tc>
          <w:tcPr>
            <w:tcW w:type="dxa" w:w="1152"/>
            <w:tcMar>
              <w:top w:w="90" w:type="dxa"/>
              <w:start w:w="120" w:type="dxa"/>
              <w:bottom w:w="90" w:type="dxa"/>
              <w:end w:w="120" w:type="dxa"/>
            </w:tcMar>
            <w:vAlign w:val="center"/>
          </w:tcPr>
          <w:p>
            <w:pPr>
              <w:jc w:val="center"/>
            </w:pPr>
            <w:r>
              <w:rPr>
                <w:rFonts w:ascii="Aptos" w:hAnsi="Aptos"/>
                <w:color w:val="181F2A"/>
                <w:sz w:val="17"/>
              </w:rPr>
              <w:t>1,382</w:t>
            </w:r>
          </w:p>
        </w:tc>
        <w:tc>
          <w:tcPr>
            <w:tcW w:type="dxa" w:w="936"/>
            <w:tcMar>
              <w:top w:w="90" w:type="dxa"/>
              <w:start w:w="120" w:type="dxa"/>
              <w:bottom w:w="90" w:type="dxa"/>
              <w:end w:w="120" w:type="dxa"/>
            </w:tcMar>
            <w:vAlign w:val="center"/>
          </w:tcPr>
          <w:p>
            <w:pPr>
              <w:jc w:val="center"/>
            </w:pPr>
            <w:r>
              <w:rPr>
                <w:rFonts w:ascii="Aptos" w:hAnsi="Aptos"/>
                <w:color w:val="181F2A"/>
                <w:sz w:val="17"/>
              </w:rPr>
              <w:t>13</w:t>
            </w:r>
          </w:p>
        </w:tc>
        <w:tc>
          <w:tcPr>
            <w:tcW w:type="dxa" w:w="1080"/>
            <w:tcMar>
              <w:top w:w="90" w:type="dxa"/>
              <w:start w:w="120" w:type="dxa"/>
              <w:bottom w:w="90" w:type="dxa"/>
              <w:end w:w="120" w:type="dxa"/>
            </w:tcMar>
            <w:vAlign w:val="center"/>
          </w:tcPr>
          <w:p>
            <w:pPr>
              <w:jc w:val="center"/>
            </w:pPr>
            <w:r>
              <w:rPr>
                <w:rFonts w:ascii="Aptos" w:hAnsi="Aptos"/>
                <w:color w:val="181F2A"/>
                <w:sz w:val="17"/>
              </w:rPr>
              <w:t>29</w:t>
            </w:r>
          </w:p>
        </w:tc>
        <w:tc>
          <w:tcPr>
            <w:tcW w:type="dxa" w:w="1224"/>
            <w:tcMar>
              <w:top w:w="90" w:type="dxa"/>
              <w:start w:w="120" w:type="dxa"/>
              <w:bottom w:w="90" w:type="dxa"/>
              <w:end w:w="120" w:type="dxa"/>
            </w:tcMar>
            <w:vAlign w:val="center"/>
          </w:tcPr>
          <w:p>
            <w:pPr>
              <w:jc w:val="center"/>
            </w:pPr>
            <w:r>
              <w:rPr>
                <w:rFonts w:ascii="Aptos" w:hAnsi="Aptos"/>
                <w:color w:val="181F2A"/>
                <w:sz w:val="17"/>
              </w:rPr>
              <w:t>31</w:t>
            </w:r>
          </w:p>
        </w:tc>
      </w:tr>
      <w:tr>
        <w:tc>
          <w:tcPr>
            <w:tcW w:type="dxa" w:w="648"/>
            <w:tcMar>
              <w:top w:w="90" w:type="dxa"/>
              <w:start w:w="120" w:type="dxa"/>
              <w:bottom w:w="90" w:type="dxa"/>
              <w:end w:w="120" w:type="dxa"/>
            </w:tcMar>
            <w:vAlign w:val="center"/>
          </w:tcPr>
          <w:p>
            <w:pPr>
              <w:jc w:val="center"/>
            </w:pPr>
            <w:r>
              <w:rPr>
                <w:rFonts w:ascii="Aptos" w:hAnsi="Aptos"/>
                <w:color w:val="181F2A"/>
                <w:sz w:val="17"/>
              </w:rPr>
              <w:t>20</w:t>
            </w:r>
          </w:p>
        </w:tc>
        <w:tc>
          <w:tcPr>
            <w:tcW w:type="dxa" w:w="3528"/>
            <w:tcMar>
              <w:top w:w="90" w:type="dxa"/>
              <w:start w:w="120" w:type="dxa"/>
              <w:bottom w:w="90" w:type="dxa"/>
              <w:end w:w="120" w:type="dxa"/>
            </w:tcMar>
            <w:vAlign w:val="center"/>
          </w:tcPr>
          <w:p>
            <w:pPr>
              <w:jc w:val="left"/>
            </w:pPr>
            <w:r>
              <w:rPr>
                <w:rFonts w:ascii="Aptos" w:hAnsi="Aptos"/>
                <w:color w:val="181F2A"/>
                <w:sz w:val="17"/>
              </w:rPr>
              <w:t>samples_design_3_dldesign_2_best</w:t>
            </w:r>
          </w:p>
        </w:tc>
        <w:tc>
          <w:tcPr>
            <w:tcW w:type="dxa" w:w="1224"/>
            <w:tcMar>
              <w:top w:w="90" w:type="dxa"/>
              <w:start w:w="120" w:type="dxa"/>
              <w:bottom w:w="90" w:type="dxa"/>
              <w:end w:w="120" w:type="dxa"/>
            </w:tcMar>
            <w:vAlign w:val="center"/>
          </w:tcPr>
          <w:p>
            <w:pPr>
              <w:jc w:val="center"/>
            </w:pPr>
            <w:r>
              <w:rPr>
                <w:rFonts w:ascii="Aptos" w:hAnsi="Aptos"/>
                <w:color w:val="181F2A"/>
                <w:sz w:val="17"/>
              </w:rPr>
              <w:t>2,582</w:t>
            </w:r>
          </w:p>
        </w:tc>
        <w:tc>
          <w:tcPr>
            <w:tcW w:type="dxa" w:w="1152"/>
            <w:tcMar>
              <w:top w:w="90" w:type="dxa"/>
              <w:start w:w="120" w:type="dxa"/>
              <w:bottom w:w="90" w:type="dxa"/>
              <w:end w:w="120" w:type="dxa"/>
            </w:tcMar>
            <w:vAlign w:val="center"/>
          </w:tcPr>
          <w:p>
            <w:pPr>
              <w:jc w:val="center"/>
            </w:pPr>
            <w:r>
              <w:rPr>
                <w:rFonts w:ascii="Aptos" w:hAnsi="Aptos"/>
                <w:color w:val="181F2A"/>
                <w:sz w:val="17"/>
              </w:rPr>
              <w:t>900</w:t>
            </w:r>
          </w:p>
        </w:tc>
        <w:tc>
          <w:tcPr>
            <w:tcW w:type="dxa" w:w="936"/>
            <w:tcMar>
              <w:top w:w="90" w:type="dxa"/>
              <w:start w:w="120" w:type="dxa"/>
              <w:bottom w:w="90" w:type="dxa"/>
              <w:end w:w="120" w:type="dxa"/>
            </w:tcMar>
            <w:vAlign w:val="center"/>
          </w:tcPr>
          <w:p>
            <w:pPr>
              <w:jc w:val="center"/>
            </w:pPr>
            <w:r>
              <w:rPr>
                <w:rFonts w:ascii="Aptos" w:hAnsi="Aptos"/>
                <w:color w:val="181F2A"/>
                <w:sz w:val="17"/>
              </w:rPr>
              <w:t>23</w:t>
            </w:r>
          </w:p>
        </w:tc>
        <w:tc>
          <w:tcPr>
            <w:tcW w:type="dxa" w:w="1080"/>
            <w:tcMar>
              <w:top w:w="90" w:type="dxa"/>
              <w:start w:w="120" w:type="dxa"/>
              <w:bottom w:w="90" w:type="dxa"/>
              <w:end w:w="120" w:type="dxa"/>
            </w:tcMar>
            <w:vAlign w:val="center"/>
          </w:tcPr>
          <w:p>
            <w:pPr>
              <w:jc w:val="center"/>
            </w:pPr>
            <w:r>
              <w:rPr>
                <w:rFonts w:ascii="Aptos" w:hAnsi="Aptos"/>
                <w:color w:val="181F2A"/>
                <w:sz w:val="17"/>
              </w:rPr>
              <w:t>717</w:t>
            </w:r>
          </w:p>
        </w:tc>
        <w:tc>
          <w:tcPr>
            <w:tcW w:type="dxa" w:w="1224"/>
            <w:tcMar>
              <w:top w:w="90" w:type="dxa"/>
              <w:start w:w="120" w:type="dxa"/>
              <w:bottom w:w="90" w:type="dxa"/>
              <w:end w:w="120" w:type="dxa"/>
            </w:tcMar>
            <w:vAlign w:val="center"/>
          </w:tcPr>
          <w:p>
            <w:pPr>
              <w:jc w:val="center"/>
            </w:pPr>
            <w:r>
              <w:rPr>
                <w:rFonts w:ascii="Aptos" w:hAnsi="Aptos"/>
                <w:color w:val="181F2A"/>
                <w:sz w:val="17"/>
              </w:rPr>
              <w:t>61</w:t>
            </w:r>
          </w:p>
        </w:tc>
      </w:tr>
    </w:tbl>
    <w:p>
      <w:pPr>
        <w:spacing w:after="40"/>
      </w:pPr>
    </w:p>
    <w:p>
      <w:pPr>
        <w:pStyle w:val="Heading1"/>
      </w:pPr>
      <w:r>
        <w:t>Appendix B. Top Candidate Sequences</w:t>
      </w:r>
    </w:p>
    <w:tbl>
      <w:tblPr>
        <w:tblStyle w:val="TableGrid"/>
        <w:tblW w:type="dxa" w:w="9360"/>
        <w:tblLayout w:type="fixed"/>
        <w:tblLook w:firstColumn="1" w:firstRow="1" w:lastColumn="0" w:lastRow="0" w:noHBand="0" w:noVBand="1" w:val="04A0"/>
        <w:jc w:val="center"/>
        <w:tblInd w:w="120" w:type="dxa"/>
      </w:tblPr>
      <w:tblGrid>
        <w:gridCol w:w="1560"/>
        <w:gridCol w:w="1560"/>
        <w:gridCol w:w="1560"/>
        <w:gridCol w:w="1560"/>
        <w:gridCol w:w="1560"/>
        <w:gridCol w:w="1560"/>
      </w:tblGrid>
      <w:tr>
        <w:tc>
          <w:tcPr>
            <w:tcW w:type="dxa" w:w="1944"/>
            <w:vAlign w:val="center"/>
            <w:tcMar>
              <w:top w:w="90" w:type="dxa"/>
              <w:start w:w="120" w:type="dxa"/>
              <w:bottom w:w="90" w:type="dxa"/>
              <w:end w:w="120" w:type="dxa"/>
            </w:tcMar>
            <w:shd w:fill="F4F6F9"/>
          </w:tcPr>
          <w:p>
            <w:pPr>
              <w:jc w:val="center"/>
            </w:pPr>
            <w:r>
              <w:rPr>
                <w:rFonts w:ascii="Aptos" w:hAnsi="Aptos"/>
                <w:b/>
                <w:color w:val="18406E"/>
                <w:sz w:val="18"/>
              </w:rPr>
              <w:t>Candidate</w:t>
            </w:r>
          </w:p>
        </w:tc>
        <w:tc>
          <w:tcPr>
            <w:tcW w:type="dxa" w:w="504"/>
            <w:vAlign w:val="center"/>
            <w:tcMar>
              <w:top w:w="90" w:type="dxa"/>
              <w:start w:w="120" w:type="dxa"/>
              <w:bottom w:w="90" w:type="dxa"/>
              <w:end w:w="120" w:type="dxa"/>
            </w:tcMar>
            <w:shd w:fill="F4F6F9"/>
          </w:tcPr>
          <w:p>
            <w:pPr>
              <w:jc w:val="center"/>
            </w:pPr>
            <w:r>
              <w:rPr>
                <w:rFonts w:ascii="Aptos" w:hAnsi="Aptos"/>
                <w:b/>
                <w:color w:val="18406E"/>
                <w:sz w:val="18"/>
              </w:rPr>
              <w:t>Chain</w:t>
            </w:r>
          </w:p>
        </w:tc>
        <w:tc>
          <w:tcPr>
            <w:tcW w:type="dxa" w:w="648"/>
            <w:vAlign w:val="center"/>
            <w:tcMar>
              <w:top w:w="90" w:type="dxa"/>
              <w:start w:w="120" w:type="dxa"/>
              <w:bottom w:w="90" w:type="dxa"/>
              <w:end w:w="120" w:type="dxa"/>
            </w:tcMar>
            <w:shd w:fill="F4F6F9"/>
          </w:tcPr>
          <w:p>
            <w:pPr>
              <w:jc w:val="center"/>
            </w:pPr>
            <w:r>
              <w:rPr>
                <w:rFonts w:ascii="Aptos" w:hAnsi="Aptos"/>
                <w:b/>
                <w:color w:val="18406E"/>
                <w:sz w:val="18"/>
              </w:rPr>
              <w:t>Length</w:t>
            </w:r>
          </w:p>
        </w:tc>
        <w:tc>
          <w:tcPr>
            <w:tcW w:type="dxa" w:w="4104"/>
            <w:vAlign w:val="center"/>
            <w:tcMar>
              <w:top w:w="90" w:type="dxa"/>
              <w:start w:w="120" w:type="dxa"/>
              <w:bottom w:w="90" w:type="dxa"/>
              <w:end w:w="120" w:type="dxa"/>
            </w:tcMar>
            <w:shd w:fill="F4F6F9"/>
          </w:tcPr>
          <w:p>
            <w:pPr>
              <w:jc w:val="center"/>
            </w:pPr>
            <w:r>
              <w:rPr>
                <w:rFonts w:ascii="Aptos" w:hAnsi="Aptos"/>
                <w:b/>
                <w:color w:val="18406E"/>
                <w:sz w:val="18"/>
              </w:rPr>
              <w:t>Sequence</w:t>
            </w:r>
          </w:p>
        </w:tc>
        <w:tc>
          <w:tcPr>
            <w:tcW w:type="dxa" w:w="936"/>
            <w:vAlign w:val="center"/>
            <w:tcMar>
              <w:top w:w="90" w:type="dxa"/>
              <w:start w:w="120" w:type="dxa"/>
              <w:bottom w:w="90" w:type="dxa"/>
              <w:end w:w="120" w:type="dxa"/>
            </w:tcMar>
            <w:shd w:fill="F4F6F9"/>
          </w:tcPr>
          <w:p>
            <w:pPr>
              <w:jc w:val="center"/>
            </w:pPr>
            <w:r>
              <w:rPr>
                <w:rFonts w:ascii="Aptos" w:hAnsi="Aptos"/>
                <w:b/>
                <w:color w:val="18406E"/>
                <w:sz w:val="18"/>
              </w:rPr>
              <w:t>vs Zanidatamab</w:t>
            </w:r>
          </w:p>
        </w:tc>
        <w:tc>
          <w:tcPr>
            <w:tcW w:type="dxa" w:w="936"/>
            <w:vAlign w:val="center"/>
            <w:tcMar>
              <w:top w:w="90" w:type="dxa"/>
              <w:start w:w="120" w:type="dxa"/>
              <w:bottom w:w="90" w:type="dxa"/>
              <w:end w:w="120" w:type="dxa"/>
            </w:tcMar>
            <w:shd w:fill="F4F6F9"/>
          </w:tcPr>
          <w:p>
            <w:pPr>
              <w:jc w:val="center"/>
            </w:pPr>
            <w:r>
              <w:rPr>
                <w:rFonts w:ascii="Aptos" w:hAnsi="Aptos"/>
                <w:b/>
                <w:color w:val="18406E"/>
                <w:sz w:val="18"/>
              </w:rPr>
              <w:t>vs Pertuzumab</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samples_design_4_dldesign_3_best</w:t>
            </w:r>
          </w:p>
        </w:tc>
        <w:tc>
          <w:tcPr>
            <w:tcW w:type="dxa" w:w="504"/>
            <w:tcMar>
              <w:top w:w="90" w:type="dxa"/>
              <w:start w:w="120" w:type="dxa"/>
              <w:bottom w:w="90" w:type="dxa"/>
              <w:end w:w="120" w:type="dxa"/>
            </w:tcMar>
            <w:vAlign w:val="center"/>
          </w:tcPr>
          <w:p>
            <w:pPr>
              <w:jc w:val="left"/>
            </w:pPr>
            <w:r>
              <w:rPr>
                <w:rFonts w:ascii="Aptos" w:hAnsi="Aptos"/>
                <w:color w:val="181F2A"/>
                <w:sz w:val="17"/>
              </w:rPr>
              <w:t>H</w:t>
            </w:r>
          </w:p>
        </w:tc>
        <w:tc>
          <w:tcPr>
            <w:tcW w:type="dxa" w:w="648"/>
            <w:tcMar>
              <w:top w:w="90" w:type="dxa"/>
              <w:start w:w="120" w:type="dxa"/>
              <w:bottom w:w="90" w:type="dxa"/>
              <w:end w:w="120" w:type="dxa"/>
            </w:tcMar>
            <w:vAlign w:val="center"/>
          </w:tcPr>
          <w:p>
            <w:pPr>
              <w:jc w:val="center"/>
            </w:pPr>
            <w:r>
              <w:rPr>
                <w:rFonts w:ascii="Aptos" w:hAnsi="Aptos"/>
                <w:color w:val="181F2A"/>
                <w:sz w:val="17"/>
              </w:rPr>
              <w:t>119</w:t>
            </w:r>
          </w:p>
        </w:tc>
        <w:tc>
          <w:tcPr>
            <w:tcW w:type="dxa" w:w="4104"/>
            <w:tcMar>
              <w:top w:w="90" w:type="dxa"/>
              <w:start w:w="120" w:type="dxa"/>
              <w:bottom w:w="90" w:type="dxa"/>
              <w:end w:w="120" w:type="dxa"/>
            </w:tcMar>
            <w:vAlign w:val="center"/>
          </w:tcPr>
          <w:p>
            <w:pPr>
              <w:jc w:val="center"/>
            </w:pPr>
            <w:r>
              <w:rPr>
                <w:rFonts w:ascii="Aptos" w:hAnsi="Aptos"/>
                <w:color w:val="181F2A"/>
                <w:sz w:val="17"/>
              </w:rPr>
              <w:t>EVQLVESGGGLVQPGGSLRL</w:t>
              <w:br/>
              <w:t>SCAASGFDITDYYIHWVRQA</w:t>
              <w:br/>
              <w:t>PGKGLEWVARIDPLTGDTRY</w:t>
              <w:br/>
              <w:t>ADSVKGRFTISADTSKNTAY</w:t>
              <w:br/>
              <w:t>LQMNSLRAEDTAVYYCSRAN</w:t>
              <w:br/>
              <w:t>KSTRVLFAWGQGTLVTVSS</w:t>
            </w:r>
          </w:p>
        </w:tc>
        <w:tc>
          <w:tcPr>
            <w:tcW w:type="dxa" w:w="936"/>
            <w:tcMar>
              <w:top w:w="90" w:type="dxa"/>
              <w:start w:w="120" w:type="dxa"/>
              <w:bottom w:w="90" w:type="dxa"/>
              <w:end w:w="120" w:type="dxa"/>
            </w:tcMar>
            <w:vAlign w:val="center"/>
          </w:tcPr>
          <w:p>
            <w:pPr>
              <w:jc w:val="center"/>
            </w:pPr>
            <w:r>
              <w:rPr>
                <w:rFonts w:ascii="Aptos" w:hAnsi="Aptos"/>
                <w:color w:val="181F2A"/>
                <w:sz w:val="17"/>
              </w:rPr>
              <w:t>51.7%</w:t>
            </w:r>
          </w:p>
        </w:tc>
        <w:tc>
          <w:tcPr>
            <w:tcW w:type="dxa" w:w="936"/>
            <w:tcMar>
              <w:top w:w="90" w:type="dxa"/>
              <w:start w:w="120" w:type="dxa"/>
              <w:bottom w:w="90" w:type="dxa"/>
              <w:end w:w="120" w:type="dxa"/>
            </w:tcMar>
            <w:vAlign w:val="center"/>
          </w:tcPr>
          <w:p>
            <w:pPr>
              <w:jc w:val="center"/>
            </w:pPr>
            <w:r>
              <w:rPr>
                <w:rFonts w:ascii="Aptos" w:hAnsi="Aptos"/>
                <w:color w:val="181F2A"/>
                <w:sz w:val="17"/>
              </w:rPr>
              <w:t>55.5%</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samples_design_4_dldesign_3_best</w:t>
            </w:r>
          </w:p>
        </w:tc>
        <w:tc>
          <w:tcPr>
            <w:tcW w:type="dxa" w:w="504"/>
            <w:tcMar>
              <w:top w:w="90" w:type="dxa"/>
              <w:start w:w="120" w:type="dxa"/>
              <w:bottom w:w="90" w:type="dxa"/>
              <w:end w:w="120" w:type="dxa"/>
            </w:tcMar>
            <w:vAlign w:val="center"/>
          </w:tcPr>
          <w:p>
            <w:pPr>
              <w:jc w:val="left"/>
            </w:pPr>
            <w:r>
              <w:rPr>
                <w:rFonts w:ascii="Aptos" w:hAnsi="Aptos"/>
                <w:color w:val="181F2A"/>
                <w:sz w:val="17"/>
              </w:rPr>
              <w:t>L</w:t>
            </w:r>
          </w:p>
        </w:tc>
        <w:tc>
          <w:tcPr>
            <w:tcW w:type="dxa" w:w="648"/>
            <w:tcMar>
              <w:top w:w="90" w:type="dxa"/>
              <w:start w:w="120" w:type="dxa"/>
              <w:bottom w:w="90" w:type="dxa"/>
              <w:end w:w="120" w:type="dxa"/>
            </w:tcMar>
            <w:vAlign w:val="center"/>
          </w:tcPr>
          <w:p>
            <w:pPr>
              <w:jc w:val="center"/>
            </w:pPr>
            <w:r>
              <w:rPr>
                <w:rFonts w:ascii="Aptos" w:hAnsi="Aptos"/>
                <w:color w:val="181F2A"/>
                <w:sz w:val="17"/>
              </w:rPr>
              <w:t>107</w:t>
            </w:r>
          </w:p>
        </w:tc>
        <w:tc>
          <w:tcPr>
            <w:tcW w:type="dxa" w:w="4104"/>
            <w:tcMar>
              <w:top w:w="90" w:type="dxa"/>
              <w:start w:w="120" w:type="dxa"/>
              <w:bottom w:w="90" w:type="dxa"/>
              <w:end w:w="120" w:type="dxa"/>
            </w:tcMar>
            <w:vAlign w:val="center"/>
          </w:tcPr>
          <w:p>
            <w:pPr>
              <w:jc w:val="center"/>
            </w:pPr>
            <w:r>
              <w:rPr>
                <w:rFonts w:ascii="Aptos" w:hAnsi="Aptos"/>
                <w:color w:val="181F2A"/>
                <w:sz w:val="17"/>
              </w:rPr>
              <w:t>DIQMTQSPSSLSASVGDRVT</w:t>
              <w:br/>
              <w:t>ITCKTSSETQVAWYQQKPGK</w:t>
              <w:br/>
              <w:t>APKLLIYNASTRAPGVPSRF</w:t>
              <w:br/>
              <w:t>SGSRSGTDFTLTISSLQPED</w:t>
              <w:br/>
              <w:t>FATYYCVTTGSDSANLTFGQ</w:t>
              <w:br/>
              <w:t>GTKVEIK</w:t>
            </w:r>
          </w:p>
        </w:tc>
        <w:tc>
          <w:tcPr>
            <w:tcW w:type="dxa" w:w="936"/>
            <w:tcMar>
              <w:top w:w="90" w:type="dxa"/>
              <w:start w:w="120" w:type="dxa"/>
              <w:bottom w:w="90" w:type="dxa"/>
              <w:end w:w="120" w:type="dxa"/>
            </w:tcMar>
            <w:vAlign w:val="center"/>
          </w:tcPr>
          <w:p>
            <w:pPr>
              <w:jc w:val="center"/>
            </w:pPr>
            <w:r>
              <w:rPr>
                <w:rFonts w:ascii="Aptos" w:hAnsi="Aptos"/>
                <w:color w:val="181F2A"/>
                <w:sz w:val="17"/>
              </w:rPr>
              <w:t>58.4%</w:t>
            </w:r>
          </w:p>
        </w:tc>
        <w:tc>
          <w:tcPr>
            <w:tcW w:type="dxa" w:w="936"/>
            <w:tcMar>
              <w:top w:w="90" w:type="dxa"/>
              <w:start w:w="120" w:type="dxa"/>
              <w:bottom w:w="90" w:type="dxa"/>
              <w:end w:w="120" w:type="dxa"/>
            </w:tcMar>
            <w:vAlign w:val="center"/>
          </w:tcPr>
          <w:p>
            <w:pPr>
              <w:jc w:val="center"/>
            </w:pPr>
            <w:r>
              <w:rPr>
                <w:rFonts w:ascii="Aptos" w:hAnsi="Aptos"/>
                <w:color w:val="181F2A"/>
                <w:sz w:val="17"/>
              </w:rPr>
              <w:t>59.6%</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samples_design_14_dldesign_2_best</w:t>
            </w:r>
          </w:p>
        </w:tc>
        <w:tc>
          <w:tcPr>
            <w:tcW w:type="dxa" w:w="504"/>
            <w:tcMar>
              <w:top w:w="90" w:type="dxa"/>
              <w:start w:w="120" w:type="dxa"/>
              <w:bottom w:w="90" w:type="dxa"/>
              <w:end w:w="120" w:type="dxa"/>
            </w:tcMar>
            <w:vAlign w:val="center"/>
          </w:tcPr>
          <w:p>
            <w:pPr>
              <w:jc w:val="left"/>
            </w:pPr>
            <w:r>
              <w:rPr>
                <w:rFonts w:ascii="Aptos" w:hAnsi="Aptos"/>
                <w:color w:val="181F2A"/>
                <w:sz w:val="17"/>
              </w:rPr>
              <w:t>H</w:t>
            </w:r>
          </w:p>
        </w:tc>
        <w:tc>
          <w:tcPr>
            <w:tcW w:type="dxa" w:w="648"/>
            <w:tcMar>
              <w:top w:w="90" w:type="dxa"/>
              <w:start w:w="120" w:type="dxa"/>
              <w:bottom w:w="90" w:type="dxa"/>
              <w:end w:w="120" w:type="dxa"/>
            </w:tcMar>
            <w:vAlign w:val="center"/>
          </w:tcPr>
          <w:p>
            <w:pPr>
              <w:jc w:val="center"/>
            </w:pPr>
            <w:r>
              <w:rPr>
                <w:rFonts w:ascii="Aptos" w:hAnsi="Aptos"/>
                <w:color w:val="181F2A"/>
                <w:sz w:val="17"/>
              </w:rPr>
              <w:t>122</w:t>
            </w:r>
          </w:p>
        </w:tc>
        <w:tc>
          <w:tcPr>
            <w:tcW w:type="dxa" w:w="4104"/>
            <w:tcMar>
              <w:top w:w="90" w:type="dxa"/>
              <w:start w:w="120" w:type="dxa"/>
              <w:bottom w:w="90" w:type="dxa"/>
              <w:end w:w="120" w:type="dxa"/>
            </w:tcMar>
            <w:vAlign w:val="center"/>
          </w:tcPr>
          <w:p>
            <w:pPr>
              <w:jc w:val="center"/>
            </w:pPr>
            <w:r>
              <w:rPr>
                <w:rFonts w:ascii="Aptos" w:hAnsi="Aptos"/>
                <w:color w:val="181F2A"/>
                <w:sz w:val="17"/>
              </w:rPr>
              <w:t>EVQLVESGGGLVQPGGSLRL</w:t>
              <w:br/>
              <w:t>SCAASGFDITSGYIHWVRQA</w:t>
              <w:br/>
              <w:t>PGKGLEWVARINPASGVTRY</w:t>
              <w:br/>
              <w:t>ADSVKGRFTISADTSKNTAY</w:t>
              <w:br/>
              <w:t>LQMNSLRAEDTAVYYCSRGE</w:t>
              <w:br/>
              <w:t>LNEYGESYLSHWGQGTLVTV</w:t>
              <w:br/>
              <w:t>SS</w:t>
            </w:r>
          </w:p>
        </w:tc>
        <w:tc>
          <w:tcPr>
            <w:tcW w:type="dxa" w:w="936"/>
            <w:tcMar>
              <w:top w:w="90" w:type="dxa"/>
              <w:start w:w="120" w:type="dxa"/>
              <w:bottom w:w="90" w:type="dxa"/>
              <w:end w:w="120" w:type="dxa"/>
            </w:tcMar>
            <w:vAlign w:val="center"/>
          </w:tcPr>
          <w:p>
            <w:pPr>
              <w:jc w:val="center"/>
            </w:pPr>
            <w:r>
              <w:rPr>
                <w:rFonts w:ascii="Aptos" w:hAnsi="Aptos"/>
                <w:color w:val="181F2A"/>
                <w:sz w:val="17"/>
              </w:rPr>
              <w:t>51.0%</w:t>
            </w:r>
          </w:p>
        </w:tc>
        <w:tc>
          <w:tcPr>
            <w:tcW w:type="dxa" w:w="936"/>
            <w:tcMar>
              <w:top w:w="90" w:type="dxa"/>
              <w:start w:w="120" w:type="dxa"/>
              <w:bottom w:w="90" w:type="dxa"/>
              <w:end w:w="120" w:type="dxa"/>
            </w:tcMar>
            <w:vAlign w:val="center"/>
          </w:tcPr>
          <w:p>
            <w:pPr>
              <w:jc w:val="center"/>
            </w:pPr>
            <w:r>
              <w:rPr>
                <w:rFonts w:ascii="Aptos" w:hAnsi="Aptos"/>
                <w:color w:val="181F2A"/>
                <w:sz w:val="17"/>
              </w:rPr>
              <w:t>53.5%</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samples_design_14_dldesign_2_best</w:t>
            </w:r>
          </w:p>
        </w:tc>
        <w:tc>
          <w:tcPr>
            <w:tcW w:type="dxa" w:w="504"/>
            <w:tcMar>
              <w:top w:w="90" w:type="dxa"/>
              <w:start w:w="120" w:type="dxa"/>
              <w:bottom w:w="90" w:type="dxa"/>
              <w:end w:w="120" w:type="dxa"/>
            </w:tcMar>
            <w:vAlign w:val="center"/>
          </w:tcPr>
          <w:p>
            <w:pPr>
              <w:jc w:val="left"/>
            </w:pPr>
            <w:r>
              <w:rPr>
                <w:rFonts w:ascii="Aptos" w:hAnsi="Aptos"/>
                <w:color w:val="181F2A"/>
                <w:sz w:val="17"/>
              </w:rPr>
              <w:t>L</w:t>
            </w:r>
          </w:p>
        </w:tc>
        <w:tc>
          <w:tcPr>
            <w:tcW w:type="dxa" w:w="648"/>
            <w:tcMar>
              <w:top w:w="90" w:type="dxa"/>
              <w:start w:w="120" w:type="dxa"/>
              <w:bottom w:w="90" w:type="dxa"/>
              <w:end w:w="120" w:type="dxa"/>
            </w:tcMar>
            <w:vAlign w:val="center"/>
          </w:tcPr>
          <w:p>
            <w:pPr>
              <w:jc w:val="center"/>
            </w:pPr>
            <w:r>
              <w:rPr>
                <w:rFonts w:ascii="Aptos" w:hAnsi="Aptos"/>
                <w:color w:val="181F2A"/>
                <w:sz w:val="17"/>
              </w:rPr>
              <w:t>107</w:t>
            </w:r>
          </w:p>
        </w:tc>
        <w:tc>
          <w:tcPr>
            <w:tcW w:type="dxa" w:w="4104"/>
            <w:tcMar>
              <w:top w:w="90" w:type="dxa"/>
              <w:start w:w="120" w:type="dxa"/>
              <w:bottom w:w="90" w:type="dxa"/>
              <w:end w:w="120" w:type="dxa"/>
            </w:tcMar>
            <w:vAlign w:val="center"/>
          </w:tcPr>
          <w:p>
            <w:pPr>
              <w:jc w:val="center"/>
            </w:pPr>
            <w:r>
              <w:rPr>
                <w:rFonts w:ascii="Aptos" w:hAnsi="Aptos"/>
                <w:color w:val="181F2A"/>
                <w:sz w:val="17"/>
              </w:rPr>
              <w:t>DIQMTQSPSSLSASVGDRVT</w:t>
              <w:br/>
              <w:t>ITCKSSEPVAVSWYQQKPGK</w:t>
              <w:br/>
              <w:t>APKLLIYDGTKRAPGVPSRF</w:t>
              <w:br/>
              <w:t>SGSRSGTDFTLTISSLQPED</w:t>
              <w:br/>
              <w:t>FATYYCVGHPSPSQNIVFGQ</w:t>
              <w:br/>
              <w:t>GTKVEIK</w:t>
            </w:r>
          </w:p>
        </w:tc>
        <w:tc>
          <w:tcPr>
            <w:tcW w:type="dxa" w:w="936"/>
            <w:tcMar>
              <w:top w:w="90" w:type="dxa"/>
              <w:start w:w="120" w:type="dxa"/>
              <w:bottom w:w="90" w:type="dxa"/>
              <w:end w:w="120" w:type="dxa"/>
            </w:tcMar>
            <w:vAlign w:val="center"/>
          </w:tcPr>
          <w:p>
            <w:pPr>
              <w:jc w:val="center"/>
            </w:pPr>
            <w:r>
              <w:rPr>
                <w:rFonts w:ascii="Aptos" w:hAnsi="Aptos"/>
                <w:color w:val="181F2A"/>
                <w:sz w:val="17"/>
              </w:rPr>
              <w:t>55.6%</w:t>
            </w:r>
          </w:p>
        </w:tc>
        <w:tc>
          <w:tcPr>
            <w:tcW w:type="dxa" w:w="936"/>
            <w:tcMar>
              <w:top w:w="90" w:type="dxa"/>
              <w:start w:w="120" w:type="dxa"/>
              <w:bottom w:w="90" w:type="dxa"/>
              <w:end w:w="120" w:type="dxa"/>
            </w:tcMar>
            <w:vAlign w:val="center"/>
          </w:tcPr>
          <w:p>
            <w:pPr>
              <w:jc w:val="center"/>
            </w:pPr>
            <w:r>
              <w:rPr>
                <w:rFonts w:ascii="Aptos" w:hAnsi="Aptos"/>
                <w:color w:val="181F2A"/>
                <w:sz w:val="17"/>
              </w:rPr>
              <w:t>56.3%</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samples_design_10_dldesign_1_best</w:t>
            </w:r>
          </w:p>
        </w:tc>
        <w:tc>
          <w:tcPr>
            <w:tcW w:type="dxa" w:w="504"/>
            <w:tcMar>
              <w:top w:w="90" w:type="dxa"/>
              <w:start w:w="120" w:type="dxa"/>
              <w:bottom w:w="90" w:type="dxa"/>
              <w:end w:w="120" w:type="dxa"/>
            </w:tcMar>
            <w:vAlign w:val="center"/>
          </w:tcPr>
          <w:p>
            <w:pPr>
              <w:jc w:val="left"/>
            </w:pPr>
            <w:r>
              <w:rPr>
                <w:rFonts w:ascii="Aptos" w:hAnsi="Aptos"/>
                <w:color w:val="181F2A"/>
                <w:sz w:val="17"/>
              </w:rPr>
              <w:t>H</w:t>
            </w:r>
          </w:p>
        </w:tc>
        <w:tc>
          <w:tcPr>
            <w:tcW w:type="dxa" w:w="648"/>
            <w:tcMar>
              <w:top w:w="90" w:type="dxa"/>
              <w:start w:w="120" w:type="dxa"/>
              <w:bottom w:w="90" w:type="dxa"/>
              <w:end w:w="120" w:type="dxa"/>
            </w:tcMar>
            <w:vAlign w:val="center"/>
          </w:tcPr>
          <w:p>
            <w:pPr>
              <w:jc w:val="center"/>
            </w:pPr>
            <w:r>
              <w:rPr>
                <w:rFonts w:ascii="Aptos" w:hAnsi="Aptos"/>
                <w:color w:val="181F2A"/>
                <w:sz w:val="17"/>
              </w:rPr>
              <w:t>122</w:t>
            </w:r>
          </w:p>
        </w:tc>
        <w:tc>
          <w:tcPr>
            <w:tcW w:type="dxa" w:w="4104"/>
            <w:tcMar>
              <w:top w:w="90" w:type="dxa"/>
              <w:start w:w="120" w:type="dxa"/>
              <w:bottom w:w="90" w:type="dxa"/>
              <w:end w:w="120" w:type="dxa"/>
            </w:tcMar>
            <w:vAlign w:val="center"/>
          </w:tcPr>
          <w:p>
            <w:pPr>
              <w:jc w:val="center"/>
            </w:pPr>
            <w:r>
              <w:rPr>
                <w:rFonts w:ascii="Aptos" w:hAnsi="Aptos"/>
                <w:color w:val="181F2A"/>
                <w:sz w:val="17"/>
              </w:rPr>
              <w:t>EVQLVESGGGLVQPGGSLRL</w:t>
              <w:br/>
              <w:t>SCAASGFDITTVYIHWVRQA</w:t>
              <w:br/>
              <w:t>PGKGLEWVARIDVASGETRY</w:t>
              <w:br/>
              <w:t>ADSVKGRFTISADTSKNTAY</w:t>
              <w:br/>
              <w:t>LQMNSLRAEDTAVYYCSRAE</w:t>
              <w:br/>
              <w:t>LTSSGALVLDTWGQGTLVTV</w:t>
              <w:br/>
              <w:t>SS</w:t>
            </w:r>
          </w:p>
        </w:tc>
        <w:tc>
          <w:tcPr>
            <w:tcW w:type="dxa" w:w="936"/>
            <w:tcMar>
              <w:top w:w="90" w:type="dxa"/>
              <w:start w:w="120" w:type="dxa"/>
              <w:bottom w:w="90" w:type="dxa"/>
              <w:end w:w="120" w:type="dxa"/>
            </w:tcMar>
            <w:vAlign w:val="center"/>
          </w:tcPr>
          <w:p>
            <w:pPr>
              <w:jc w:val="center"/>
            </w:pPr>
            <w:r>
              <w:rPr>
                <w:rFonts w:ascii="Aptos" w:hAnsi="Aptos"/>
                <w:color w:val="181F2A"/>
                <w:sz w:val="17"/>
              </w:rPr>
              <w:t>48.6%</w:t>
            </w:r>
          </w:p>
        </w:tc>
        <w:tc>
          <w:tcPr>
            <w:tcW w:type="dxa" w:w="936"/>
            <w:tcMar>
              <w:top w:w="90" w:type="dxa"/>
              <w:start w:w="120" w:type="dxa"/>
              <w:bottom w:w="90" w:type="dxa"/>
              <w:end w:w="120" w:type="dxa"/>
            </w:tcMar>
            <w:vAlign w:val="center"/>
          </w:tcPr>
          <w:p>
            <w:pPr>
              <w:jc w:val="center"/>
            </w:pPr>
            <w:r>
              <w:rPr>
                <w:rFonts w:ascii="Aptos" w:hAnsi="Aptos"/>
                <w:color w:val="181F2A"/>
                <w:sz w:val="17"/>
              </w:rPr>
              <w:t>51.0%</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samples_design_10_dldesign_1_best</w:t>
            </w:r>
          </w:p>
        </w:tc>
        <w:tc>
          <w:tcPr>
            <w:tcW w:type="dxa" w:w="504"/>
            <w:tcMar>
              <w:top w:w="90" w:type="dxa"/>
              <w:start w:w="120" w:type="dxa"/>
              <w:bottom w:w="90" w:type="dxa"/>
              <w:end w:w="120" w:type="dxa"/>
            </w:tcMar>
            <w:vAlign w:val="center"/>
          </w:tcPr>
          <w:p>
            <w:pPr>
              <w:jc w:val="left"/>
            </w:pPr>
            <w:r>
              <w:rPr>
                <w:rFonts w:ascii="Aptos" w:hAnsi="Aptos"/>
                <w:color w:val="181F2A"/>
                <w:sz w:val="17"/>
              </w:rPr>
              <w:t>L</w:t>
            </w:r>
          </w:p>
        </w:tc>
        <w:tc>
          <w:tcPr>
            <w:tcW w:type="dxa" w:w="648"/>
            <w:tcMar>
              <w:top w:w="90" w:type="dxa"/>
              <w:start w:w="120" w:type="dxa"/>
              <w:bottom w:w="90" w:type="dxa"/>
              <w:end w:w="120" w:type="dxa"/>
            </w:tcMar>
            <w:vAlign w:val="center"/>
          </w:tcPr>
          <w:p>
            <w:pPr>
              <w:jc w:val="center"/>
            </w:pPr>
            <w:r>
              <w:rPr>
                <w:rFonts w:ascii="Aptos" w:hAnsi="Aptos"/>
                <w:color w:val="181F2A"/>
                <w:sz w:val="17"/>
              </w:rPr>
              <w:t>107</w:t>
            </w:r>
          </w:p>
        </w:tc>
        <w:tc>
          <w:tcPr>
            <w:tcW w:type="dxa" w:w="4104"/>
            <w:tcMar>
              <w:top w:w="90" w:type="dxa"/>
              <w:start w:w="120" w:type="dxa"/>
              <w:bottom w:w="90" w:type="dxa"/>
              <w:end w:w="120" w:type="dxa"/>
            </w:tcMar>
            <w:vAlign w:val="center"/>
          </w:tcPr>
          <w:p>
            <w:pPr>
              <w:jc w:val="center"/>
            </w:pPr>
            <w:r>
              <w:rPr>
                <w:rFonts w:ascii="Aptos" w:hAnsi="Aptos"/>
                <w:color w:val="181F2A"/>
                <w:sz w:val="17"/>
              </w:rPr>
              <w:t>DIQMTQSPSSLSASVGDRVT</w:t>
              <w:br/>
              <w:t>ITCKTSIPVGNGVSWYQQKP</w:t>
              <w:br/>
              <w:t>GKAPKLLIYNSSTLAPGVPS</w:t>
              <w:br/>
              <w:t>RFSGSRSGTDFTLTISSLQP</w:t>
              <w:br/>
              <w:t>EDFATYYCRVGNGPQLSFGQ</w:t>
              <w:br/>
              <w:t>GTKVEIK</w:t>
            </w:r>
          </w:p>
        </w:tc>
        <w:tc>
          <w:tcPr>
            <w:tcW w:type="dxa" w:w="936"/>
            <w:tcMar>
              <w:top w:w="90" w:type="dxa"/>
              <w:start w:w="120" w:type="dxa"/>
              <w:bottom w:w="90" w:type="dxa"/>
              <w:end w:w="120" w:type="dxa"/>
            </w:tcMar>
            <w:vAlign w:val="center"/>
          </w:tcPr>
          <w:p>
            <w:pPr>
              <w:jc w:val="center"/>
            </w:pPr>
            <w:r>
              <w:rPr>
                <w:rFonts w:ascii="Aptos" w:hAnsi="Aptos"/>
                <w:color w:val="181F2A"/>
                <w:sz w:val="17"/>
              </w:rPr>
              <w:t>57.7%</w:t>
            </w:r>
          </w:p>
        </w:tc>
        <w:tc>
          <w:tcPr>
            <w:tcW w:type="dxa" w:w="936"/>
            <w:tcMar>
              <w:top w:w="90" w:type="dxa"/>
              <w:start w:w="120" w:type="dxa"/>
              <w:bottom w:w="90" w:type="dxa"/>
              <w:end w:w="120" w:type="dxa"/>
            </w:tcMar>
            <w:vAlign w:val="center"/>
          </w:tcPr>
          <w:p>
            <w:pPr>
              <w:jc w:val="center"/>
            </w:pPr>
            <w:r>
              <w:rPr>
                <w:rFonts w:ascii="Aptos" w:hAnsi="Aptos"/>
                <w:color w:val="181F2A"/>
                <w:sz w:val="17"/>
              </w:rPr>
              <w:t>57.9%</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samples_design_13_dldesign_2_best</w:t>
            </w:r>
          </w:p>
        </w:tc>
        <w:tc>
          <w:tcPr>
            <w:tcW w:type="dxa" w:w="504"/>
            <w:tcMar>
              <w:top w:w="90" w:type="dxa"/>
              <w:start w:w="120" w:type="dxa"/>
              <w:bottom w:w="90" w:type="dxa"/>
              <w:end w:w="120" w:type="dxa"/>
            </w:tcMar>
            <w:vAlign w:val="center"/>
          </w:tcPr>
          <w:p>
            <w:pPr>
              <w:jc w:val="left"/>
            </w:pPr>
            <w:r>
              <w:rPr>
                <w:rFonts w:ascii="Aptos" w:hAnsi="Aptos"/>
                <w:color w:val="181F2A"/>
                <w:sz w:val="17"/>
              </w:rPr>
              <w:t>H</w:t>
            </w:r>
          </w:p>
        </w:tc>
        <w:tc>
          <w:tcPr>
            <w:tcW w:type="dxa" w:w="648"/>
            <w:tcMar>
              <w:top w:w="90" w:type="dxa"/>
              <w:start w:w="120" w:type="dxa"/>
              <w:bottom w:w="90" w:type="dxa"/>
              <w:end w:w="120" w:type="dxa"/>
            </w:tcMar>
            <w:vAlign w:val="center"/>
          </w:tcPr>
          <w:p>
            <w:pPr>
              <w:jc w:val="center"/>
            </w:pPr>
            <w:r>
              <w:rPr>
                <w:rFonts w:ascii="Aptos" w:hAnsi="Aptos"/>
                <w:color w:val="181F2A"/>
                <w:sz w:val="17"/>
              </w:rPr>
              <w:t>121</w:t>
            </w:r>
          </w:p>
        </w:tc>
        <w:tc>
          <w:tcPr>
            <w:tcW w:type="dxa" w:w="4104"/>
            <w:tcMar>
              <w:top w:w="90" w:type="dxa"/>
              <w:start w:w="120" w:type="dxa"/>
              <w:bottom w:w="90" w:type="dxa"/>
              <w:end w:w="120" w:type="dxa"/>
            </w:tcMar>
            <w:vAlign w:val="center"/>
          </w:tcPr>
          <w:p>
            <w:pPr>
              <w:jc w:val="center"/>
            </w:pPr>
            <w:r>
              <w:rPr>
                <w:rFonts w:ascii="Aptos" w:hAnsi="Aptos"/>
                <w:color w:val="181F2A"/>
                <w:sz w:val="17"/>
              </w:rPr>
              <w:t>EVQLVESGGGLVQPGGSLRL</w:t>
              <w:br/>
              <w:t>SCAASGFNVADYYIHWVRQA</w:t>
              <w:br/>
              <w:t>PGKGLEWVARIAPSTGVTRY</w:t>
              <w:br/>
              <w:t>ADSVKGRFTISADTSKNTAY</w:t>
              <w:br/>
              <w:t>LQMNSLRAEDTAVYYCSRAE</w:t>
              <w:br/>
              <w:t>LLDSGLALTHWGQGTLVTVS</w:t>
              <w:br/>
              <w:t>S</w:t>
            </w:r>
          </w:p>
        </w:tc>
        <w:tc>
          <w:tcPr>
            <w:tcW w:type="dxa" w:w="936"/>
            <w:tcMar>
              <w:top w:w="90" w:type="dxa"/>
              <w:start w:w="120" w:type="dxa"/>
              <w:bottom w:w="90" w:type="dxa"/>
              <w:end w:w="120" w:type="dxa"/>
            </w:tcMar>
            <w:vAlign w:val="center"/>
          </w:tcPr>
          <w:p>
            <w:pPr>
              <w:jc w:val="center"/>
            </w:pPr>
            <w:r>
              <w:rPr>
                <w:rFonts w:ascii="Aptos" w:hAnsi="Aptos"/>
                <w:color w:val="181F2A"/>
                <w:sz w:val="17"/>
              </w:rPr>
              <w:t>50.4%</w:t>
            </w:r>
          </w:p>
        </w:tc>
        <w:tc>
          <w:tcPr>
            <w:tcW w:type="dxa" w:w="936"/>
            <w:tcMar>
              <w:top w:w="90" w:type="dxa"/>
              <w:start w:w="120" w:type="dxa"/>
              <w:bottom w:w="90" w:type="dxa"/>
              <w:end w:w="120" w:type="dxa"/>
            </w:tcMar>
            <w:vAlign w:val="center"/>
          </w:tcPr>
          <w:p>
            <w:pPr>
              <w:jc w:val="center"/>
            </w:pPr>
            <w:r>
              <w:rPr>
                <w:rFonts w:ascii="Aptos" w:hAnsi="Aptos"/>
                <w:color w:val="181F2A"/>
                <w:sz w:val="17"/>
              </w:rPr>
              <w:t>52.9%</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samples_design_13_dldesign_2_best</w:t>
            </w:r>
          </w:p>
        </w:tc>
        <w:tc>
          <w:tcPr>
            <w:tcW w:type="dxa" w:w="504"/>
            <w:tcMar>
              <w:top w:w="90" w:type="dxa"/>
              <w:start w:w="120" w:type="dxa"/>
              <w:bottom w:w="90" w:type="dxa"/>
              <w:end w:w="120" w:type="dxa"/>
            </w:tcMar>
            <w:vAlign w:val="center"/>
          </w:tcPr>
          <w:p>
            <w:pPr>
              <w:jc w:val="left"/>
            </w:pPr>
            <w:r>
              <w:rPr>
                <w:rFonts w:ascii="Aptos" w:hAnsi="Aptos"/>
                <w:color w:val="181F2A"/>
                <w:sz w:val="17"/>
              </w:rPr>
              <w:t>L</w:t>
            </w:r>
          </w:p>
        </w:tc>
        <w:tc>
          <w:tcPr>
            <w:tcW w:type="dxa" w:w="648"/>
            <w:tcMar>
              <w:top w:w="90" w:type="dxa"/>
              <w:start w:w="120" w:type="dxa"/>
              <w:bottom w:w="90" w:type="dxa"/>
              <w:end w:w="120" w:type="dxa"/>
            </w:tcMar>
            <w:vAlign w:val="center"/>
          </w:tcPr>
          <w:p>
            <w:pPr>
              <w:jc w:val="center"/>
            </w:pPr>
            <w:r>
              <w:rPr>
                <w:rFonts w:ascii="Aptos" w:hAnsi="Aptos"/>
                <w:color w:val="181F2A"/>
                <w:sz w:val="17"/>
              </w:rPr>
              <w:t>108</w:t>
            </w:r>
          </w:p>
        </w:tc>
        <w:tc>
          <w:tcPr>
            <w:tcW w:type="dxa" w:w="4104"/>
            <w:tcMar>
              <w:top w:w="90" w:type="dxa"/>
              <w:start w:w="120" w:type="dxa"/>
              <w:bottom w:w="90" w:type="dxa"/>
              <w:end w:w="120" w:type="dxa"/>
            </w:tcMar>
            <w:vAlign w:val="center"/>
          </w:tcPr>
          <w:p>
            <w:pPr>
              <w:jc w:val="center"/>
            </w:pPr>
            <w:r>
              <w:rPr>
                <w:rFonts w:ascii="Aptos" w:hAnsi="Aptos"/>
                <w:color w:val="181F2A"/>
                <w:sz w:val="17"/>
              </w:rPr>
              <w:t>DIQMTQSPSSLSASVGDRVT</w:t>
              <w:br/>
              <w:t>ITCTTSKPVSNVSWYQQKPG</w:t>
              <w:br/>
              <w:t>KAPKLLIYNGSKLAPGVPSR</w:t>
              <w:br/>
              <w:t>FSGSRSGTDFTLTISSLQPE</w:t>
              <w:br/>
              <w:t>DFATYYCSAYDPETDAFVFG</w:t>
              <w:br/>
              <w:t>QGTKVEIK</w:t>
            </w:r>
          </w:p>
        </w:tc>
        <w:tc>
          <w:tcPr>
            <w:tcW w:type="dxa" w:w="936"/>
            <w:tcMar>
              <w:top w:w="90" w:type="dxa"/>
              <w:start w:w="120" w:type="dxa"/>
              <w:bottom w:w="90" w:type="dxa"/>
              <w:end w:w="120" w:type="dxa"/>
            </w:tcMar>
            <w:vAlign w:val="center"/>
          </w:tcPr>
          <w:p>
            <w:pPr>
              <w:jc w:val="center"/>
            </w:pPr>
            <w:r>
              <w:rPr>
                <w:rFonts w:ascii="Aptos" w:hAnsi="Aptos"/>
                <w:color w:val="181F2A"/>
                <w:sz w:val="17"/>
              </w:rPr>
              <w:t>57.6%</w:t>
            </w:r>
          </w:p>
        </w:tc>
        <w:tc>
          <w:tcPr>
            <w:tcW w:type="dxa" w:w="936"/>
            <w:tcMar>
              <w:top w:w="90" w:type="dxa"/>
              <w:start w:w="120" w:type="dxa"/>
              <w:bottom w:w="90" w:type="dxa"/>
              <w:end w:w="120" w:type="dxa"/>
            </w:tcMar>
            <w:vAlign w:val="center"/>
          </w:tcPr>
          <w:p>
            <w:pPr>
              <w:jc w:val="center"/>
            </w:pPr>
            <w:r>
              <w:rPr>
                <w:rFonts w:ascii="Aptos" w:hAnsi="Aptos"/>
                <w:color w:val="181F2A"/>
                <w:sz w:val="17"/>
              </w:rPr>
              <w:t>56.5%</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samples_design_17_dldesign_0_best</w:t>
            </w:r>
          </w:p>
        </w:tc>
        <w:tc>
          <w:tcPr>
            <w:tcW w:type="dxa" w:w="504"/>
            <w:tcMar>
              <w:top w:w="90" w:type="dxa"/>
              <w:start w:w="120" w:type="dxa"/>
              <w:bottom w:w="90" w:type="dxa"/>
              <w:end w:w="120" w:type="dxa"/>
            </w:tcMar>
            <w:vAlign w:val="center"/>
          </w:tcPr>
          <w:p>
            <w:pPr>
              <w:jc w:val="left"/>
            </w:pPr>
            <w:r>
              <w:rPr>
                <w:rFonts w:ascii="Aptos" w:hAnsi="Aptos"/>
                <w:color w:val="181F2A"/>
                <w:sz w:val="17"/>
              </w:rPr>
              <w:t>H</w:t>
            </w:r>
          </w:p>
        </w:tc>
        <w:tc>
          <w:tcPr>
            <w:tcW w:type="dxa" w:w="648"/>
            <w:tcMar>
              <w:top w:w="90" w:type="dxa"/>
              <w:start w:w="120" w:type="dxa"/>
              <w:bottom w:w="90" w:type="dxa"/>
              <w:end w:w="120" w:type="dxa"/>
            </w:tcMar>
            <w:vAlign w:val="center"/>
          </w:tcPr>
          <w:p>
            <w:pPr>
              <w:jc w:val="center"/>
            </w:pPr>
            <w:r>
              <w:rPr>
                <w:rFonts w:ascii="Aptos" w:hAnsi="Aptos"/>
                <w:color w:val="181F2A"/>
                <w:sz w:val="17"/>
              </w:rPr>
              <w:t>118</w:t>
            </w:r>
          </w:p>
        </w:tc>
        <w:tc>
          <w:tcPr>
            <w:tcW w:type="dxa" w:w="4104"/>
            <w:tcMar>
              <w:top w:w="90" w:type="dxa"/>
              <w:start w:w="120" w:type="dxa"/>
              <w:bottom w:w="90" w:type="dxa"/>
              <w:end w:w="120" w:type="dxa"/>
            </w:tcMar>
            <w:vAlign w:val="center"/>
          </w:tcPr>
          <w:p>
            <w:pPr>
              <w:jc w:val="center"/>
            </w:pPr>
            <w:r>
              <w:rPr>
                <w:rFonts w:ascii="Aptos" w:hAnsi="Aptos"/>
                <w:color w:val="181F2A"/>
                <w:sz w:val="17"/>
              </w:rPr>
              <w:t>EVQLVESGGGLVQPGGSLRL</w:t>
              <w:br/>
              <w:t>SCAASGFVISSTYIHWVRQA</w:t>
              <w:br/>
              <w:t>PGKGLEWVARIHVGTGETRY</w:t>
              <w:br/>
              <w:t>ADSVKGRFTISADTSKNTAY</w:t>
              <w:br/>
              <w:t>LQMNSLRAEDTAVYYCSREA</w:t>
              <w:br/>
              <w:t>APGTLDTWGQGTLVTVSS</w:t>
            </w:r>
          </w:p>
        </w:tc>
        <w:tc>
          <w:tcPr>
            <w:tcW w:type="dxa" w:w="936"/>
            <w:tcMar>
              <w:top w:w="90" w:type="dxa"/>
              <w:start w:w="120" w:type="dxa"/>
              <w:bottom w:w="90" w:type="dxa"/>
              <w:end w:w="120" w:type="dxa"/>
            </w:tcMar>
            <w:vAlign w:val="center"/>
          </w:tcPr>
          <w:p>
            <w:pPr>
              <w:jc w:val="center"/>
            </w:pPr>
            <w:r>
              <w:rPr>
                <w:rFonts w:ascii="Aptos" w:hAnsi="Aptos"/>
                <w:color w:val="181F2A"/>
                <w:sz w:val="17"/>
              </w:rPr>
              <w:t>53.6%</w:t>
            </w:r>
          </w:p>
        </w:tc>
        <w:tc>
          <w:tcPr>
            <w:tcW w:type="dxa" w:w="936"/>
            <w:tcMar>
              <w:top w:w="90" w:type="dxa"/>
              <w:start w:w="120" w:type="dxa"/>
              <w:bottom w:w="90" w:type="dxa"/>
              <w:end w:w="120" w:type="dxa"/>
            </w:tcMar>
            <w:vAlign w:val="center"/>
          </w:tcPr>
          <w:p>
            <w:pPr>
              <w:jc w:val="center"/>
            </w:pPr>
            <w:r>
              <w:rPr>
                <w:rFonts w:ascii="Aptos" w:hAnsi="Aptos"/>
                <w:color w:val="181F2A"/>
                <w:sz w:val="17"/>
              </w:rPr>
              <w:t>52.3%</w:t>
            </w:r>
          </w:p>
        </w:tc>
      </w:tr>
      <w:tr>
        <w:tc>
          <w:tcPr>
            <w:tcW w:type="dxa" w:w="1944"/>
            <w:tcMar>
              <w:top w:w="90" w:type="dxa"/>
              <w:start w:w="120" w:type="dxa"/>
              <w:bottom w:w="90" w:type="dxa"/>
              <w:end w:w="120" w:type="dxa"/>
            </w:tcMar>
            <w:vAlign w:val="center"/>
          </w:tcPr>
          <w:p>
            <w:pPr>
              <w:jc w:val="center"/>
            </w:pPr>
            <w:r>
              <w:rPr>
                <w:rFonts w:ascii="Aptos" w:hAnsi="Aptos"/>
                <w:color w:val="181F2A"/>
                <w:sz w:val="17"/>
              </w:rPr>
              <w:t>samples_design_17_dldesign_0_best</w:t>
            </w:r>
          </w:p>
        </w:tc>
        <w:tc>
          <w:tcPr>
            <w:tcW w:type="dxa" w:w="504"/>
            <w:tcMar>
              <w:top w:w="90" w:type="dxa"/>
              <w:start w:w="120" w:type="dxa"/>
              <w:bottom w:w="90" w:type="dxa"/>
              <w:end w:w="120" w:type="dxa"/>
            </w:tcMar>
            <w:vAlign w:val="center"/>
          </w:tcPr>
          <w:p>
            <w:pPr>
              <w:jc w:val="left"/>
            </w:pPr>
            <w:r>
              <w:rPr>
                <w:rFonts w:ascii="Aptos" w:hAnsi="Aptos"/>
                <w:color w:val="181F2A"/>
                <w:sz w:val="17"/>
              </w:rPr>
              <w:t>L</w:t>
            </w:r>
          </w:p>
        </w:tc>
        <w:tc>
          <w:tcPr>
            <w:tcW w:type="dxa" w:w="648"/>
            <w:tcMar>
              <w:top w:w="90" w:type="dxa"/>
              <w:start w:w="120" w:type="dxa"/>
              <w:bottom w:w="90" w:type="dxa"/>
              <w:end w:w="120" w:type="dxa"/>
            </w:tcMar>
            <w:vAlign w:val="center"/>
          </w:tcPr>
          <w:p>
            <w:pPr>
              <w:jc w:val="center"/>
            </w:pPr>
            <w:r>
              <w:rPr>
                <w:rFonts w:ascii="Aptos" w:hAnsi="Aptos"/>
                <w:color w:val="181F2A"/>
                <w:sz w:val="17"/>
              </w:rPr>
              <w:t>107</w:t>
            </w:r>
          </w:p>
        </w:tc>
        <w:tc>
          <w:tcPr>
            <w:tcW w:type="dxa" w:w="4104"/>
            <w:tcMar>
              <w:top w:w="90" w:type="dxa"/>
              <w:start w:w="120" w:type="dxa"/>
              <w:bottom w:w="90" w:type="dxa"/>
              <w:end w:w="120" w:type="dxa"/>
            </w:tcMar>
            <w:vAlign w:val="center"/>
          </w:tcPr>
          <w:p>
            <w:pPr>
              <w:jc w:val="center"/>
            </w:pPr>
            <w:r>
              <w:rPr>
                <w:rFonts w:ascii="Aptos" w:hAnsi="Aptos"/>
                <w:color w:val="181F2A"/>
                <w:sz w:val="17"/>
              </w:rPr>
              <w:t>DIQMTQSPSSLSASVGDRVT</w:t>
              <w:br/>
              <w:t>ITCKTTTENGNISWYQQKPG</w:t>
              <w:br/>
              <w:t>KAPKLLIYGASVRAPGVPSR</w:t>
              <w:br/>
              <w:t>FSGSRSGTDFTLTISSLQPE</w:t>
              <w:br/>
              <w:t>DFATYYCQVGEPGQNLKFGQ</w:t>
              <w:br/>
              <w:t>GTKVEIK</w:t>
            </w:r>
          </w:p>
        </w:tc>
        <w:tc>
          <w:tcPr>
            <w:tcW w:type="dxa" w:w="936"/>
            <w:tcMar>
              <w:top w:w="90" w:type="dxa"/>
              <w:start w:w="120" w:type="dxa"/>
              <w:bottom w:w="90" w:type="dxa"/>
              <w:end w:w="120" w:type="dxa"/>
            </w:tcMar>
            <w:vAlign w:val="center"/>
          </w:tcPr>
          <w:p>
            <w:pPr>
              <w:jc w:val="center"/>
            </w:pPr>
            <w:r>
              <w:rPr>
                <w:rFonts w:ascii="Aptos" w:hAnsi="Aptos"/>
                <w:color w:val="181F2A"/>
                <w:sz w:val="17"/>
              </w:rPr>
              <w:t>53.0%</w:t>
            </w:r>
          </w:p>
        </w:tc>
        <w:tc>
          <w:tcPr>
            <w:tcW w:type="dxa" w:w="936"/>
            <w:tcMar>
              <w:top w:w="90" w:type="dxa"/>
              <w:start w:w="120" w:type="dxa"/>
              <w:bottom w:w="90" w:type="dxa"/>
              <w:end w:w="120" w:type="dxa"/>
            </w:tcMar>
            <w:vAlign w:val="center"/>
          </w:tcPr>
          <w:p>
            <w:pPr>
              <w:jc w:val="center"/>
            </w:pPr>
            <w:r>
              <w:rPr>
                <w:rFonts w:ascii="Aptos" w:hAnsi="Aptos"/>
                <w:color w:val="181F2A"/>
                <w:sz w:val="17"/>
              </w:rPr>
              <w:t>55.1%</w:t>
            </w:r>
          </w:p>
        </w:tc>
      </w:tr>
    </w:tbl>
    <w:p>
      <w:pPr>
        <w:spacing w:after="40"/>
      </w:pPr>
    </w:p>
    <w:p>
      <w:pPr>
        <w:pStyle w:val="Heading1"/>
      </w:pPr>
      <w:r>
        <w:t>Appendix C. Deliverables</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2088"/>
            <w:vAlign w:val="center"/>
            <w:tcMar>
              <w:top w:w="90" w:type="dxa"/>
              <w:start w:w="120" w:type="dxa"/>
              <w:bottom w:w="90" w:type="dxa"/>
              <w:end w:w="120" w:type="dxa"/>
            </w:tcMar>
            <w:shd w:fill="F4F6F9"/>
          </w:tcPr>
          <w:p>
            <w:r/>
            <w:r>
              <w:rPr>
                <w:rFonts w:ascii="Aptos" w:hAnsi="Aptos"/>
                <w:b/>
                <w:color w:val="18406E"/>
                <w:sz w:val="19"/>
              </w:rPr>
              <w:t>English report</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Zheng\Downloads\AutoDL\outputs\Zolbetuximab_tarlatamab_test\Zolbetuximab_tarlatamab_antibody_design_report_EN.docx</w:t>
            </w:r>
          </w:p>
        </w:tc>
      </w:tr>
      <w:tr>
        <w:tc>
          <w:tcPr>
            <w:tcW w:type="dxa" w:w="2088"/>
            <w:vAlign w:val="center"/>
            <w:tcMar>
              <w:top w:w="90" w:type="dxa"/>
              <w:start w:w="120" w:type="dxa"/>
              <w:bottom w:w="90" w:type="dxa"/>
              <w:end w:w="120" w:type="dxa"/>
            </w:tcMar>
            <w:shd w:fill="F4F6F9"/>
          </w:tcPr>
          <w:p>
            <w:r/>
            <w:r>
              <w:rPr>
                <w:rFonts w:ascii="Aptos" w:hAnsi="Aptos"/>
                <w:b/>
                <w:color w:val="18406E"/>
                <w:sz w:val="19"/>
              </w:rPr>
              <w:t>GitHub Pages site folder</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Zheng\Downloads\AutoDL\outputs\antibody-design-zolbetuximab-pages</w:t>
            </w:r>
          </w:p>
        </w:tc>
      </w:tr>
      <w:tr>
        <w:tc>
          <w:tcPr>
            <w:tcW w:type="dxa" w:w="2088"/>
            <w:vAlign w:val="center"/>
            <w:tcMar>
              <w:top w:w="90" w:type="dxa"/>
              <w:start w:w="120" w:type="dxa"/>
              <w:bottom w:w="90" w:type="dxa"/>
              <w:end w:w="120" w:type="dxa"/>
            </w:tcMar>
            <w:shd w:fill="F4F6F9"/>
          </w:tcPr>
          <w:p>
            <w:r/>
            <w:r>
              <w:rPr>
                <w:rFonts w:ascii="Aptos" w:hAnsi="Aptos"/>
                <w:b/>
                <w:color w:val="18406E"/>
                <w:sz w:val="19"/>
              </w:rPr>
              <w:t>Final PDB structures</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Zheng\Downloads\AutoDL\outputs\Zolbetuximab_tarlatamab_test\final_pdbs</w:t>
            </w:r>
          </w:p>
        </w:tc>
      </w:tr>
      <w:tr>
        <w:tc>
          <w:tcPr>
            <w:tcW w:type="dxa" w:w="2088"/>
            <w:vAlign w:val="center"/>
            <w:tcMar>
              <w:top w:w="90" w:type="dxa"/>
              <w:start w:w="120" w:type="dxa"/>
              <w:bottom w:w="90" w:type="dxa"/>
              <w:end w:w="120" w:type="dxa"/>
            </w:tcMar>
            <w:shd w:fill="F4F6F9"/>
          </w:tcPr>
          <w:p>
            <w:r/>
            <w:r>
              <w:rPr>
                <w:rFonts w:ascii="Aptos" w:hAnsi="Aptos"/>
                <w:b/>
                <w:color w:val="18406E"/>
                <w:sz w:val="19"/>
              </w:rPr>
              <w:t>Ranking table</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Zheng\Downloads\AutoDL\outputs\Zolbetuximab_tarlatamab_test\final_ranking.csv</w:t>
            </w:r>
          </w:p>
        </w:tc>
      </w:tr>
      <w:tr>
        <w:tc>
          <w:tcPr>
            <w:tcW w:type="dxa" w:w="2088"/>
            <w:vAlign w:val="center"/>
            <w:tcMar>
              <w:top w:w="90" w:type="dxa"/>
              <w:start w:w="120" w:type="dxa"/>
              <w:bottom w:w="90" w:type="dxa"/>
              <w:end w:w="120" w:type="dxa"/>
            </w:tcMar>
            <w:shd w:fill="F4F6F9"/>
          </w:tcPr>
          <w:p>
            <w:r/>
            <w:r>
              <w:rPr>
                <w:rFonts w:ascii="Aptos" w:hAnsi="Aptos"/>
                <w:b/>
                <w:color w:val="18406E"/>
                <w:sz w:val="19"/>
              </w:rPr>
              <w:t>Affinity scores</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Zheng\Downloads\AutoDL\outputs\Zolbetuximab_tarlatamab_test\affinity_scores.csv</w:t>
            </w:r>
          </w:p>
        </w:tc>
      </w:tr>
      <w:tr>
        <w:tc>
          <w:tcPr>
            <w:tcW w:type="dxa" w:w="2088"/>
            <w:vAlign w:val="center"/>
            <w:tcMar>
              <w:top w:w="90" w:type="dxa"/>
              <w:start w:w="120" w:type="dxa"/>
              <w:bottom w:w="90" w:type="dxa"/>
              <w:end w:w="120" w:type="dxa"/>
            </w:tcMar>
            <w:shd w:fill="F4F6F9"/>
          </w:tcPr>
          <w:p>
            <w:r/>
            <w:r>
              <w:rPr>
                <w:rFonts w:ascii="Aptos" w:hAnsi="Aptos"/>
                <w:b/>
                <w:color w:val="18406E"/>
                <w:sz w:val="19"/>
              </w:rPr>
              <w:t>Sequence similarity</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Zheng\Downloads\AutoDL\outputs\Zolbetuximab_tarlatamab_test\sequence_similarity.csv</w:t>
            </w:r>
          </w:p>
        </w:tc>
      </w:tr>
      <w:tr>
        <w:tc>
          <w:tcPr>
            <w:tcW w:type="dxa" w:w="2088"/>
            <w:vAlign w:val="center"/>
            <w:tcMar>
              <w:top w:w="90" w:type="dxa"/>
              <w:start w:w="120" w:type="dxa"/>
              <w:bottom w:w="90" w:type="dxa"/>
              <w:end w:w="120" w:type="dxa"/>
            </w:tcMar>
            <w:shd w:fill="F4F6F9"/>
          </w:tcPr>
          <w:p>
            <w:r/>
            <w:r>
              <w:rPr>
                <w:rFonts w:ascii="Aptos" w:hAnsi="Aptos"/>
                <w:b/>
                <w:color w:val="18406E"/>
                <w:sz w:val="19"/>
              </w:rPr>
              <w:t>Designed sequences</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Zheng\Downloads\AutoDL\outputs\Zolbetuximab_tarlatamab_test\designed_sequences.fasta</w:t>
            </w:r>
          </w:p>
        </w:tc>
      </w:tr>
      <w:tr>
        <w:tc>
          <w:tcPr>
            <w:tcW w:type="dxa" w:w="2088"/>
            <w:vAlign w:val="center"/>
            <w:tcMar>
              <w:top w:w="90" w:type="dxa"/>
              <w:start w:w="120" w:type="dxa"/>
              <w:bottom w:w="90" w:type="dxa"/>
              <w:end w:w="120" w:type="dxa"/>
            </w:tcMar>
            <w:shd w:fill="F4F6F9"/>
          </w:tcPr>
          <w:p>
            <w:r/>
            <w:r>
              <w:rPr>
                <w:rFonts w:ascii="Aptos" w:hAnsi="Aptos"/>
                <w:b/>
                <w:color w:val="18406E"/>
                <w:sz w:val="19"/>
              </w:rPr>
              <w:t>Report figures</w:t>
            </w:r>
          </w:p>
        </w:tc>
        <w:tc>
          <w:tcPr>
            <w:tcW w:type="dxa" w:w="6912"/>
            <w:vAlign w:val="center"/>
            <w:tcMar>
              <w:top w:w="90" w:type="dxa"/>
              <w:start w:w="120" w:type="dxa"/>
              <w:bottom w:w="90" w:type="dxa"/>
              <w:end w:w="120" w:type="dxa"/>
            </w:tcMar>
          </w:tcPr>
          <w:p>
            <w:r/>
            <w:r>
              <w:rPr>
                <w:rFonts w:ascii="Aptos" w:hAnsi="Aptos"/>
                <w:color w:val="181F2A"/>
                <w:sz w:val="19"/>
              </w:rPr>
              <w:t>C:\Users\John Zheng\Downloads\AutoDL\outputs\Zolbetuximab_tarlatamab_test\report_figures</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370"/>
        <w:sz w:val="17"/>
      </w:rPr>
      <w:t xml:space="preserve">Antibody design analysis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81F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35FA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35F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840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EN">
    <w:name w:val="Figure Caption EN"/>
    <w:pPr>
      <w:spacing w:before="40" w:after="160" w:line="252" w:lineRule="auto"/>
    </w:pPr>
    <w:rPr>
      <w:rFonts w:ascii="Aptos" w:hAnsi="Aptos"/>
      <w:color w:val="5C63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