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0F3CA">
      <w:pPr>
        <w:pStyle w:val="3"/>
        <w:bidi w:val="0"/>
        <w:rPr>
          <w:rFonts w:hint="eastAsia"/>
          <w:lang w:eastAsia="zh-CN"/>
        </w:rPr>
      </w:pPr>
      <w:r>
        <w:rPr>
          <w:rFonts w:hint="eastAsia"/>
        </w:rPr>
        <w:t>后续待办</w:t>
      </w:r>
      <w:r>
        <w:rPr>
          <w:rFonts w:hint="eastAsia"/>
          <w:lang w:val="en-US" w:eastAsia="zh-CN"/>
        </w:rPr>
        <w:t>需求</w:t>
      </w:r>
      <w:r>
        <w:rPr>
          <w:rFonts w:hint="eastAsia"/>
          <w:lang w:eastAsia="zh-CN"/>
        </w:rPr>
        <w:t>：</w:t>
      </w:r>
    </w:p>
    <w:p w14:paraId="66FFDB0D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TrendRadar 数据同步 — 编写定时脚本将 COS 中的新闻数据同步到 Supabase `trend_news` 表</w:t>
      </w:r>
    </w:p>
    <w:p w14:paraId="689549DD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基金数据入库 — 将 AKShare 获取的基金数据写入 Supabase</w:t>
      </w:r>
    </w:p>
    <w:p w14:paraId="3D12000B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模型训练集成 — 训练完成后将预测结果写入 `predictions` 表</w:t>
      </w:r>
    </w:p>
    <w:p w14:paraId="0AD4E98A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API Key 更换 — 更换 DeepSeek API Key（当前 Key 已明文暴露）</w:t>
      </w:r>
    </w:p>
    <w:p w14:paraId="0433A659">
      <w:pPr>
        <w:rPr>
          <w:rFonts w:hint="eastAsia"/>
        </w:rPr>
      </w:pPr>
    </w:p>
    <w:p w14:paraId="638FCD5E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</w:rPr>
        <w:t>TrendRadar</w:t>
      </w:r>
      <w:r>
        <w:rPr>
          <w:rFonts w:hint="eastAsia"/>
          <w:lang w:val="en-US" w:eastAsia="zh-CN"/>
        </w:rPr>
        <w:t>部分</w:t>
      </w:r>
    </w:p>
    <w:p w14:paraId="225C1B9B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关于新闻数据这一点，我们的最终目的是要从中洞悉影响基金、股票的新闻，而不是一股脑全放入。</w:t>
      </w:r>
    </w:p>
    <w:p w14:paraId="08BE64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全量新闻直接喂给模型是量化投资中最常见的错误之一——90% 以上的新闻对基金价格没有显著影响，反而会引入大量噪声，让模型学到虚假关联，最终实盘表现一塌糊涂。</w:t>
      </w:r>
    </w:p>
    <w:p w14:paraId="171DE9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针对你的纯基金投资场景，我给你设计一套从源头过滤→分类量化→精准关联的四步流水线，实现难度从低到高，新手也能先跑通最小可用版本，再逐步优化。</w:t>
      </w:r>
    </w:p>
    <w:p w14:paraId="2A40F2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一、第一步：源头过滤（减少 90% 无效数据，优先做）</w:t>
      </w:r>
    </w:p>
    <w:p w14:paraId="1732B0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不要用 TrendRadar 默认的全量热点源，先在 TrendRadar 里配置专属的 "基金相关 RSS 源"，从爬取阶段就只抓真正可能影响市场的内容。</w:t>
      </w:r>
    </w:p>
    <w:p w14:paraId="4F88A8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1.1 必加的核心财经 RSS 源（直接复制到 TrendRadar 配置）</w:t>
      </w:r>
    </w:p>
    <w:p w14:paraId="4ED324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plaintext</w:t>
      </w:r>
    </w:p>
    <w:p w14:paraId="5931F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综合财经（宏观+大盘）</w:t>
      </w:r>
    </w:p>
    <w:p w14:paraId="7E30C5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https://finance.sina.com.cn/roll/index.d.html?cid=56588&amp;vt=4  # 新浪财经-要闻</w:t>
      </w:r>
    </w:p>
    <w:p w14:paraId="4C8DD8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https://www.eastmoney.com/rss/news.html  # 东方财富-财经资讯</w:t>
      </w:r>
    </w:p>
    <w:p w14:paraId="426DA4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https://www.caixin.com/rss/home.xml  # 财新网-首页（权威政策）</w:t>
      </w:r>
    </w:p>
    <w:p w14:paraId="2B6C1F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https://www.10jqka.com.cn/rss/news/  # 同花顺-财经新闻</w:t>
      </w:r>
    </w:p>
    <w:p w14:paraId="0D2AAC85">
      <w:pPr>
        <w:rPr>
          <w:rFonts w:hint="default"/>
          <w:lang w:val="en-US" w:eastAsia="zh-CN"/>
        </w:rPr>
      </w:pPr>
    </w:p>
    <w:p w14:paraId="15F3C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行业主题（对应你的行业基金）</w:t>
      </w:r>
    </w:p>
    <w:p w14:paraId="34007B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https://finance.sina.com.cn/roll/index.d.html?cid=56600&amp;vt=4  # 科技</w:t>
      </w:r>
    </w:p>
    <w:p w14:paraId="339060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https://finance.sina.com.cn/roll/index.d.html?cid=56601&amp;vt=4  # 消费</w:t>
      </w:r>
    </w:p>
    <w:p w14:paraId="5E85BD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https://finance.sina.com.cn/roll/index.d.html?cid=56602&amp;vt=4  # 医药</w:t>
      </w:r>
    </w:p>
    <w:p w14:paraId="5FB3A1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https://finance.sina.com.cn/roll/index.d.html?cid=56603&amp;vt=4  # 新能源</w:t>
      </w:r>
    </w:p>
    <w:p w14:paraId="4E59DC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https://finance.sina.com.cn/roll/index.d.html?cid=56604&amp;vt=4  # 金融</w:t>
      </w:r>
    </w:p>
    <w:p w14:paraId="4CBE51E3">
      <w:pPr>
        <w:rPr>
          <w:rFonts w:hint="default"/>
          <w:lang w:val="en-US" w:eastAsia="zh-CN"/>
        </w:rPr>
      </w:pPr>
    </w:p>
    <w:p w14:paraId="5969AF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债券基金专属</w:t>
      </w:r>
    </w:p>
    <w:p w14:paraId="7A2129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https://finance.sina.com.cn/roll/index.d.html?cid=56606&amp;vt=4  # 债券</w:t>
      </w:r>
    </w:p>
    <w:p w14:paraId="67ED30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https://www.chinabond.com.cn/cb/cn/xxpl/ywdt/rss.xml  # 中国债券信息网</w:t>
      </w:r>
    </w:p>
    <w:p w14:paraId="275750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1.2 必须屏蔽的垃圾源</w:t>
      </w:r>
    </w:p>
    <w:p w14:paraId="285551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直接在 TrendRadar 里删除默认的 "微博热搜"" 知乎热榜 ""娱乐"" 体育 " 等板块，这些内容 99.9% 和基金无关。</w:t>
      </w:r>
    </w:p>
    <w:p w14:paraId="4CF642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二、第二步：内容过滤（再筛掉 80% 剩余无效新闻）</w:t>
      </w:r>
    </w:p>
    <w:p w14:paraId="41C5BE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即使是财经新闻，也有大量 "噪音"（如公司招聘、行业会议通知、无关八卦）。用关键词白名单 + 黑名单的简单规则，就能快速过滤掉大部分无效内容。</w:t>
      </w:r>
    </w:p>
    <w:p w14:paraId="0190D7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2.1 实现代码（Python，5 行搞定）</w:t>
      </w:r>
    </w:p>
    <w:p w14:paraId="7F60DA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</w:t>
      </w:r>
    </w:p>
    <w:p w14:paraId="4E0945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</w:t>
      </w:r>
    </w:p>
    <w:p w14:paraId="0D80FF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白名单：只有包含这些词的新闻才保留</w:t>
      </w:r>
    </w:p>
    <w:p w14:paraId="14C2FB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WHITELIST = {"降息", "加息", "降准", "GDP", "CPI", "PMI", "沪深300", "中证500", </w:t>
      </w:r>
    </w:p>
    <w:p w14:paraId="0FB3B1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"新能源", "医药", "消费", "半导体", "人工智能", "政策", "利好", "利空",</w:t>
      </w:r>
    </w:p>
    <w:p w14:paraId="6DF31E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"基金", "持仓", "净值", "分红", "限购", "基金经理"}</w:t>
      </w:r>
    </w:p>
    <w:p w14:paraId="55245A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黑名单：包含这些词的新闻直接丢弃</w:t>
      </w:r>
    </w:p>
    <w:p w14:paraId="63C9B9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BLACKLIST = {"招聘", "年会", "辟谣", "致歉", "离职", "任命", "专访", "直播",</w:t>
      </w:r>
    </w:p>
    <w:p w14:paraId="323FBD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"广告", "推广", "开户", "荐股", "骗局", "维权"}</w:t>
      </w:r>
    </w:p>
    <w:p w14:paraId="4460FB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is_relevant_news(title, content):</w:t>
      </w:r>
    </w:p>
    <w:p w14:paraId="482979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 = title + content</w:t>
      </w:r>
    </w:p>
    <w:p w14:paraId="0E4616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只要有一个黑名单词，直接过滤</w:t>
      </w:r>
    </w:p>
    <w:p w14:paraId="01B070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any(word in text for word in BLACKLIST):</w:t>
      </w:r>
    </w:p>
    <w:p w14:paraId="3ABDC6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False</w:t>
      </w:r>
    </w:p>
    <w:p w14:paraId="7A7A36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至少有一个白名单词，才保留</w:t>
      </w:r>
    </w:p>
    <w:p w14:paraId="670698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any(word in text for word in WHITELIST)</w:t>
      </w:r>
    </w:p>
    <w:p w14:paraId="1F085D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三、第三步：新闻分类与影响量化（核心环节）</w:t>
      </w:r>
    </w:p>
    <w:p w14:paraId="284B85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过滤后剩下的新闻，我们需要回答两个问题：</w:t>
      </w:r>
    </w:p>
    <w:p w14:paraId="685581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这条新闻影响哪类基金？（宏观 / 新能源 / 医药 / 债券...）</w:t>
      </w:r>
    </w:p>
    <w:p w14:paraId="736C19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这条新闻是利好还是利空？影响程度有多大？</w:t>
      </w:r>
    </w:p>
    <w:p w14:paraId="74CC98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 最简单高效的方案：用大模型做零样本分类打分</w:t>
      </w:r>
    </w:p>
    <w:p w14:paraId="6BE491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不要自己训练情感分析模型（通用情感模型对金融文本完全没用），直接调用免费的大模型 API（DeepSeek / 通义千问 / 豆包），效果远超任何开源小模型，代码量极少。</w:t>
      </w:r>
    </w:p>
    <w:p w14:paraId="6CFA85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 Prompt（直接复制用）</w:t>
      </w:r>
    </w:p>
    <w:p w14:paraId="45ED27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plaintext</w:t>
      </w:r>
    </w:p>
    <w:p w14:paraId="3A6FE0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你是一个专业的金融新闻分析师，请分析以下新闻，严格按照JSON格式输出结果：</w:t>
      </w:r>
    </w:p>
    <w:p w14:paraId="339D5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category：新闻分类，只能从以下选项中选一个：["宏观经济", "新能源", "医药生物", "消费", "科技", "金融地产", "债券", "其他"]</w:t>
      </w:r>
    </w:p>
    <w:p w14:paraId="150E4E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sentiment：情感倾向，-1（利空）、0（中性）、1（利好）</w:t>
      </w:r>
    </w:p>
    <w:p w14:paraId="6EF4BA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impact：影响程度，1-5分（1=影响极小，5=影响极大）</w:t>
      </w:r>
    </w:p>
    <w:p w14:paraId="1FB528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reason：简短说明原因（不超过20字）</w:t>
      </w:r>
    </w:p>
    <w:p w14:paraId="167235E7">
      <w:pPr>
        <w:rPr>
          <w:rFonts w:hint="default"/>
          <w:lang w:val="en-US" w:eastAsia="zh-CN"/>
        </w:rPr>
      </w:pPr>
    </w:p>
    <w:p w14:paraId="46F035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新闻标题：{news_title}</w:t>
      </w:r>
    </w:p>
    <w:p w14:paraId="0D020C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新闻内容：{news_content}</w:t>
      </w:r>
    </w:p>
    <w:p w14:paraId="4409E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3.2 进阶：加入新闻权重</w:t>
      </w:r>
    </w:p>
    <w:p w14:paraId="4359D8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不同来源的新闻重要性不同，给最终影响分乘以权重：</w:t>
      </w:r>
    </w:p>
    <w:p w14:paraId="1ED315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新华社 / 人民日报 / 央行官网：权重 = 2.0</w:t>
      </w:r>
    </w:p>
    <w:p w14:paraId="4943DB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财新 / 第一财经 / 新浪财经：权重 = 1.0</w:t>
      </w:r>
    </w:p>
    <w:p w14:paraId="023BFA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自媒体 / 股吧：权重 = 0.2（甚至直接过滤）</w:t>
      </w:r>
    </w:p>
    <w:p w14:paraId="20D3D5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四、第四步：新闻与基金的精准关联（最终目的）</w:t>
      </w:r>
    </w:p>
    <w:p w14:paraId="38DC2D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现在我们有了量化后的新闻事件，最后一步是把它和你跟踪的具体基金对应起来。</w:t>
      </w:r>
    </w:p>
    <w:p w14:paraId="4C6C2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4.1 建立 "基金 - 影响因子" 映射表</w:t>
      </w:r>
    </w:p>
    <w:p w14:paraId="0CFF5F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 AKShare 自动获取每只基金的持仓和风格，生成映射关系：</w:t>
      </w:r>
    </w:p>
    <w:p w14:paraId="30F15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4.2 关联规则</w:t>
      </w:r>
    </w:p>
    <w:p w14:paraId="6E289F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802"/>
        <w:gridCol w:w="4098"/>
      </w:tblGrid>
      <w:tr w14:paraId="7E78D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C5BE9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基金类型</w:t>
            </w:r>
          </w:p>
        </w:tc>
        <w:tc>
          <w:tcPr>
            <w:tcW w:w="0" w:type="auto"/>
            <w:shd w:val="clear"/>
            <w:vAlign w:val="center"/>
          </w:tcPr>
          <w:p w14:paraId="05B82A5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关联的新闻类别</w:t>
            </w:r>
          </w:p>
        </w:tc>
      </w:tr>
      <w:tr w14:paraId="79B79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9D4E2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沪深 300 / 中证 500 指数基金</w:t>
            </w:r>
          </w:p>
        </w:tc>
        <w:tc>
          <w:tcPr>
            <w:tcW w:w="0" w:type="auto"/>
            <w:shd w:val="clear"/>
            <w:vAlign w:val="center"/>
          </w:tcPr>
          <w:p w14:paraId="7065E62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宏观经济 + 所有行业</w:t>
            </w:r>
          </w:p>
        </w:tc>
      </w:tr>
      <w:tr w14:paraId="37B93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6B443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新能源主题基金</w:t>
            </w:r>
          </w:p>
        </w:tc>
        <w:tc>
          <w:tcPr>
            <w:tcW w:w="0" w:type="auto"/>
            <w:shd w:val="clear"/>
            <w:vAlign w:val="center"/>
          </w:tcPr>
          <w:p w14:paraId="3CDE1C9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新能源 + 宏观经济</w:t>
            </w:r>
          </w:p>
        </w:tc>
      </w:tr>
      <w:tr w14:paraId="5F830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C901C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医药主题基金</w:t>
            </w:r>
          </w:p>
        </w:tc>
        <w:tc>
          <w:tcPr>
            <w:tcW w:w="0" w:type="auto"/>
            <w:shd w:val="clear"/>
            <w:vAlign w:val="center"/>
          </w:tcPr>
          <w:p w14:paraId="7A18114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医药生物 + 宏观经济</w:t>
            </w:r>
          </w:p>
        </w:tc>
      </w:tr>
      <w:tr w14:paraId="05878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58BC1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纯债基金</w:t>
            </w:r>
          </w:p>
        </w:tc>
        <w:tc>
          <w:tcPr>
            <w:tcW w:w="0" w:type="auto"/>
            <w:shd w:val="clear"/>
            <w:vAlign w:val="center"/>
          </w:tcPr>
          <w:p w14:paraId="550792F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宏观经济（利率 / 通胀） + 债券</w:t>
            </w:r>
          </w:p>
        </w:tc>
      </w:tr>
      <w:tr w14:paraId="36FEC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3E2F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偏股混合基金</w:t>
            </w:r>
          </w:p>
        </w:tc>
        <w:tc>
          <w:tcPr>
            <w:tcW w:w="0" w:type="auto"/>
            <w:shd w:val="clear"/>
            <w:vAlign w:val="center"/>
          </w:tcPr>
          <w:p w14:paraId="14A6A70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其前三大重仓行业 + 宏观经济</w:t>
            </w:r>
          </w:p>
        </w:tc>
      </w:tr>
    </w:tbl>
    <w:p w14:paraId="4DD8B1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4.3 计算每日事件影响分</w:t>
      </w:r>
    </w:p>
    <w:p w14:paraId="6488DA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对每只基金，每天计算一个综合事件影响分：</w:t>
      </w:r>
    </w:p>
    <w:p w14:paraId="1B0F79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plaintext</w:t>
      </w:r>
    </w:p>
    <w:p w14:paraId="08E25D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基金当日事件分 = Σ(新闻情感 × 新闻影响程度 × 新闻权重 × 时间衰减系数)</w:t>
      </w:r>
    </w:p>
    <w:p w14:paraId="064239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时间衰减系数：新闻的影响随时间减弱，比如：</w:t>
      </w:r>
    </w:p>
    <w:p w14:paraId="7BE0C9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当天：1.0</w:t>
      </w:r>
    </w:p>
    <w:p w14:paraId="5F0537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2 天：0.5</w:t>
      </w:r>
    </w:p>
    <w:p w14:paraId="60EFE5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3 天：0.2</w:t>
      </w:r>
    </w:p>
    <w:p w14:paraId="43B83B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 天以上：0</w:t>
      </w:r>
    </w:p>
    <w:p w14:paraId="6E1A66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</w:t>
      </w:r>
      <w:r>
        <w:rPr>
          <w:rFonts w:hint="default"/>
          <w:lang w:val="en-US" w:eastAsia="zh-CN"/>
        </w:rPr>
        <w:t>、避坑指南</w:t>
      </w:r>
    </w:p>
    <w:p w14:paraId="17BCC1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绝对不要用通用情感分析模型：比如 snownlp，它会把 "央行加息" 判断为中性，把 "公司暴雷" 判断为正面，完全错误。</w:t>
      </w:r>
    </w:p>
    <w:p w14:paraId="456557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不要过度依赖新闻：新闻事件只是辅助因子，基金净值的主要驱动因素还是历史走势、估值和市场风格。建议新闻因子在模型中的权重不超过 30%。</w:t>
      </w:r>
    </w:p>
    <w:p w14:paraId="5D2C72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避免前视偏差：回测时，只能用 T 日及之前的新闻来预测 T+1 日的净值，绝对不能用未来的新闻数据。</w:t>
      </w:r>
    </w:p>
    <w:p w14:paraId="44265A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定期更新白名单和黑名单：比如每年更新一次，加入新的热点行业（如去年的 AI，今年的人形机器人）。</w:t>
      </w:r>
    </w:p>
    <w:p w14:paraId="540802CB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4F467B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二.</w:t>
      </w:r>
      <w:r>
        <w:t>基金数据入库 — 将 AKShare 获取的基金数据写入 Supabase关于这一步，我可能想尽量多的获取到潜力或者预测更佳的基金，也不是一股脑的都放入，会影响效率和性能。</w:t>
      </w:r>
    </w:p>
    <w:p w14:paraId="5E0101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全量入库（市场上 1 万 + 只基金）不仅浪费存储和计算资源，还会让后续模型训练被大量 “垃圾基金”（清盘风险、长期跑输指数、流动性枯竭）干扰。</w:t>
      </w:r>
    </w:p>
    <w:p w14:paraId="0155F6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针对你的需求，我设计一套「初筛硬指标 + 动态评分池 + Supabase 分层存储」的三级方案，既能把入库量控制在 100-200 只（性能最优区间），又能保证覆盖真正有潜力的基金，新手也能直接落地。</w:t>
      </w:r>
    </w:p>
    <w:p w14:paraId="7D051B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32D5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一、第一级：入库前的 “硬指标初筛”（直接过滤 90% 的基金）</w:t>
      </w:r>
    </w:p>
    <w:p w14:paraId="254213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 AKShare 能免费、快速获取的量化指标，在写入 Supabase 前就把不合格的基金排除，只让 “候选基金” 进入数据库。</w:t>
      </w:r>
    </w:p>
    <w:p w14:paraId="66B59E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1.1 必选硬指标（一票否决制）</w:t>
      </w:r>
    </w:p>
    <w:p w14:paraId="12F7DF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26"/>
        <w:gridCol w:w="1114"/>
        <w:gridCol w:w="1212"/>
        <w:gridCol w:w="5214"/>
      </w:tblGrid>
      <w:tr w14:paraId="78E8D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50482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29E712F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筛选阈值</w:t>
            </w:r>
          </w:p>
        </w:tc>
        <w:tc>
          <w:tcPr>
            <w:tcW w:w="0" w:type="auto"/>
            <w:shd w:val="clear"/>
            <w:vAlign w:val="center"/>
          </w:tcPr>
          <w:p w14:paraId="15FC163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原因</w:t>
            </w:r>
          </w:p>
        </w:tc>
        <w:tc>
          <w:tcPr>
            <w:tcW w:w="0" w:type="auto"/>
            <w:shd w:val="clear"/>
            <w:vAlign w:val="center"/>
          </w:tcPr>
          <w:p w14:paraId="7A3AB01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AKShare 获取方式</w:t>
            </w:r>
          </w:p>
        </w:tc>
      </w:tr>
      <w:tr w14:paraId="3CF75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50C49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基金规模</w:t>
            </w:r>
          </w:p>
        </w:tc>
        <w:tc>
          <w:tcPr>
            <w:tcW w:w="0" w:type="auto"/>
            <w:shd w:val="clear"/>
            <w:vAlign w:val="center"/>
          </w:tcPr>
          <w:p w14:paraId="71303D2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≥2 亿，≤200 亿</w:t>
            </w:r>
          </w:p>
        </w:tc>
        <w:tc>
          <w:tcPr>
            <w:tcW w:w="0" w:type="auto"/>
            <w:shd w:val="clear"/>
            <w:vAlign w:val="center"/>
          </w:tcPr>
          <w:p w14:paraId="6E214EE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&lt;2 亿清盘风险高，&gt;200 亿 “船大难掉头”，超额收益难</w:t>
            </w:r>
          </w:p>
        </w:tc>
        <w:tc>
          <w:tcPr>
            <w:tcW w:w="0" w:type="auto"/>
            <w:shd w:val="clear"/>
            <w:vAlign w:val="center"/>
          </w:tcPr>
          <w:p w14:paraId="74BFE9A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ak.fund_individual_info_em(symbol="005827")</w:t>
            </w:r>
          </w:p>
        </w:tc>
      </w:tr>
      <w:tr w14:paraId="42FF4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B2384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成立时间</w:t>
            </w:r>
          </w:p>
        </w:tc>
        <w:tc>
          <w:tcPr>
            <w:tcW w:w="0" w:type="auto"/>
            <w:shd w:val="clear"/>
            <w:vAlign w:val="center"/>
          </w:tcPr>
          <w:p w14:paraId="0D3EF64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≥1 年</w:t>
            </w:r>
          </w:p>
        </w:tc>
        <w:tc>
          <w:tcPr>
            <w:tcW w:w="0" w:type="auto"/>
            <w:shd w:val="clear"/>
            <w:vAlign w:val="center"/>
          </w:tcPr>
          <w:p w14:paraId="4F00265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至少有一轮牛熊 / 风格切换的历史数据，避免 “新基金光环”</w:t>
            </w:r>
          </w:p>
        </w:tc>
        <w:tc>
          <w:tcPr>
            <w:tcW w:w="0" w:type="auto"/>
            <w:shd w:val="clear"/>
            <w:vAlign w:val="center"/>
          </w:tcPr>
          <w:p w14:paraId="0526ED1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ak.fund_individual_info_em(symbol="005827")</w:t>
            </w:r>
          </w:p>
        </w:tc>
      </w:tr>
      <w:tr w14:paraId="01913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EBDA9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基金经理任职时间</w:t>
            </w:r>
          </w:p>
        </w:tc>
        <w:tc>
          <w:tcPr>
            <w:tcW w:w="0" w:type="auto"/>
            <w:shd w:val="clear"/>
            <w:vAlign w:val="center"/>
          </w:tcPr>
          <w:p w14:paraId="4D91034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≥1 年</w:t>
            </w:r>
          </w:p>
        </w:tc>
        <w:tc>
          <w:tcPr>
            <w:tcW w:w="0" w:type="auto"/>
            <w:shd w:val="clear"/>
            <w:vAlign w:val="center"/>
          </w:tcPr>
          <w:p w14:paraId="7A27BE7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避免频繁更换基金经理导致风格漂移</w:t>
            </w:r>
          </w:p>
        </w:tc>
        <w:tc>
          <w:tcPr>
            <w:tcW w:w="0" w:type="auto"/>
            <w:shd w:val="clear"/>
            <w:vAlign w:val="center"/>
          </w:tcPr>
          <w:p w14:paraId="33B2DEE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ak.fund_manager_info_em(symbol="005827")</w:t>
            </w:r>
          </w:p>
        </w:tc>
      </w:tr>
      <w:tr w14:paraId="3C5C4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F32F2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日成交额</w:t>
            </w:r>
          </w:p>
        </w:tc>
        <w:tc>
          <w:tcPr>
            <w:tcW w:w="0" w:type="auto"/>
            <w:shd w:val="clear"/>
            <w:vAlign w:val="center"/>
          </w:tcPr>
          <w:p w14:paraId="6FF8611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≥100 万（场外基金看申购赎回量）</w:t>
            </w:r>
          </w:p>
        </w:tc>
        <w:tc>
          <w:tcPr>
            <w:tcW w:w="0" w:type="auto"/>
            <w:shd w:val="clear"/>
            <w:vAlign w:val="center"/>
          </w:tcPr>
          <w:p w14:paraId="40C553D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流动性好，大额申赎不会对净值造成冲击</w:t>
            </w:r>
          </w:p>
        </w:tc>
        <w:tc>
          <w:tcPr>
            <w:tcW w:w="0" w:type="auto"/>
            <w:shd w:val="clear"/>
            <w:vAlign w:val="center"/>
          </w:tcPr>
          <w:p w14:paraId="54C641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ak.fund_open_fund_info(fund="005827", indicator="申购赎回状态")</w:t>
            </w:r>
          </w:p>
        </w:tc>
      </w:tr>
      <w:tr w14:paraId="7A783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136E6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费率</w:t>
            </w:r>
          </w:p>
        </w:tc>
        <w:tc>
          <w:tcPr>
            <w:tcW w:w="0" w:type="auto"/>
            <w:shd w:val="clear"/>
            <w:vAlign w:val="center"/>
          </w:tcPr>
          <w:p w14:paraId="74FAE59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管理费率≤1.5%，托管费率≤0.25%</w:t>
            </w:r>
          </w:p>
        </w:tc>
        <w:tc>
          <w:tcPr>
            <w:tcW w:w="0" w:type="auto"/>
            <w:shd w:val="clear"/>
            <w:vAlign w:val="center"/>
          </w:tcPr>
          <w:p w14:paraId="6BADE51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过高的费率会长期侵蚀收益</w:t>
            </w:r>
          </w:p>
        </w:tc>
        <w:tc>
          <w:tcPr>
            <w:tcW w:w="0" w:type="auto"/>
            <w:shd w:val="clear"/>
            <w:vAlign w:val="center"/>
          </w:tcPr>
          <w:p w14:paraId="0F15D2E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ak.fund_individual_info_em(symbol="005827")</w:t>
            </w:r>
          </w:p>
        </w:tc>
      </w:tr>
    </w:tbl>
    <w:p w14:paraId="228EAD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1.2 加分硬指标（满足任意 2 项及以上才入库）</w:t>
      </w:r>
    </w:p>
    <w:p w14:paraId="5B6BBE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1"/>
        <w:gridCol w:w="1289"/>
        <w:gridCol w:w="763"/>
        <w:gridCol w:w="5103"/>
      </w:tblGrid>
      <w:tr w14:paraId="2ED94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8D545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3F24474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优秀阈值</w:t>
            </w:r>
          </w:p>
        </w:tc>
        <w:tc>
          <w:tcPr>
            <w:tcW w:w="0" w:type="auto"/>
            <w:shd w:val="clear"/>
            <w:vAlign w:val="center"/>
          </w:tcPr>
          <w:p w14:paraId="6D52BFD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原因</w:t>
            </w:r>
          </w:p>
        </w:tc>
        <w:tc>
          <w:tcPr>
            <w:tcW w:w="0" w:type="auto"/>
            <w:shd w:val="clear"/>
            <w:vAlign w:val="center"/>
          </w:tcPr>
          <w:p w14:paraId="5E53C06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AKShare 获取方式</w:t>
            </w:r>
          </w:p>
        </w:tc>
      </w:tr>
      <w:tr w14:paraId="32AE6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30D55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近 1 年年化收益率</w:t>
            </w:r>
          </w:p>
        </w:tc>
        <w:tc>
          <w:tcPr>
            <w:tcW w:w="0" w:type="auto"/>
            <w:shd w:val="clear"/>
            <w:vAlign w:val="center"/>
          </w:tcPr>
          <w:p w14:paraId="1281156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超越同类平均≥5%</w:t>
            </w:r>
          </w:p>
        </w:tc>
        <w:tc>
          <w:tcPr>
            <w:tcW w:w="0" w:type="auto"/>
            <w:shd w:val="clear"/>
            <w:vAlign w:val="center"/>
          </w:tcPr>
          <w:p w14:paraId="6B9E0C1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历史业绩优秀</w:t>
            </w:r>
          </w:p>
        </w:tc>
        <w:tc>
          <w:tcPr>
            <w:tcW w:w="0" w:type="auto"/>
            <w:shd w:val="clear"/>
            <w:vAlign w:val="center"/>
          </w:tcPr>
          <w:p w14:paraId="0C23E8C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ak.fund_open_fund_info(fund="005827", indicator="历史净值明细")</w:t>
            </w:r>
          </w:p>
        </w:tc>
      </w:tr>
      <w:tr w14:paraId="5D1D4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36D46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近 1 年最大回撤</w:t>
            </w:r>
          </w:p>
        </w:tc>
        <w:tc>
          <w:tcPr>
            <w:tcW w:w="0" w:type="auto"/>
            <w:shd w:val="clear"/>
            <w:vAlign w:val="center"/>
          </w:tcPr>
          <w:p w14:paraId="64A226A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≤同类平均的 80%</w:t>
            </w:r>
          </w:p>
        </w:tc>
        <w:tc>
          <w:tcPr>
            <w:tcW w:w="0" w:type="auto"/>
            <w:shd w:val="clear"/>
            <w:vAlign w:val="center"/>
          </w:tcPr>
          <w:p w14:paraId="25B6AAC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风控能力强</w:t>
            </w:r>
          </w:p>
        </w:tc>
        <w:tc>
          <w:tcPr>
            <w:tcW w:w="0" w:type="auto"/>
            <w:shd w:val="clear"/>
            <w:vAlign w:val="center"/>
          </w:tcPr>
          <w:p w14:paraId="41D6C6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ak.fund_open_fund_info(fund="005827", indicator="历史净值明细")</w:t>
            </w:r>
          </w:p>
        </w:tc>
      </w:tr>
      <w:tr w14:paraId="4B283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BFCA6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机构持仓比例</w:t>
            </w:r>
          </w:p>
        </w:tc>
        <w:tc>
          <w:tcPr>
            <w:tcW w:w="0" w:type="auto"/>
            <w:shd w:val="clear"/>
            <w:vAlign w:val="center"/>
          </w:tcPr>
          <w:p w14:paraId="7BD378B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≥20%，≤80%</w:t>
            </w:r>
          </w:p>
        </w:tc>
        <w:tc>
          <w:tcPr>
            <w:tcW w:w="0" w:type="auto"/>
            <w:shd w:val="clear"/>
            <w:vAlign w:val="center"/>
          </w:tcPr>
          <w:p w14:paraId="6A0D032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机构认可，且不会被单一机构控盘</w:t>
            </w:r>
          </w:p>
        </w:tc>
        <w:tc>
          <w:tcPr>
            <w:tcW w:w="0" w:type="auto"/>
            <w:shd w:val="clear"/>
            <w:vAlign w:val="center"/>
          </w:tcPr>
          <w:p w14:paraId="7CE961D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ak.fund_portfolio_hold_em(symbol="005827")</w:t>
            </w:r>
          </w:p>
        </w:tc>
      </w:tr>
      <w:tr w14:paraId="17959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0CC35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Sharpe 比率</w:t>
            </w:r>
          </w:p>
        </w:tc>
        <w:tc>
          <w:tcPr>
            <w:tcW w:w="0" w:type="auto"/>
            <w:shd w:val="clear"/>
            <w:vAlign w:val="center"/>
          </w:tcPr>
          <w:p w14:paraId="2713948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≥1.5（近 1 年）</w:t>
            </w:r>
          </w:p>
        </w:tc>
        <w:tc>
          <w:tcPr>
            <w:tcW w:w="0" w:type="auto"/>
            <w:shd w:val="clear"/>
            <w:vAlign w:val="center"/>
          </w:tcPr>
          <w:p w14:paraId="250850F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风险调整后收益高</w:t>
            </w:r>
          </w:p>
        </w:tc>
        <w:tc>
          <w:tcPr>
            <w:tcW w:w="0" w:type="auto"/>
            <w:shd w:val="clear"/>
            <w:vAlign w:val="center"/>
          </w:tcPr>
          <w:p w14:paraId="6C112B6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自行计算（用净值数据）</w:t>
            </w:r>
          </w:p>
        </w:tc>
      </w:tr>
      <w:tr w14:paraId="2890D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00501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信息比率</w:t>
            </w:r>
          </w:p>
        </w:tc>
        <w:tc>
          <w:tcPr>
            <w:tcW w:w="0" w:type="auto"/>
            <w:shd w:val="clear"/>
            <w:vAlign w:val="center"/>
          </w:tcPr>
          <w:p w14:paraId="57C94B0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≥1.0（近 1 年）</w:t>
            </w:r>
          </w:p>
        </w:tc>
        <w:tc>
          <w:tcPr>
            <w:tcW w:w="0" w:type="auto"/>
            <w:shd w:val="clear"/>
            <w:vAlign w:val="center"/>
          </w:tcPr>
          <w:p w14:paraId="62D31E3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相对于基准的超额收益稳定</w:t>
            </w:r>
          </w:p>
        </w:tc>
        <w:tc>
          <w:tcPr>
            <w:tcW w:w="0" w:type="auto"/>
            <w:shd w:val="clear"/>
            <w:vAlign w:val="center"/>
          </w:tcPr>
          <w:p w14:paraId="4319EE2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自行计算（用净值数据）</w:t>
            </w:r>
          </w:p>
        </w:tc>
      </w:tr>
    </w:tbl>
    <w:p w14:paraId="700791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1AD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二、第二级：入库后的 “动态评分池”（保证只留潜力基金）</w:t>
      </w:r>
    </w:p>
    <w:p w14:paraId="0581DE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即使通过初筛入库，也不能一劳永逸。我们在 Supabase 里建一个 **“基金评分表”**，每周 / 每月重新计算评分，把评分低的基金标记为 “非重点”（保留历史数据但不参与模型训练），把新发现的潜力基金加进来。</w:t>
      </w:r>
    </w:p>
    <w:p w14:paraId="0916D0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2.1 动态评分体系（满分 100 分）</w:t>
      </w:r>
    </w:p>
    <w:p w14:paraId="24F1FA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8"/>
        <w:gridCol w:w="1011"/>
        <w:gridCol w:w="6077"/>
      </w:tblGrid>
      <w:tr w14:paraId="57D72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ECFA9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21E37B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权重</w:t>
            </w:r>
          </w:p>
        </w:tc>
        <w:tc>
          <w:tcPr>
            <w:tcW w:w="0" w:type="auto"/>
            <w:shd w:val="clear"/>
            <w:vAlign w:val="center"/>
          </w:tcPr>
          <w:p w14:paraId="3097BEC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评分规则</w:t>
            </w:r>
          </w:p>
        </w:tc>
      </w:tr>
      <w:tr w14:paraId="3F64C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B6A95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业绩表现</w:t>
            </w:r>
          </w:p>
        </w:tc>
        <w:tc>
          <w:tcPr>
            <w:tcW w:w="0" w:type="auto"/>
            <w:shd w:val="clear"/>
            <w:vAlign w:val="center"/>
          </w:tcPr>
          <w:p w14:paraId="7A7D50B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 分</w:t>
            </w:r>
          </w:p>
        </w:tc>
        <w:tc>
          <w:tcPr>
            <w:tcW w:w="0" w:type="auto"/>
            <w:shd w:val="clear"/>
            <w:vAlign w:val="center"/>
          </w:tcPr>
          <w:p w14:paraId="7B5B5A0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近 1 月：10 分，近 3 月：15 分，近 1 年：15 分（按同类排名分档）</w:t>
            </w:r>
          </w:p>
        </w:tc>
      </w:tr>
      <w:tr w14:paraId="286EB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95285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风险控制</w:t>
            </w:r>
          </w:p>
        </w:tc>
        <w:tc>
          <w:tcPr>
            <w:tcW w:w="0" w:type="auto"/>
            <w:shd w:val="clear"/>
            <w:vAlign w:val="center"/>
          </w:tcPr>
          <w:p w14:paraId="6E8066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 分</w:t>
            </w:r>
          </w:p>
        </w:tc>
        <w:tc>
          <w:tcPr>
            <w:tcW w:w="0" w:type="auto"/>
            <w:shd w:val="clear"/>
            <w:vAlign w:val="center"/>
          </w:tcPr>
          <w:p w14:paraId="21FDE21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最大回撤：15 分，波动率：10 分（越小分越高）</w:t>
            </w:r>
          </w:p>
        </w:tc>
      </w:tr>
      <w:tr w14:paraId="2B770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6F75D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基金经理</w:t>
            </w:r>
          </w:p>
        </w:tc>
        <w:tc>
          <w:tcPr>
            <w:tcW w:w="0" w:type="auto"/>
            <w:shd w:val="clear"/>
            <w:vAlign w:val="center"/>
          </w:tcPr>
          <w:p w14:paraId="226902A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 分</w:t>
            </w:r>
          </w:p>
        </w:tc>
        <w:tc>
          <w:tcPr>
            <w:tcW w:w="0" w:type="auto"/>
            <w:shd w:val="clear"/>
            <w:vAlign w:val="center"/>
          </w:tcPr>
          <w:p w14:paraId="4C7147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任职时间：10 分，管理的其他基金业绩：10 分</w:t>
            </w:r>
          </w:p>
        </w:tc>
      </w:tr>
      <w:tr w14:paraId="66A3B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2F66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资金动向</w:t>
            </w:r>
          </w:p>
        </w:tc>
        <w:tc>
          <w:tcPr>
            <w:tcW w:w="0" w:type="auto"/>
            <w:shd w:val="clear"/>
            <w:vAlign w:val="center"/>
          </w:tcPr>
          <w:p w14:paraId="0F1F28F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15 分</w:t>
            </w:r>
          </w:p>
        </w:tc>
        <w:tc>
          <w:tcPr>
            <w:tcW w:w="0" w:type="auto"/>
            <w:shd w:val="clear"/>
            <w:vAlign w:val="center"/>
          </w:tcPr>
          <w:p w14:paraId="75A740E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机构持仓变化：8 分，基金规模变化：7 分（正向变化加分）</w:t>
            </w:r>
          </w:p>
        </w:tc>
      </w:tr>
    </w:tbl>
    <w:p w14:paraId="0922C0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2.2 动态管理规则</w:t>
      </w:r>
    </w:p>
    <w:p w14:paraId="563C5B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每周更新：重新计算所有入库基金的评分</w:t>
      </w:r>
    </w:p>
    <w:p w14:paraId="5F5C85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重点池：评分前 100 只基金，作为模型训练和推荐的核心</w:t>
      </w:r>
    </w:p>
    <w:p w14:paraId="25F933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观察池：评分 101-200 只基金，保留数据但不参与训练</w:t>
      </w:r>
    </w:p>
    <w:p w14:paraId="00525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淘汰池：评分 200 名以后，标记为 “非重点”，停止更新净值（保留历史数据用于回测）</w:t>
      </w:r>
    </w:p>
    <w:p w14:paraId="646D40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每月纳新：用初筛规则扫描全市场，把新符合条件的基金加入观察池</w:t>
      </w:r>
    </w:p>
    <w:p w14:paraId="1659C8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337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三、第三级：Supabase 分层存储优化（性能拉满）</w:t>
      </w:r>
    </w:p>
    <w:p w14:paraId="0FC02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利用 Supabase（PostgreSQL）的特性，设计合理的表结构和索引，让查询和模型训练速度提升 10 倍以上。</w:t>
      </w:r>
    </w:p>
    <w:p w14:paraId="4EB7C4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 推荐表结构（直接复制到 Supabase SQL 编辑器执行）</w:t>
      </w:r>
    </w:p>
    <w:p w14:paraId="0E3028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sql</w:t>
      </w:r>
    </w:p>
    <w:p w14:paraId="2FB278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-- 1. 基金基本信息表（静态数据，只在初筛入库时写入）CREATE TABLE funds (</w:t>
      </w:r>
    </w:p>
    <w:p w14:paraId="460567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fund_code TEXT PRIMARY KEY,</w:t>
      </w:r>
    </w:p>
    <w:p w14:paraId="684CD4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fund_name TEXT NOT NULL,</w:t>
      </w:r>
    </w:p>
    <w:p w14:paraId="7804B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fund_type TEXT NOT NULL, -- 指数/混合/债券/...</w:t>
      </w:r>
    </w:p>
    <w:p w14:paraId="088905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fund_company TEXT,</w:t>
      </w:r>
    </w:p>
    <w:p w14:paraId="639E8A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fund_manager TEXT,</w:t>
      </w:r>
    </w:p>
    <w:p w14:paraId="0D8002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manager_start_date DATE,</w:t>
      </w:r>
    </w:p>
    <w:p w14:paraId="430E9E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fund_size NUMERIC, -- 最新规模（亿）</w:t>
      </w:r>
    </w:p>
    <w:p w14:paraId="456E7E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establishment_date DATE,</w:t>
      </w:r>
    </w:p>
    <w:p w14:paraId="568BDC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management_fee NUMERIC,</w:t>
      </w:r>
    </w:p>
    <w:p w14:paraId="2F8FA1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custody_fee NUMERIC,</w:t>
      </w:r>
    </w:p>
    <w:p w14:paraId="71E0C0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is_focus BOOLEAN DEFAULT FALSE, -- 是否在重点池</w:t>
      </w:r>
    </w:p>
    <w:p w14:paraId="631CB5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is_active BOOLEAN DEFAULT TRUE, -- 是否活跃（停止更新设为FALSE）</w:t>
      </w:r>
    </w:p>
    <w:p w14:paraId="1353AF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created_at TIMESTAMPTZ DEFAULT NOW(),</w:t>
      </w:r>
    </w:p>
    <w:p w14:paraId="7D36E8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updated_at TIMESTAMPTZ DEFAULT NOW());</w:t>
      </w:r>
    </w:p>
    <w:p w14:paraId="3C0FCF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-- 2. 基金净值数据表（时序数据，按日更新，重点优化）CREATE TABLE fund_nav (</w:t>
      </w:r>
    </w:p>
    <w:p w14:paraId="168724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BIGSERIAL PRIMARY KEY,</w:t>
      </w:r>
    </w:p>
    <w:p w14:paraId="23FA7B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fund_code TEXT REFERENCES funds(fund_code) ON DELETE CASCADE,</w:t>
      </w:r>
    </w:p>
    <w:p w14:paraId="1A82B3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nav_date DATE NOT NULL,</w:t>
      </w:r>
    </w:p>
    <w:p w14:paraId="721C75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unit_nav NUMERIC NOT NULL, -- 单位净值</w:t>
      </w:r>
    </w:p>
    <w:p w14:paraId="6B7037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accum_nav NUMERIC, -- 累计净值</w:t>
      </w:r>
    </w:p>
    <w:p w14:paraId="73EF2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daily_return NUMERIC, -- 日增长率</w:t>
      </w:r>
    </w:p>
    <w:p w14:paraId="0D2C1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created_at TIMESTAMPTZ DEFAULT NOW(),</w:t>
      </w:r>
    </w:p>
    <w:p w14:paraId="116804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UNIQUE(fund_code, nav_date));</w:t>
      </w:r>
    </w:p>
    <w:p w14:paraId="5AB1E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-- 3. 基金评分表（每周更新）CREATE TABLE fund_scores (</w:t>
      </w:r>
    </w:p>
    <w:p w14:paraId="086955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BIGSERIAL PRIMARY KEY,</w:t>
      </w:r>
    </w:p>
    <w:p w14:paraId="179BE7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fund_code TEXT REFERENCES funds(fund_code) ON DELETE CASCADE,</w:t>
      </w:r>
    </w:p>
    <w:p w14:paraId="382186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score_date DATE NOT NULL,</w:t>
      </w:r>
    </w:p>
    <w:p w14:paraId="52FF15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total_score NUMERIC NOT NULL,</w:t>
      </w:r>
    </w:p>
    <w:p w14:paraId="4DC57C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performance_score NUMERIC,</w:t>
      </w:r>
    </w:p>
    <w:p w14:paraId="1A0E81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risk_score NUMERIC,</w:t>
      </w:r>
    </w:p>
    <w:p w14:paraId="7B8EC6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manager_score NUMERIC,</w:t>
      </w:r>
    </w:p>
    <w:p w14:paraId="68337A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flow_score NUMERIC,</w:t>
      </w:r>
    </w:p>
    <w:p w14:paraId="4F21CC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pool_type TEXT NOT NULL, -- focus/observation/eliminate</w:t>
      </w:r>
    </w:p>
    <w:p w14:paraId="10479C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created_at TIMESTAMPTZ DEFAULT NOW(),</w:t>
      </w:r>
    </w:p>
    <w:p w14:paraId="55DC61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UNIQUE(fund_code, score_date));</w:t>
      </w:r>
    </w:p>
    <w:p w14:paraId="4FAEDD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-- 4. 新闻事件关联表（可选，对接你的新闻处理模块）CREATE TABLE fund_news (</w:t>
      </w:r>
    </w:p>
    <w:p w14:paraId="734FAD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BIGSERIAL PRIMARY KEY,</w:t>
      </w:r>
    </w:p>
    <w:p w14:paraId="44566B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fund_code TEXT REFERENCES funds(fund_code) ON DELETE CASCADE,</w:t>
      </w:r>
    </w:p>
    <w:p w14:paraId="2693D2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news_date DATE NOT NULL,</w:t>
      </w:r>
    </w:p>
    <w:p w14:paraId="29DEEE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news_title TEXT,</w:t>
      </w:r>
    </w:p>
    <w:p w14:paraId="47EE5A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news_content TEXT,</w:t>
      </w:r>
    </w:p>
    <w:p w14:paraId="09E96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sentiment INTEGER, -- -1/0/1</w:t>
      </w:r>
    </w:p>
    <w:p w14:paraId="719286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impact NUMERIC, -- 1-5</w:t>
      </w:r>
    </w:p>
    <w:p w14:paraId="1AF318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created_at TIMESTAMPTZ DEFAULT NOW());</w:t>
      </w:r>
    </w:p>
    <w:p w14:paraId="69A559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索引优化（关键！查询速度提升10倍）CREATE INDEX idx_fund_nav_fund_code ON fund_nav(fund_code);CREATE INDEX idx_fund_nav_date ON fund_nav(nav_date);CREATE INDEX idx_funds_is_focus ON funds(is_focus) WHERE is_focus = TRUE;CREATE INDEX idx_fund_scores_pool_type ON fund_scores(pool_type);CREATE INDEX idx_fund_scores_date ON fund_scores(score_date);</w:t>
      </w:r>
    </w:p>
    <w:p w14:paraId="5762B3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分区表优化（进阶，当fund_nav数据超过1000万行时启用）-- CREATE TABLE fund_nav (--     id BIGSERIAL,--     fund_code TEXT,--     nav_date DATE NOT NULL,--     ...-- ) PARTITION BY RANGE (nav_date);-- -- CREATE TABLE fund_nav_2024 PARTITION OF fund_nav FOR VALUES FROM ('2024-01-01') TO ('2025-01-01');</w:t>
      </w:r>
    </w:p>
    <w:p w14:paraId="105906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3.2 Supabase 查询优化技巧</w:t>
      </w:r>
    </w:p>
    <w:p w14:paraId="760CFE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模型训练只查重点池：</w:t>
      </w:r>
    </w:p>
    <w:p w14:paraId="4916C1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sql</w:t>
      </w:r>
    </w:p>
    <w:p w14:paraId="7F887500">
      <w:pPr>
        <w:rPr>
          <w:rFonts w:hint="default"/>
          <w:lang w:val="en-US" w:eastAsia="zh-CN"/>
        </w:rPr>
      </w:pPr>
    </w:p>
    <w:p w14:paraId="0B4BB3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直接查重点基金的近3年净值数据，速度极快SELECT fn.* FROM fund_nav fnJOIN funds f ON fn.fund_code = f.fund_codeWHERE f.is_focus = TRUE</w:t>
      </w:r>
    </w:p>
    <w:p w14:paraId="6E8971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AND fn.nav_date &gt;= '2021-01-01';</w:t>
      </w:r>
    </w:p>
    <w:p w14:paraId="59C679D8">
      <w:pPr>
        <w:rPr>
          <w:rFonts w:hint="default"/>
          <w:lang w:val="en-US" w:eastAsia="zh-CN"/>
        </w:rPr>
      </w:pPr>
    </w:p>
    <w:p w14:paraId="2C9EB6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建一个 “重点基金最新数据” 的视图：</w:t>
      </w:r>
    </w:p>
    <w:p w14:paraId="3FCA6E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sql</w:t>
      </w:r>
    </w:p>
    <w:p w14:paraId="6CF17967">
      <w:pPr>
        <w:rPr>
          <w:rFonts w:hint="default"/>
          <w:lang w:val="en-US" w:eastAsia="zh-CN"/>
        </w:rPr>
      </w:pPr>
    </w:p>
    <w:p w14:paraId="4DA1B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VIEW focus_funds_latest ASSELECT </w:t>
      </w:r>
    </w:p>
    <w:p w14:paraId="06C756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f.fund_code,</w:t>
      </w:r>
    </w:p>
    <w:p w14:paraId="2E146B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f.fund_name,</w:t>
      </w:r>
    </w:p>
    <w:p w14:paraId="42ECA5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f.fund_type,</w:t>
      </w:r>
    </w:p>
    <w:p w14:paraId="5F9263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fn.unit_nav,</w:t>
      </w:r>
    </w:p>
    <w:p w14:paraId="784B4B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fn.daily_return,</w:t>
      </w:r>
    </w:p>
    <w:p w14:paraId="003EC9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fs.total_scoreFROM funds fJOIN fund_nav fn ON f.fund_code = fn.fund_codeJOIN fund_scores fs ON f.fund_code = fs.fund_codeWHERE f.is_focus = TRUE</w:t>
      </w:r>
    </w:p>
    <w:p w14:paraId="547FCB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AND fn.nav_date = (SELECT MAX(nav_date) FROM fund_nav WHERE fund_code = f.fund_code)</w:t>
      </w:r>
    </w:p>
    <w:p w14:paraId="559580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AND fs.score_date = (SELECT MAX(score_date) FROM fund_scores WHERE fund_code = f.fund_code);</w:t>
      </w:r>
    </w:p>
    <w:p w14:paraId="01A6FEBB">
      <w:pPr>
        <w:rPr>
          <w:rFonts w:hint="default"/>
          <w:lang w:val="en-US" w:eastAsia="zh-CN"/>
        </w:rPr>
      </w:pPr>
    </w:p>
    <w:p w14:paraId="4CDB66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54D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四、完整实现代码示例（Python+AKShare+Supabase）</w:t>
      </w:r>
    </w:p>
    <w:p w14:paraId="79986A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4.1 初筛并入库脚本</w:t>
      </w:r>
    </w:p>
    <w:p w14:paraId="5213B4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</w:t>
      </w:r>
    </w:p>
    <w:p w14:paraId="4FC4D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</w:t>
      </w:r>
    </w:p>
    <w:p w14:paraId="6F9C7E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akshare as akfrom supabase import create_client, Clientimport pandas as pdfrom datetime import datetime, timedelta</w:t>
      </w:r>
    </w:p>
    <w:p w14:paraId="3BC47D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Supabase配置</w:t>
      </w:r>
    </w:p>
    <w:p w14:paraId="6585BA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SUPABASE_URL = "你的Supabase URL"</w:t>
      </w:r>
    </w:p>
    <w:p w14:paraId="52CA3C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SUPABASE_KEY = "你的Supabase Key"</w:t>
      </w:r>
    </w:p>
    <w:p w14:paraId="246E36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supabase: Client = create_client(SUPABASE_URL, SUPABASE_KEY)</w:t>
      </w:r>
    </w:p>
    <w:p w14:paraId="3F8C3A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calculate_max_drawdown(nav_series):</w:t>
      </w:r>
    </w:p>
    <w:p w14:paraId="081FE0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"""计算最大回撤"""</w:t>
      </w:r>
    </w:p>
    <w:p w14:paraId="26B7A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rolling_max = nav_series.cummax()</w:t>
      </w:r>
    </w:p>
    <w:p w14:paraId="637C03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drawdown = (nav_series - rolling_max) / rolling_max</w:t>
      </w:r>
    </w:p>
    <w:p w14:paraId="439921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drawdown.min()</w:t>
      </w:r>
    </w:p>
    <w:p w14:paraId="7A179D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calculate_sharpe_ratio(returns, risk_free_rate=0.03):</w:t>
      </w:r>
    </w:p>
    <w:p w14:paraId="5A4F43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"""计算夏普比率（年化）"""</w:t>
      </w:r>
    </w:p>
    <w:p w14:paraId="61185D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excess_returns = returns - risk_free_rate / 252</w:t>
      </w:r>
    </w:p>
    <w:p w14:paraId="6480C6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(excess_returns.mean() / excess_returns.std()) * (252 ** 0.5)</w:t>
      </w:r>
    </w:p>
    <w:p w14:paraId="6F3C6F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screen_fund(fund_code):</w:t>
      </w:r>
    </w:p>
    <w:p w14:paraId="49590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"""单只基金初筛"""</w:t>
      </w:r>
    </w:p>
    <w:p w14:paraId="535211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704B5F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1. 获取基本信息</w:t>
      </w:r>
    </w:p>
    <w:p w14:paraId="262809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info = ak.fund_individual_info_em(symbol=fund_code)</w:t>
      </w:r>
    </w:p>
    <w:p w14:paraId="6B994F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fund_size = float(info.loc["基金规模", "value"].replace("亿", ""))</w:t>
      </w:r>
    </w:p>
    <w:p w14:paraId="30B983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establishment_date = pd.to_datetime(info.loc["成立日期", "value"])</w:t>
      </w:r>
    </w:p>
    <w:p w14:paraId="753B66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management_fee = float(info.loc["管理费率", "value"].replace("%", ""))</w:t>
      </w:r>
    </w:p>
    <w:p w14:paraId="04BF9A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custody_fee = float(info.loc["托管费率", "value"].replace("%", ""))</w:t>
      </w:r>
    </w:p>
    <w:p w14:paraId="7AEFF7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057E2B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硬指标一票否决</w:t>
      </w:r>
    </w:p>
    <w:p w14:paraId="093546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fund_size &lt; 2 or fund_size &gt; 200:</w:t>
      </w:r>
    </w:p>
    <w:p w14:paraId="7A1BA7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False, "规模不符合"</w:t>
      </w:r>
    </w:p>
    <w:p w14:paraId="255CB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(datetime.now() - establishment_date).days &lt; 365:</w:t>
      </w:r>
    </w:p>
    <w:p w14:paraId="1EEBAE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False, "成立时间太短"</w:t>
      </w:r>
    </w:p>
    <w:p w14:paraId="5FCA96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management_fee &gt; 1.5 or custody_fee &gt; 0.25:</w:t>
      </w:r>
    </w:p>
    <w:p w14:paraId="4472A1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False, "费率过高"</w:t>
      </w:r>
    </w:p>
    <w:p w14:paraId="022AAD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2FEC0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2. 获取净值数据</w:t>
      </w:r>
    </w:p>
    <w:p w14:paraId="2BA6EE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nav = ak.fund_open_fund_info(fund=fund_code, indicator="历史净值明细")</w:t>
      </w:r>
    </w:p>
    <w:p w14:paraId="1B8D18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nav = nav.sort_values("净值日期").reset_index(drop=True)</w:t>
      </w:r>
    </w:p>
    <w:p w14:paraId="62BB6C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nav["单位净值"] = pd.to_numeric(nav["单位净值"], errors="coerce")</w:t>
      </w:r>
    </w:p>
    <w:p w14:paraId="008658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nav = nav.dropna(subset=["单位净值"])</w:t>
      </w:r>
    </w:p>
    <w:p w14:paraId="6973F6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119795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len(nav) &lt; 252:</w:t>
      </w:r>
    </w:p>
    <w:p w14:paraId="5373A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False, "净值数据不足"</w:t>
      </w:r>
    </w:p>
    <w:p w14:paraId="6F9512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52E6A7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计算业绩和风险指标</w:t>
      </w:r>
    </w:p>
    <w:p w14:paraId="7EE73A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nav["日增长率"] = nav["单位净值"].pct_change()</w:t>
      </w:r>
    </w:p>
    <w:p w14:paraId="2B54CC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annual_return = (nav["单位净值"].iloc[-1] / nav["单位净值"].iloc[0]) ** (365 / len(nav)) - 1</w:t>
      </w:r>
    </w:p>
    <w:p w14:paraId="42E017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max_drawdown = calculate_max_drawdown(nav["单位净值"])</w:t>
      </w:r>
    </w:p>
    <w:p w14:paraId="128F14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sharpe = calculate_sharpe_ratio(nav["日增长率"].dropna())</w:t>
      </w:r>
    </w:p>
    <w:p w14:paraId="5ECAB2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70B09D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加分项检查（满足2项及以上）</w:t>
      </w:r>
    </w:p>
    <w:p w14:paraId="40D38D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plus_points = 0</w:t>
      </w:r>
    </w:p>
    <w:p w14:paraId="13DF4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annual_return &gt; 0.05:  # 年化&gt;5%</w:t>
      </w:r>
    </w:p>
    <w:p w14:paraId="351382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plus_points += 1</w:t>
      </w:r>
    </w:p>
    <w:p w14:paraId="4BCFF6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max_drawdown &gt; -0.3:  # 最大回撤&gt;-30%</w:t>
      </w:r>
    </w:p>
    <w:p w14:paraId="48DF2C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plus_points += 1</w:t>
      </w:r>
    </w:p>
    <w:p w14:paraId="0CA852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sharpe &gt; 1.0:  # 夏普比率&gt;1</w:t>
      </w:r>
    </w:p>
    <w:p w14:paraId="379998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plus_points += 1</w:t>
      </w:r>
    </w:p>
    <w:p w14:paraId="088760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6E859E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plus_points &lt; 2:</w:t>
      </w:r>
    </w:p>
    <w:p w14:paraId="2EC42B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False, "加分项不足"</w:t>
      </w:r>
    </w:p>
    <w:p w14:paraId="08500B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2B91F3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3. 入库基本信息</w:t>
      </w:r>
    </w:p>
    <w:p w14:paraId="7F1D82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fund_data = {</w:t>
      </w:r>
    </w:p>
    <w:p w14:paraId="701DF7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"fund_code": fund_code,</w:t>
      </w:r>
    </w:p>
    <w:p w14:paraId="54E104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"fund_name": info.loc["基金名称", "value"],</w:t>
      </w:r>
    </w:p>
    <w:p w14:paraId="0D2F1A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"fund_type": info.loc["基金类型", "value"],</w:t>
      </w:r>
    </w:p>
    <w:p w14:paraId="61B40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"fund_company": info.loc["基金管理人", "value"],</w:t>
      </w:r>
    </w:p>
    <w:p w14:paraId="192B14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"fund_size": fund_size,</w:t>
      </w:r>
    </w:p>
    <w:p w14:paraId="09080F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"establishment_date": establishment_date.strftime("%Y-%m-%d"),</w:t>
      </w:r>
    </w:p>
    <w:p w14:paraId="2891FA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"management_fee": management_fee,</w:t>
      </w:r>
    </w:p>
    <w:p w14:paraId="6C2CDF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"custody_fee": custody_fee,</w:t>
      </w:r>
    </w:p>
    <w:p w14:paraId="762855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"is_focus": False,</w:t>
      </w:r>
    </w:p>
    <w:p w14:paraId="3E0906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"is_active": True</w:t>
      </w:r>
    </w:p>
    <w:p w14:paraId="42ACE8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72C2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supabase.table("funds").upsert(fund_data).execute()</w:t>
      </w:r>
    </w:p>
    <w:p w14:paraId="0B39AF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4FD84F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4. 入库净值数据（只入近3年）</w:t>
      </w:r>
    </w:p>
    <w:p w14:paraId="45F5A1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nav_3y = nav[nav["净值日期"] &gt;= (datetime.now() - timedelta(days=1095)).strftime("%Y-%m-%d")]</w:t>
      </w:r>
    </w:p>
    <w:p w14:paraId="62892C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nav_data = []</w:t>
      </w:r>
    </w:p>
    <w:p w14:paraId="105D8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_, row in nav_3y.iterrows():</w:t>
      </w:r>
    </w:p>
    <w:p w14:paraId="01317A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nav_data.append({</w:t>
      </w:r>
    </w:p>
    <w:p w14:paraId="082FFE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"fund_code": fund_code,</w:t>
      </w:r>
    </w:p>
    <w:p w14:paraId="00B00E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"nav_date": row["净值日期"],</w:t>
      </w:r>
    </w:p>
    <w:p w14:paraId="155FBF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"unit_nav": float(row["单位净值"]),</w:t>
      </w:r>
    </w:p>
    <w:p w14:paraId="0DB26F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"accum_nav": float(row["累计净值"]) if pd.notna(row["累计净值"]) else None,</w:t>
      </w:r>
    </w:p>
    <w:p w14:paraId="3EBDA9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"daily_return": float(row["日增长率"]) if pd.notna(row["日增长率"]) else None</w:t>
      </w:r>
    </w:p>
    <w:p w14:paraId="34C551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})</w:t>
      </w:r>
    </w:p>
    <w:p w14:paraId="640BB3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nav_data:</w:t>
      </w:r>
    </w:p>
    <w:p w14:paraId="7202ED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supabase.table("fund_nav").upsert(nav_data).execute()</w:t>
      </w:r>
    </w:p>
    <w:p w14:paraId="22759F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556EA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True, "入库成功"</w:t>
      </w:r>
    </w:p>
    <w:p w14:paraId="6B1CCE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68499E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Exception as e:</w:t>
      </w:r>
    </w:p>
    <w:p w14:paraId="44F2F8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False, f"出错: {str(e)}"</w:t>
      </w:r>
    </w:p>
    <w:p w14:paraId="062E35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主流程：先获取所有基金列表，再逐个初筛if __name__ == "__main__":</w:t>
      </w:r>
    </w:p>
    <w:p w14:paraId="0F4B15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获取所有开放式基金列表</w:t>
      </w:r>
    </w:p>
    <w:p w14:paraId="766C60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fund_list = ak.fund_name_em()</w:t>
      </w:r>
    </w:p>
    <w:p w14:paraId="0F9FC7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print(f"共获取 {len(fund_list)} 只基金")</w:t>
      </w:r>
    </w:p>
    <w:p w14:paraId="2C68A8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2CFC3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随机选100只测试（实际运行时可以分批处理）</w:t>
      </w:r>
    </w:p>
    <w:p w14:paraId="51309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test_funds = fund_list["基金代码"].sample(100).tolist()</w:t>
      </w:r>
    </w:p>
    <w:p w14:paraId="409527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EB69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success_count = 0</w:t>
      </w:r>
    </w:p>
    <w:p w14:paraId="2EE5B7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i, fund_code in enumerate(test_funds):</w:t>
      </w:r>
    </w:p>
    <w:p w14:paraId="015C28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print(f"处理第 {i+1}/{len(test_funds)} 只: {fund_code}")</w:t>
      </w:r>
    </w:p>
    <w:p w14:paraId="5D7985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success, msg = screen_fund(fund_code)</w:t>
      </w:r>
    </w:p>
    <w:p w14:paraId="2C8BD9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success:</w:t>
      </w:r>
    </w:p>
    <w:p w14:paraId="71FABD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success_count += 1</w:t>
      </w:r>
    </w:p>
    <w:p w14:paraId="1D9F44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print(f"✅ {msg}")</w:t>
      </w:r>
    </w:p>
    <w:p w14:paraId="19798A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 w14:paraId="7C7087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print(f"❌ {msg}")</w:t>
      </w:r>
    </w:p>
    <w:p w14:paraId="2B18A5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3143DB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print(f"\n完成！成功入库 {success_count} 只基金")</w:t>
      </w:r>
    </w:p>
    <w:p w14:paraId="14A2DE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4.2 每周动态评分脚本</w:t>
      </w:r>
    </w:p>
    <w:p w14:paraId="686CDF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</w:t>
      </w:r>
    </w:p>
    <w:p w14:paraId="22491E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</w:t>
      </w:r>
    </w:p>
    <w:p w14:paraId="47DDCB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update_fund_scores():</w:t>
      </w:r>
    </w:p>
    <w:p w14:paraId="5C6442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"""更新所有基金评分"""</w:t>
      </w:r>
    </w:p>
    <w:p w14:paraId="1E540F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获取所有活跃基金</w:t>
      </w:r>
    </w:p>
    <w:p w14:paraId="75B38E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funds = supabase.table("funds").select("fund_code").eq("is_active", True).execute().data</w:t>
      </w:r>
    </w:p>
    <w:p w14:paraId="388954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fund_codes = [f["fund_code"] for f in funds]</w:t>
      </w:r>
    </w:p>
    <w:p w14:paraId="6CC1AA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0ECF80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fund_code in fund_codes:</w:t>
      </w:r>
    </w:p>
    <w:p w14:paraId="392690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2. 获取净值数据计算评分</w:t>
      </w:r>
    </w:p>
    <w:p w14:paraId="3A55F5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nav = supabase.table("fund_nav").select("*").eq("fund_code", fund_code).order("nav_date", desc=True).limit(252).execute().data</w:t>
      </w:r>
    </w:p>
    <w:p w14:paraId="36B16E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len(nav) &lt; 252:</w:t>
      </w:r>
    </w:p>
    <w:p w14:paraId="6E4D16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continue</w:t>
      </w:r>
    </w:p>
    <w:p w14:paraId="5D20F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3CCE6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简化的评分计算（实际可以更复杂）</w:t>
      </w:r>
    </w:p>
    <w:p w14:paraId="6CE976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nav_df = pd.DataFrame(nav).sort_values("nav_date")</w:t>
      </w:r>
    </w:p>
    <w:p w14:paraId="0A6175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nav_df["daily_return"] = pd.to_numeric(nav_df["daily_return"], errors="coerce").fillna(0)</w:t>
      </w:r>
    </w:p>
    <w:p w14:paraId="3EB3CD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03F1C0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近1年收益率评分（40分满）</w:t>
      </w:r>
    </w:p>
    <w:p w14:paraId="603CC2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annual_return = (nav_df["unit_nav"].iloc[-1] / nav_df["unit_nav"].iloc[0]) - 1</w:t>
      </w:r>
    </w:p>
    <w:p w14:paraId="145664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performance_score = min(40, max(0, annual_return * 100 + 20))</w:t>
      </w:r>
    </w:p>
    <w:p w14:paraId="659A3B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4A9B5B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最大回撤评分（25分满）</w:t>
      </w:r>
    </w:p>
    <w:p w14:paraId="4986FA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max_drawdown = calculate_max_drawdown(pd.Series(nav_df["unit_nav"]))</w:t>
      </w:r>
    </w:p>
    <w:p w14:paraId="673D19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risk_score = min(25, max(0, (max_drawdown + 0.5) * 50))</w:t>
      </w:r>
    </w:p>
    <w:p w14:paraId="31B81E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0FEE95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简化的总评分</w:t>
      </w:r>
    </w:p>
    <w:p w14:paraId="08F69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total_score = performance_score + risk_score + 20 + 15  # 假设基金经理和资金动向各20/15分</w:t>
      </w:r>
    </w:p>
    <w:p w14:paraId="392B83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5192B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3. 确定池子类型</w:t>
      </w:r>
    </w:p>
    <w:p w14:paraId="65EC2A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total_score &gt;= 80:</w:t>
      </w:r>
    </w:p>
    <w:p w14:paraId="7F2A65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pool_type = "focus"</w:t>
      </w:r>
    </w:p>
    <w:p w14:paraId="64B1A0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is_focus = True</w:t>
      </w:r>
    </w:p>
    <w:p w14:paraId="1C33B1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elif total_score &gt;= 60:</w:t>
      </w:r>
    </w:p>
    <w:p w14:paraId="720536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pool_type = "observation"</w:t>
      </w:r>
    </w:p>
    <w:p w14:paraId="3DB56B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is_focus = False</w:t>
      </w:r>
    </w:p>
    <w:p w14:paraId="48469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 w14:paraId="35D509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pool_type = "eliminate"</w:t>
      </w:r>
    </w:p>
    <w:p w14:paraId="1B4AC0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is_focus = False</w:t>
      </w:r>
    </w:p>
    <w:p w14:paraId="08F218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215953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4. 写入评分表</w:t>
      </w:r>
    </w:p>
    <w:p w14:paraId="2CF383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score_data = {</w:t>
      </w:r>
    </w:p>
    <w:p w14:paraId="4F8BE7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"fund_code": fund_code,</w:t>
      </w:r>
    </w:p>
    <w:p w14:paraId="20991D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"score_date": datetime.now().strftime("%Y-%m-%d"),</w:t>
      </w:r>
    </w:p>
    <w:p w14:paraId="749907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"total_score": total_score,</w:t>
      </w:r>
    </w:p>
    <w:p w14:paraId="662EF5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"performance_score": performance_score,</w:t>
      </w:r>
    </w:p>
    <w:p w14:paraId="513D36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"risk_score": risk_score,</w:t>
      </w:r>
    </w:p>
    <w:p w14:paraId="0909F4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"manager_score": 20,</w:t>
      </w:r>
    </w:p>
    <w:p w14:paraId="6AF07A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"flow_score": 15,</w:t>
      </w:r>
    </w:p>
    <w:p w14:paraId="0A2A0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"pool_type": pool_type</w:t>
      </w:r>
    </w:p>
    <w:p w14:paraId="7B4A4F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E83D6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supabase.table("fund_scores").upsert(score_data).execute()</w:t>
      </w:r>
    </w:p>
    <w:p w14:paraId="0757B6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2FC707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5. 更新基金的重点状态</w:t>
      </w:r>
    </w:p>
    <w:p w14:paraId="33E2EB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supabase.table("funds").update({"is_focus": is_focus}).eq("fund_code", fund_code).execute()</w:t>
      </w:r>
    </w:p>
    <w:p w14:paraId="32587A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380304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print("评分更新完成")</w:t>
      </w:r>
    </w:p>
    <w:p w14:paraId="19C609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4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ED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五、避坑指南</w:t>
      </w:r>
    </w:p>
    <w:p w14:paraId="06869D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初筛不要太严格：如果把阈值设得太高（比如规模只选 10-50 亿，年化必须 &gt; 10%），可能会错过一些潜力黑马基金。建议先宽松一点，入库后靠动态评分来淘汰。</w:t>
      </w:r>
    </w:p>
    <w:p w14:paraId="21CD09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保留历史数据：即使基金被标记为 “非重点”，也不要删除它的历史净值数据，这些数据对回测和模型验证非常重要。</w:t>
      </w:r>
    </w:p>
    <w:p w14:paraId="60A2FD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分批处理：初筛全市场 1 万 + 只基金时，不要一次性跑完，建议每天处理 1000 只，分 10 天完成，避免被 AKShare 限流。</w:t>
      </w:r>
    </w:p>
    <w:p w14:paraId="16C39F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定期更新初筛规则：比如每年调整一次规模阈值（因为市场整体规模在增长），加入新的热门行业指标。</w:t>
      </w:r>
    </w:p>
    <w:p w14:paraId="13EA9449">
      <w:pPr>
        <w:rPr>
          <w:rFonts w:hint="eastAsia"/>
          <w:b/>
          <w:bCs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/>
          <w:bCs/>
          <w:lang w:val="en-US" w:eastAsia="zh-CN"/>
        </w:rPr>
        <w:t>注意：代码仅为参考，还是要按实际来调整和修改</w:t>
      </w:r>
    </w:p>
    <w:p w14:paraId="15CC958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三．</w:t>
      </w:r>
      <w:r>
        <w:rPr>
          <w:rFonts w:hint="eastAsia"/>
        </w:rPr>
        <w:t>模型训练集成</w:t>
      </w:r>
    </w:p>
    <w:p w14:paraId="1A3935E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基金预测模型的核心不是 “预测准确率”，而是 “风险调整后收益”。我为你整理了一套专门针对基金的评估指标体系，以及 3 个开箱即用的同类训练参考框架，新手也能直接套用。</w:t>
      </w:r>
    </w:p>
    <w:p w14:paraId="022C555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5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763AF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一、基金预测模型的核心评估指标（别只看准确率！）</w:t>
      </w:r>
    </w:p>
    <w:p w14:paraId="0BF0C9C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基金是典型的 “收益 - 风险” 平衡产品，单纯的 MSE（均方误差）或准确率毫无意义。你需要从「预测性能」「回测收益」「风险控制」三个维度综合评估。</w:t>
      </w:r>
    </w:p>
    <w:p w14:paraId="4F8F003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1.1 第一维度：预测性能指标（基础参考）</w:t>
      </w:r>
    </w:p>
    <w:p w14:paraId="41A8313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这些指标用来验证模型是否 “学到了东西”，但不能作为实盘依据。</w:t>
      </w:r>
    </w:p>
    <w:p w14:paraId="651B264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9"/>
        <w:gridCol w:w="1295"/>
        <w:gridCol w:w="1242"/>
        <w:gridCol w:w="678"/>
        <w:gridCol w:w="4232"/>
      </w:tblGrid>
      <w:tr w14:paraId="1D9B3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874" w:type="dxa"/>
            <w:shd w:val="clear"/>
            <w:vAlign w:val="center"/>
          </w:tcPr>
          <w:p w14:paraId="0E75638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指标</w:t>
            </w:r>
          </w:p>
        </w:tc>
        <w:tc>
          <w:tcPr>
            <w:tcW w:w="1265" w:type="dxa"/>
            <w:shd w:val="clear"/>
            <w:vAlign w:val="center"/>
          </w:tcPr>
          <w:p w14:paraId="0EB4FDC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全称</w:t>
            </w:r>
          </w:p>
        </w:tc>
        <w:tc>
          <w:tcPr>
            <w:tcW w:w="1212" w:type="dxa"/>
            <w:shd w:val="clear"/>
            <w:vAlign w:val="center"/>
          </w:tcPr>
          <w:p w14:paraId="56A6748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含义</w:t>
            </w:r>
          </w:p>
        </w:tc>
        <w:tc>
          <w:tcPr>
            <w:tcW w:w="648" w:type="dxa"/>
            <w:shd w:val="clear"/>
            <w:vAlign w:val="center"/>
          </w:tcPr>
          <w:p w14:paraId="21CC8D6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目标值</w:t>
            </w:r>
          </w:p>
        </w:tc>
        <w:tc>
          <w:tcPr>
            <w:tcW w:w="4187" w:type="dxa"/>
            <w:shd w:val="clear"/>
            <w:vAlign w:val="center"/>
          </w:tcPr>
          <w:p w14:paraId="22ABE5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计算示例（Python）</w:t>
            </w:r>
          </w:p>
        </w:tc>
      </w:tr>
      <w:tr w14:paraId="339AD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74" w:type="dxa"/>
            <w:shd w:val="clear"/>
            <w:vAlign w:val="center"/>
          </w:tcPr>
          <w:p w14:paraId="6C1386E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MAE</w:t>
            </w:r>
          </w:p>
        </w:tc>
        <w:tc>
          <w:tcPr>
            <w:tcW w:w="1265" w:type="dxa"/>
            <w:shd w:val="clear"/>
            <w:vAlign w:val="center"/>
          </w:tcPr>
          <w:p w14:paraId="02E41DB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平均绝对误差</w:t>
            </w:r>
          </w:p>
        </w:tc>
        <w:tc>
          <w:tcPr>
            <w:tcW w:w="1212" w:type="dxa"/>
            <w:shd w:val="clear"/>
            <w:vAlign w:val="center"/>
          </w:tcPr>
          <w:p w14:paraId="5D52763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预测值与真实值的平均绝对差值</w:t>
            </w:r>
          </w:p>
        </w:tc>
        <w:tc>
          <w:tcPr>
            <w:tcW w:w="648" w:type="dxa"/>
            <w:shd w:val="clear"/>
            <w:vAlign w:val="center"/>
          </w:tcPr>
          <w:p w14:paraId="76AD6C7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越小越好</w:t>
            </w:r>
          </w:p>
        </w:tc>
        <w:tc>
          <w:tcPr>
            <w:tcW w:w="4187" w:type="dxa"/>
            <w:shd w:val="clear"/>
            <w:vAlign w:val="center"/>
          </w:tcPr>
          <w:p w14:paraId="118A3D2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sklearn.metrics.mean_absolute_error(y_true, y_pred)</w:t>
            </w:r>
          </w:p>
        </w:tc>
      </w:tr>
      <w:tr w14:paraId="213EB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74" w:type="dxa"/>
            <w:shd w:val="clear"/>
            <w:vAlign w:val="center"/>
          </w:tcPr>
          <w:p w14:paraId="2D76FD1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RMSE</w:t>
            </w:r>
          </w:p>
        </w:tc>
        <w:tc>
          <w:tcPr>
            <w:tcW w:w="1265" w:type="dxa"/>
            <w:shd w:val="clear"/>
            <w:vAlign w:val="center"/>
          </w:tcPr>
          <w:p w14:paraId="4CB4FB1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均方根误差</w:t>
            </w:r>
          </w:p>
        </w:tc>
        <w:tc>
          <w:tcPr>
            <w:tcW w:w="1212" w:type="dxa"/>
            <w:shd w:val="clear"/>
            <w:vAlign w:val="center"/>
          </w:tcPr>
          <w:p w14:paraId="54115FC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预测值与真实值的均方根，对大误差更敏感</w:t>
            </w:r>
          </w:p>
        </w:tc>
        <w:tc>
          <w:tcPr>
            <w:tcW w:w="648" w:type="dxa"/>
            <w:shd w:val="clear"/>
            <w:vAlign w:val="center"/>
          </w:tcPr>
          <w:p w14:paraId="026DF41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越小越好</w:t>
            </w:r>
          </w:p>
        </w:tc>
        <w:tc>
          <w:tcPr>
            <w:tcW w:w="4187" w:type="dxa"/>
            <w:shd w:val="clear"/>
            <w:vAlign w:val="center"/>
          </w:tcPr>
          <w:p w14:paraId="2136A3A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np.sqrt(sklearn.metrics.mean_squared_error(y_true, y_pred))</w:t>
            </w:r>
          </w:p>
        </w:tc>
      </w:tr>
      <w:tr w14:paraId="61220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74" w:type="dxa"/>
            <w:shd w:val="clear"/>
            <w:vAlign w:val="center"/>
          </w:tcPr>
          <w:p w14:paraId="40D11AF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MAPE</w:t>
            </w:r>
          </w:p>
        </w:tc>
        <w:tc>
          <w:tcPr>
            <w:tcW w:w="1265" w:type="dxa"/>
            <w:shd w:val="clear"/>
            <w:vAlign w:val="center"/>
          </w:tcPr>
          <w:p w14:paraId="19FEAB5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平均绝对百分比误差</w:t>
            </w:r>
          </w:p>
        </w:tc>
        <w:tc>
          <w:tcPr>
            <w:tcW w:w="1212" w:type="dxa"/>
            <w:shd w:val="clear"/>
            <w:vAlign w:val="center"/>
          </w:tcPr>
          <w:p w14:paraId="18730B3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相对误差，更直观（如 5% 表示平均误差 5%）</w:t>
            </w:r>
          </w:p>
        </w:tc>
        <w:tc>
          <w:tcPr>
            <w:tcW w:w="648" w:type="dxa"/>
            <w:shd w:val="clear"/>
            <w:vAlign w:val="center"/>
          </w:tcPr>
          <w:p w14:paraId="3D01D05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越小越好（&lt;10% 优秀）</w:t>
            </w:r>
          </w:p>
        </w:tc>
        <w:tc>
          <w:tcPr>
            <w:tcW w:w="4187" w:type="dxa"/>
            <w:shd w:val="clear"/>
            <w:vAlign w:val="center"/>
          </w:tcPr>
          <w:p w14:paraId="1669C40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np.mean(np.abs((y_true - y_pred) / y_true)) * 100</w:t>
            </w:r>
          </w:p>
        </w:tc>
      </w:tr>
      <w:tr w14:paraId="05515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74" w:type="dxa"/>
            <w:shd w:val="clear"/>
            <w:vAlign w:val="center"/>
          </w:tcPr>
          <w:p w14:paraId="6369D38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方向准确率</w:t>
            </w:r>
          </w:p>
        </w:tc>
        <w:tc>
          <w:tcPr>
            <w:tcW w:w="1265" w:type="dxa"/>
            <w:shd w:val="clear"/>
            <w:vAlign w:val="center"/>
          </w:tcPr>
          <w:p w14:paraId="7A6B99D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Directional Accuracy</w:t>
            </w:r>
          </w:p>
        </w:tc>
        <w:tc>
          <w:tcPr>
            <w:tcW w:w="1212" w:type="dxa"/>
            <w:shd w:val="clear"/>
            <w:vAlign w:val="center"/>
          </w:tcPr>
          <w:p w14:paraId="01390E8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预测涨跌方向的正确率（核心！方向对了才能赚钱）</w:t>
            </w:r>
          </w:p>
        </w:tc>
        <w:tc>
          <w:tcPr>
            <w:tcW w:w="648" w:type="dxa"/>
            <w:shd w:val="clear"/>
            <w:vAlign w:val="center"/>
          </w:tcPr>
          <w:p w14:paraId="711F512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越高越好（&gt;55% 可用，&gt;60% 优秀）</w:t>
            </w:r>
          </w:p>
        </w:tc>
        <w:tc>
          <w:tcPr>
            <w:tcW w:w="4187" w:type="dxa"/>
            <w:shd w:val="clear"/>
            <w:vAlign w:val="center"/>
          </w:tcPr>
          <w:p w14:paraId="00EC5CE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np.mean((y_pred.diff() &gt; 0) == (y_true.diff() &gt; 0))</w:t>
            </w:r>
          </w:p>
        </w:tc>
      </w:tr>
    </w:tbl>
    <w:p w14:paraId="40D6B99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1.2 第二维度：回测收益指标（核心依据）</w:t>
      </w:r>
    </w:p>
    <w:p w14:paraId="54A9722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这些指标模拟模型在历史上的真实表现，是决定模型能否实盘的关键。</w:t>
      </w:r>
    </w:p>
    <w:p w14:paraId="47FD31B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546"/>
        <w:gridCol w:w="2435"/>
        <w:gridCol w:w="2202"/>
      </w:tblGrid>
      <w:tr w14:paraId="266B8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3D8C3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370A02E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含义</w:t>
            </w:r>
          </w:p>
        </w:tc>
        <w:tc>
          <w:tcPr>
            <w:tcW w:w="0" w:type="auto"/>
            <w:shd w:val="clear"/>
            <w:vAlign w:val="center"/>
          </w:tcPr>
          <w:p w14:paraId="700EF9E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目标值</w:t>
            </w:r>
          </w:p>
        </w:tc>
        <w:tc>
          <w:tcPr>
            <w:tcW w:w="0" w:type="auto"/>
            <w:shd w:val="clear"/>
            <w:vAlign w:val="center"/>
          </w:tcPr>
          <w:p w14:paraId="77B4466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计算逻辑</w:t>
            </w:r>
          </w:p>
        </w:tc>
      </w:tr>
      <w:tr w14:paraId="04CAB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B291B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累计收益率</w:t>
            </w:r>
          </w:p>
        </w:tc>
        <w:tc>
          <w:tcPr>
            <w:tcW w:w="0" w:type="auto"/>
            <w:shd w:val="clear"/>
            <w:vAlign w:val="center"/>
          </w:tcPr>
          <w:p w14:paraId="5ACF83C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策略在整个回测期的总收益</w:t>
            </w:r>
          </w:p>
        </w:tc>
        <w:tc>
          <w:tcPr>
            <w:tcW w:w="0" w:type="auto"/>
            <w:shd w:val="clear"/>
            <w:vAlign w:val="center"/>
          </w:tcPr>
          <w:p w14:paraId="7E9B755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越高越好</w:t>
            </w:r>
          </w:p>
        </w:tc>
        <w:tc>
          <w:tcPr>
            <w:tcW w:w="0" w:type="auto"/>
            <w:shd w:val="clear"/>
            <w:vAlign w:val="center"/>
          </w:tcPr>
          <w:p w14:paraId="4DDA628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(最终净值 / 初始净值) - 1</w:t>
            </w:r>
          </w:p>
        </w:tc>
      </w:tr>
      <w:tr w14:paraId="30561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E37CC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年化收益率</w:t>
            </w:r>
          </w:p>
        </w:tc>
        <w:tc>
          <w:tcPr>
            <w:tcW w:w="0" w:type="auto"/>
            <w:shd w:val="clear"/>
            <w:vAlign w:val="center"/>
          </w:tcPr>
          <w:p w14:paraId="77210DF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折算到每年的收益率</w:t>
            </w:r>
          </w:p>
        </w:tc>
        <w:tc>
          <w:tcPr>
            <w:tcW w:w="0" w:type="auto"/>
            <w:shd w:val="clear"/>
            <w:vAlign w:val="center"/>
          </w:tcPr>
          <w:p w14:paraId="1134B5E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股票型 &gt; 15%，混合型 &gt; 10%，债券型 &gt; 5%</w:t>
            </w:r>
          </w:p>
        </w:tc>
        <w:tc>
          <w:tcPr>
            <w:tcW w:w="0" w:type="auto"/>
            <w:shd w:val="clear"/>
            <w:vAlign w:val="center"/>
          </w:tcPr>
          <w:p w14:paraId="3B8D211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(1 + 累计收益率) ** (365 / 回测天数) - 1</w:t>
            </w:r>
          </w:p>
        </w:tc>
      </w:tr>
      <w:tr w14:paraId="0151F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8D992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超额收益率</w:t>
            </w:r>
          </w:p>
        </w:tc>
        <w:tc>
          <w:tcPr>
            <w:tcW w:w="0" w:type="auto"/>
            <w:shd w:val="clear"/>
            <w:vAlign w:val="center"/>
          </w:tcPr>
          <w:p w14:paraId="4B1F86A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相对于基准（如沪深 300、中证 500）的额外收益</w:t>
            </w:r>
          </w:p>
        </w:tc>
        <w:tc>
          <w:tcPr>
            <w:tcW w:w="0" w:type="auto"/>
            <w:shd w:val="clear"/>
            <w:vAlign w:val="center"/>
          </w:tcPr>
          <w:p w14:paraId="05E83EF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越高越好（证明模型有 Alpha）</w:t>
            </w:r>
          </w:p>
        </w:tc>
        <w:tc>
          <w:tcPr>
            <w:tcW w:w="0" w:type="auto"/>
            <w:shd w:val="clear"/>
            <w:vAlign w:val="center"/>
          </w:tcPr>
          <w:p w14:paraId="20C440D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策略年化收益率 - 基准年化收益率</w:t>
            </w:r>
          </w:p>
        </w:tc>
      </w:tr>
      <w:tr w14:paraId="500F7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D820A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信息比率 (IR)</w:t>
            </w:r>
          </w:p>
        </w:tc>
        <w:tc>
          <w:tcPr>
            <w:tcW w:w="0" w:type="auto"/>
            <w:shd w:val="clear"/>
            <w:vAlign w:val="center"/>
          </w:tcPr>
          <w:p w14:paraId="2F7F0C7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超额收益的稳定性</w:t>
            </w:r>
          </w:p>
        </w:tc>
        <w:tc>
          <w:tcPr>
            <w:tcW w:w="0" w:type="auto"/>
            <w:shd w:val="clear"/>
            <w:vAlign w:val="center"/>
          </w:tcPr>
          <w:p w14:paraId="7BB2537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&gt;0.5 可用，&gt;1.0 优秀</w:t>
            </w:r>
          </w:p>
        </w:tc>
        <w:tc>
          <w:tcPr>
            <w:tcW w:w="0" w:type="auto"/>
            <w:shd w:val="clear"/>
            <w:vAlign w:val="center"/>
          </w:tcPr>
          <w:p w14:paraId="0C2B867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超额收益率 / 跟踪误差</w:t>
            </w:r>
          </w:p>
        </w:tc>
      </w:tr>
    </w:tbl>
    <w:p w14:paraId="6DD8121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1.3 第三维度：风险控制指标（保命线）</w:t>
      </w:r>
    </w:p>
    <w:p w14:paraId="380EF48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没有风险控制的高收益都是昙花一现，这些指标决定了模型能活多久。</w:t>
      </w:r>
    </w:p>
    <w:p w14:paraId="2526A1A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99"/>
        <w:gridCol w:w="2485"/>
        <w:gridCol w:w="2339"/>
        <w:gridCol w:w="2043"/>
      </w:tblGrid>
      <w:tr w14:paraId="1AACD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A12CC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11028ED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含义</w:t>
            </w:r>
          </w:p>
        </w:tc>
        <w:tc>
          <w:tcPr>
            <w:tcW w:w="0" w:type="auto"/>
            <w:shd w:val="clear"/>
            <w:vAlign w:val="center"/>
          </w:tcPr>
          <w:p w14:paraId="4F743AA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目标值</w:t>
            </w:r>
          </w:p>
        </w:tc>
        <w:tc>
          <w:tcPr>
            <w:tcW w:w="0" w:type="auto"/>
            <w:shd w:val="clear"/>
            <w:vAlign w:val="center"/>
          </w:tcPr>
          <w:p w14:paraId="68C59DB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计算逻辑</w:t>
            </w:r>
          </w:p>
        </w:tc>
      </w:tr>
      <w:tr w14:paraId="53DFB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1EB68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最大回撤 (MDD)</w:t>
            </w:r>
          </w:p>
        </w:tc>
        <w:tc>
          <w:tcPr>
            <w:tcW w:w="0" w:type="auto"/>
            <w:shd w:val="clear"/>
            <w:vAlign w:val="center"/>
          </w:tcPr>
          <w:p w14:paraId="4AFEF82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从最高点到最低点的最大跌幅</w:t>
            </w:r>
          </w:p>
        </w:tc>
        <w:tc>
          <w:tcPr>
            <w:tcW w:w="0" w:type="auto"/>
            <w:shd w:val="clear"/>
            <w:vAlign w:val="center"/>
          </w:tcPr>
          <w:p w14:paraId="0A9E510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股票型 &lt; 30%，混合型 &lt; 20%，债券型 &lt; 5%</w:t>
            </w:r>
          </w:p>
        </w:tc>
        <w:tc>
          <w:tcPr>
            <w:tcW w:w="0" w:type="auto"/>
            <w:shd w:val="clear"/>
            <w:vAlign w:val="center"/>
          </w:tcPr>
          <w:p w14:paraId="70528C5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max(1 - 净值 / 累计最高净值)</w:t>
            </w:r>
          </w:p>
        </w:tc>
      </w:tr>
      <w:tr w14:paraId="531CD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BB4D2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夏普比率 (Sharpe)</w:t>
            </w:r>
          </w:p>
        </w:tc>
        <w:tc>
          <w:tcPr>
            <w:tcW w:w="0" w:type="auto"/>
            <w:shd w:val="clear"/>
            <w:vAlign w:val="center"/>
          </w:tcPr>
          <w:p w14:paraId="1C274D5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承担单位风险获得的超额收益（无风险利率取 3%）</w:t>
            </w:r>
          </w:p>
        </w:tc>
        <w:tc>
          <w:tcPr>
            <w:tcW w:w="0" w:type="auto"/>
            <w:shd w:val="clear"/>
            <w:vAlign w:val="center"/>
          </w:tcPr>
          <w:p w14:paraId="05D4BA3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&gt;1.0 可用，&gt;1.5 优秀，&gt;2.0 卓越</w:t>
            </w:r>
          </w:p>
        </w:tc>
        <w:tc>
          <w:tcPr>
            <w:tcW w:w="0" w:type="auto"/>
            <w:shd w:val="clear"/>
            <w:vAlign w:val="center"/>
          </w:tcPr>
          <w:p w14:paraId="5EB15B2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(年化收益率 - 3%) / 年化波动率</w:t>
            </w:r>
          </w:p>
        </w:tc>
      </w:tr>
      <w:tr w14:paraId="5787D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A50B2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卡尔马比率 (Calmar)</w:t>
            </w:r>
          </w:p>
        </w:tc>
        <w:tc>
          <w:tcPr>
            <w:tcW w:w="0" w:type="auto"/>
            <w:shd w:val="clear"/>
            <w:vAlign w:val="center"/>
          </w:tcPr>
          <w:p w14:paraId="466DF94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年化收益率与最大回撤的比值</w:t>
            </w:r>
          </w:p>
        </w:tc>
        <w:tc>
          <w:tcPr>
            <w:tcW w:w="0" w:type="auto"/>
            <w:shd w:val="clear"/>
            <w:vAlign w:val="center"/>
          </w:tcPr>
          <w:p w14:paraId="72A6A7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&gt;0.5 可用，&gt;1.0 优秀</w:t>
            </w:r>
          </w:p>
        </w:tc>
        <w:tc>
          <w:tcPr>
            <w:tcW w:w="0" w:type="auto"/>
            <w:shd w:val="clear"/>
            <w:vAlign w:val="center"/>
          </w:tcPr>
          <w:p w14:paraId="1709D2C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年化收益率 / 最大回撤</w:t>
            </w:r>
          </w:p>
        </w:tc>
      </w:tr>
      <w:tr w14:paraId="28197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D519E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索提诺比率 (Sortino)</w:t>
            </w:r>
          </w:p>
        </w:tc>
        <w:tc>
          <w:tcPr>
            <w:tcW w:w="0" w:type="auto"/>
            <w:shd w:val="clear"/>
            <w:vAlign w:val="center"/>
          </w:tcPr>
          <w:p w14:paraId="2EC8174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类似夏普，但只考虑下行风险（更适合基金）</w:t>
            </w:r>
          </w:p>
        </w:tc>
        <w:tc>
          <w:tcPr>
            <w:tcW w:w="0" w:type="auto"/>
            <w:shd w:val="clear"/>
            <w:vAlign w:val="center"/>
          </w:tcPr>
          <w:p w14:paraId="6E1860C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&gt;1.0 可用，&gt;1.5 优秀</w:t>
            </w:r>
          </w:p>
        </w:tc>
        <w:tc>
          <w:tcPr>
            <w:tcW w:w="0" w:type="auto"/>
            <w:shd w:val="clear"/>
            <w:vAlign w:val="center"/>
          </w:tcPr>
          <w:p w14:paraId="423CBA4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(年化收益率 - 3%) / 下行波动率</w:t>
            </w:r>
          </w:p>
        </w:tc>
      </w:tr>
    </w:tbl>
    <w:p w14:paraId="6570EBF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5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2EB65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二、同类训练方法参考（3 个开箱即用的框架）</w:t>
      </w:r>
    </w:p>
    <w:p w14:paraId="6024DA3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不要从零写模型！直接站在巨人的肩膀上，这三个框架专门针对量化投资，完美适配你的基金场景。</w:t>
      </w:r>
    </w:p>
    <w:p w14:paraId="1B38424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2.1 首选：微软 Qlib（最专业，基金 / 股票通用）</w:t>
      </w:r>
    </w:p>
    <w:p w14:paraId="24FEC3B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为什么适合你：</w:t>
      </w:r>
    </w:p>
    <w:p w14:paraId="478D1D7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微软亚洲研究院开发，专门为 AI 量化设计</w:t>
      </w:r>
    </w:p>
    <w:p w14:paraId="4D0D614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内置 40 + 种现成模型（LightGBM、LSTM、Transformer、GATs 等）</w:t>
      </w:r>
    </w:p>
    <w:p w14:paraId="10BBE0E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自动计算上面所有的评估指标，回测系统完善</w:t>
      </w:r>
    </w:p>
    <w:p w14:paraId="36E757C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有专门的「基金 / ETF」配置示例</w:t>
      </w:r>
    </w:p>
    <w:p w14:paraId="3EC2400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GitHub 地址：microsoft/qlib快速上手：</w:t>
      </w:r>
    </w:p>
    <w:p w14:paraId="3048728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python</w:t>
      </w:r>
    </w:p>
    <w:p w14:paraId="0E65566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运行</w:t>
      </w:r>
    </w:p>
    <w:p w14:paraId="29DA04C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import qlibfrom qlib.constant import REG_CNfrom qlib.contrib.model.gbdt import LGBModelfrom qlib.contrib.strategy import TopkDropoutStrategyfrom qlib.contrib.eva import backtest as backtest_func</w:t>
      </w:r>
    </w:p>
    <w:p w14:paraId="6E99077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1. 初始化Qlib（用你Supabase里的基金数据）</w:t>
      </w:r>
    </w:p>
    <w:p w14:paraId="1056F15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qlib.init(provider_uri="你的数据路径", region=REG_CN)</w:t>
      </w:r>
    </w:p>
    <w:p w14:paraId="50014A9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2. 配置模型（LightGBM是基金预测的首选，简单且效果好）</w:t>
      </w:r>
    </w:p>
    <w:p w14:paraId="4BF63B2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model = LGBModel(</w:t>
      </w:r>
    </w:p>
    <w:p w14:paraId="3358946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loss="mse",</w:t>
      </w:r>
    </w:p>
    <w:p w14:paraId="30F0616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learning_rate=0.05,</w:t>
      </w:r>
    </w:p>
    <w:p w14:paraId="41148CC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colsample_bytree=0.8879,</w:t>
      </w:r>
    </w:p>
    <w:p w14:paraId="70EDA6B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subsample=0.8789,</w:t>
      </w:r>
    </w:p>
    <w:p w14:paraId="66C7395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n_estimators=200,</w:t>
      </w:r>
    </w:p>
    <w:p w14:paraId="5F4076F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num_leaves=255,)</w:t>
      </w:r>
    </w:p>
    <w:p w14:paraId="60DB8B9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3. 训练模型</w:t>
      </w:r>
    </w:p>
    <w:p w14:paraId="0BEF15F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model.fit(dataset)</w:t>
      </w:r>
    </w:p>
    <w:p w14:paraId="15E82C6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4. 回测（自动计算所有评估指标）</w:t>
      </w:r>
    </w:p>
    <w:p w14:paraId="1F3EFB4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strategy = TopkDropoutStrategy(topk=10, n_drop=5)</w:t>
      </w:r>
    </w:p>
    <w:p w14:paraId="653C3B2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backtest_result = backtest_func(strategy, dataset)print(backtest_result)</w:t>
      </w:r>
    </w:p>
    <w:p w14:paraId="4DFCAE1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2.2 次选：FinRL（强化学习，完美匹配你的 “反馈迭代” 需求）</w:t>
      </w:r>
    </w:p>
    <w:p w14:paraId="360945C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为什么适合你：</w:t>
      </w:r>
    </w:p>
    <w:p w14:paraId="3CE9930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专门为金融交易设计的强化学习框架</w:t>
      </w:r>
    </w:p>
    <w:p w14:paraId="1DE01B3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天然支持「预测→交易→反馈→优化」的闭环</w:t>
      </w:r>
    </w:p>
    <w:p w14:paraId="5D6F0E9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有现成的 ETF 投资组合优化案例</w:t>
      </w:r>
    </w:p>
    <w:p w14:paraId="39163E6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GitHub 地址：AI4Finance-Foundation/FinRL快速上手：</w:t>
      </w:r>
    </w:p>
    <w:p w14:paraId="0FE28EB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python</w:t>
      </w:r>
    </w:p>
    <w:p w14:paraId="7839058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运行</w:t>
      </w:r>
    </w:p>
    <w:p w14:paraId="5068049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from finrl.agents.stablebaselines3.models import DRLAgentfrom finrl.meta.env_stock_trading.env_stocktrading import StockTradingEnv</w:t>
      </w:r>
    </w:p>
    <w:p w14:paraId="7451D1D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1. 创建基金交易环境（用你的Supabase数据）</w:t>
      </w:r>
    </w:p>
    <w:p w14:paraId="4CBF8B8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env = StockTradingEnv(</w:t>
      </w:r>
    </w:p>
    <w:p w14:paraId="376BEE2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df=your_fund_data,</w:t>
      </w:r>
    </w:p>
    <w:p w14:paraId="129CCA9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stock_dim=10,  # 同时交易10只基金</w:t>
      </w:r>
    </w:p>
    <w:p w14:paraId="76D9447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hmax=100,     # 每只基金最大持仓100份</w:t>
      </w:r>
    </w:p>
    <w:p w14:paraId="675F214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initial_amount=100000,  # 初始资金10万)</w:t>
      </w:r>
    </w:p>
    <w:p w14:paraId="4253C9B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2. 训练PPO强化学习模型</w:t>
      </w:r>
    </w:p>
    <w:p w14:paraId="220E03F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agent = DRLAgent(env=env)</w:t>
      </w:r>
    </w:p>
    <w:p w14:paraId="6CF4F64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model = agent.get_model("ppo")</w:t>
      </w:r>
    </w:p>
    <w:p w14:paraId="6360775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trained_model = agent.train_model(model=model, total_timesteps=100000)</w:t>
      </w:r>
    </w:p>
    <w:p w14:paraId="3CE9710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3. 回测验证</w:t>
      </w:r>
    </w:p>
    <w:p w14:paraId="6E098B3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df_account_value, df_actions = DRLAgent.DRL_prediction(model=trained_model, environment=env)</w:t>
      </w:r>
    </w:p>
    <w:p w14:paraId="3CC9077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2.3 轻量级选择：XGBoost/LightGBM + Backtrader（新手友好）</w:t>
      </w:r>
    </w:p>
    <w:p w14:paraId="4590A3F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为什么适合你：</w:t>
      </w:r>
    </w:p>
    <w:p w14:paraId="64BE95B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代码量最少，逻辑最清晰</w:t>
      </w:r>
    </w:p>
    <w:p w14:paraId="0DE1A52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XGBoost/LightGBM 对表格数据（基金净值、因子）效果极好</w:t>
      </w:r>
    </w:p>
    <w:p w14:paraId="2BD19BB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Backtrader 是最流行的 Python 回测框架，文档丰富</w:t>
      </w:r>
    </w:p>
    <w:p w14:paraId="0D7D993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快速上手示例：</w:t>
      </w:r>
    </w:p>
    <w:p w14:paraId="529D8AD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python</w:t>
      </w:r>
    </w:p>
    <w:p w14:paraId="7C3B252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运行</w:t>
      </w:r>
    </w:p>
    <w:p w14:paraId="04F8463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import xgboost as xgbimport backtrader as btimport pandas as pdfrom sklearn.model_selection import train_test_splitfrom sklearn.metrics import mean_absolute_error</w:t>
      </w:r>
    </w:p>
    <w:p w14:paraId="0EDFF1E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1. 准备数据（从Supabase读取）</w:t>
      </w:r>
    </w:p>
    <w:p w14:paraId="15DC126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fund_data = pd.read_csv("your_fund_data.csv")</w:t>
      </w:r>
    </w:p>
    <w:p w14:paraId="3967019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fund_data["target"] = fund_data["unit_nav"].shift(-1)  # 预测明天的净值</w:t>
      </w:r>
    </w:p>
    <w:p w14:paraId="7F5B366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fund_data = fund_data.dropna()</w:t>
      </w:r>
    </w:p>
    <w:p w14:paraId="5CC20EE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2. 特征工程（简单示例，实际可以加更多因子）</w:t>
      </w:r>
    </w:p>
    <w:p w14:paraId="75E86A4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X = fund_data[["unit_nav", "daily_return", "volume", "ma5", "ma20"]]</w:t>
      </w:r>
    </w:p>
    <w:p w14:paraId="74EFE25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y = fund_data["target"]</w:t>
      </w:r>
    </w:p>
    <w:p w14:paraId="6074E2C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X_train, X_test, y_train, y_test = train_test_split(X, y, test_size=0.2, shuffle=False)</w:t>
      </w:r>
    </w:p>
    <w:p w14:paraId="4E9B304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3. 训练XGBoost模型</w:t>
      </w:r>
    </w:p>
    <w:p w14:paraId="0BB24DC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model = xgb.XGBRegressor(</w:t>
      </w:r>
    </w:p>
    <w:p w14:paraId="01F9B27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n_estimators=200,</w:t>
      </w:r>
    </w:p>
    <w:p w14:paraId="53C8491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learning_rate=0.05,</w:t>
      </w:r>
    </w:p>
    <w:p w14:paraId="79F6D35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max_depth=5,</w:t>
      </w:r>
    </w:p>
    <w:p w14:paraId="74622CD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random_state=42)</w:t>
      </w:r>
    </w:p>
    <w:p w14:paraId="0FF538C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model.fit(X_train, y_train)</w:t>
      </w:r>
    </w:p>
    <w:p w14:paraId="34A0409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4. 预测并计算评估指标</w:t>
      </w:r>
    </w:p>
    <w:p w14:paraId="76BEF93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y_pred = model.predict(X_test)</w:t>
      </w:r>
    </w:p>
    <w:p w14:paraId="781CF5C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mae = mean_absolute_error(y_test, y_pred)</w:t>
      </w:r>
    </w:p>
    <w:p w14:paraId="658B178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direction_acc = np.mean((np.diff(y_pred) &gt; 0) == (np.diff(y_test) &gt; 0))print(f"MAE: {mae:.4f}, 方向准确率: {direction_acc:.2%}")</w:t>
      </w:r>
    </w:p>
    <w:p w14:paraId="58CFEF0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5. 用Backtrader回测（省略，可参考Backtrader文档）</w:t>
      </w:r>
    </w:p>
    <w:p w14:paraId="5787F56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5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47DA8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三、Supabase predictions 表设计（直接复制用）</w:t>
      </w:r>
    </w:p>
    <w:p w14:paraId="39C0386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把模型预测结果和评估指标一起存进去，方便后续分析和实盘参考。</w:t>
      </w:r>
    </w:p>
    <w:p w14:paraId="520F5C6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sql</w:t>
      </w:r>
    </w:p>
    <w:p w14:paraId="4C49E53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CREATE TABLE predictions (</w:t>
      </w:r>
    </w:p>
    <w:p w14:paraId="3B1E435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id BIGSERIAL PRIMARY KEY,</w:t>
      </w:r>
    </w:p>
    <w:p w14:paraId="4DDAA28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fund_code TEXT REFERENCES funds(fund_code) ON DELETE CASCADE,</w:t>
      </w:r>
    </w:p>
    <w:p w14:paraId="6743D57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prediction_date DATE NOT NULL, -- 生成预测的日期</w:t>
      </w:r>
    </w:p>
    <w:p w14:paraId="7E0DEFB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target_date DATE NOT NULL,     -- 预测的目标日期（如T+1）</w:t>
      </w:r>
    </w:p>
    <w:p w14:paraId="75191EE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predicted_nav NUMERIC NOT NULL, -- 预测的单位净值</w:t>
      </w:r>
    </w:p>
    <w:p w14:paraId="5B789C8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predicted_direction INTEGER,    -- 预测的涨跌方向：1=涨，-1=跌，0=平</w:t>
      </w:r>
    </w:p>
    <w:p w14:paraId="2E07970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predicted_score NUMERIC,        -- 模型给出的置信度（0-1）</w:t>
      </w:r>
    </w:p>
    <w:p w14:paraId="2FEEDEC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actual_nav NUMERIC,             -- 真实净值（事后回填）</w:t>
      </w:r>
    </w:p>
    <w:p w14:paraId="397BF3D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actual_direction INTEGER,       -- 真实涨跌方向（事后回填）</w:t>
      </w:r>
    </w:p>
    <w:p w14:paraId="50C28A2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model_name TEXT NOT NULL,       -- 用的什么模型（如"XGBoost"、"LSTM"）</w:t>
      </w:r>
    </w:p>
    <w:p w14:paraId="5CF7C4A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model_version TEXT,             -- 模型版本</w:t>
      </w:r>
    </w:p>
    <w:p w14:paraId="2926E1D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evaluation_metrics JSONB,       -- 存评估指标的JSON（如{"mae": 0.02, "direction_acc": 0.58}）</w:t>
      </w:r>
    </w:p>
    <w:p w14:paraId="66CB362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created_at TIMESTAMPTZ DEFAULT NOW(),</w:t>
      </w:r>
    </w:p>
    <w:p w14:paraId="18D9B59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updated_at TIMESTAMPTZ DEFAULT NOW(),</w:t>
      </w:r>
    </w:p>
    <w:p w14:paraId="585AF48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UNIQUE(fund_code, prediction_date, target_date, model_name));</w:t>
      </w:r>
    </w:p>
    <w:p w14:paraId="3AE2A28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-- 索引优化CREATE INDEX idx_predictions_fund_code ON predictions(fund_code);CREATE INDEX idx_predictions_prediction_date ON predictions(prediction_date);CREATE INDEX idx_predictions_target_date ON predictions(target_date);CREATE INDEX idx_predictions_model_name ON predictions(model_name);</w:t>
      </w:r>
    </w:p>
    <w:p w14:paraId="513F850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5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CFEC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四、新手避坑指南</w:t>
      </w:r>
    </w:p>
    <w:p w14:paraId="2237EE6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别用深度学习起步：先从 XGBoost/LightGBM 开始，它们对数据量要求低，训练快，可解释性强，效果往往比 LSTM 还好。</w:t>
      </w:r>
    </w:p>
    <w:p w14:paraId="0BB2F94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滚动窗口训练：不要用固定的 “2021-2023 训练，2024 测试”，要用「滚动训练」（比如用过去 1 年的数据训练，预测下 1 周，然后滚动更新），这样更接近实盘。</w:t>
      </w:r>
    </w:p>
    <w:p w14:paraId="63C0371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严格避免前视偏差：</w:t>
      </w:r>
    </w:p>
    <w:p w14:paraId="03865F4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训练 T 日的模型，只能用 T 日及之前的数据</w:t>
      </w:r>
    </w:p>
    <w:p w14:paraId="6F939CE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不要用未来的财务数据、持仓数据</w:t>
      </w:r>
    </w:p>
    <w:p w14:paraId="15B5DF8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先模拟后实盘：模型在回测上表现好，不代表实盘能赚钱。先在模拟盘跑 3 个月，跟踪预测准确率和实盘收益，达标后再小资金实盘。</w:t>
      </w:r>
    </w:p>
    <w:p w14:paraId="7208593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54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44436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五、快速落地路线</w:t>
      </w:r>
    </w:p>
    <w:p w14:paraId="13B620A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 1 步：用 XGBoost+Backtrader 跑通最小原型，计算上面的核心评估指标</w:t>
      </w:r>
    </w:p>
    <w:p w14:paraId="0FDC07E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 2 步：把预测结果和评估指标写入 Supabase 的predictions表</w:t>
      </w:r>
    </w:p>
    <w:p w14:paraId="5711F52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 3 步：尝试微软 Qlib，用它内置的模型和回测系统优化</w:t>
      </w:r>
    </w:p>
    <w:p w14:paraId="38E3470D">
      <w:pPr>
        <w:rPr>
          <w:rFonts w:hint="default"/>
          <w:b w:val="0"/>
          <w:bCs w:val="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b w:val="0"/>
          <w:bCs w:val="0"/>
          <w:lang w:val="en-US" w:eastAsia="zh-CN"/>
        </w:rPr>
        <w:t>第 4 步：如果效果好，再尝试 FinRL 强化学习，加入你的 “反馈迭代” 机制</w:t>
      </w:r>
    </w:p>
    <w:p w14:paraId="761A7E60">
      <w:pPr>
        <w:ind w:left="0" w:leftChars="0" w:firstLine="0" w:firstLineChars="0"/>
        <w:rPr>
          <w:rFonts w:hint="default"/>
          <w:b w:val="0"/>
          <w:bCs w:val="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BB74A98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更新deepseek的api使用：</w:t>
      </w:r>
    </w:p>
    <w:p w14:paraId="252EC9C6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sk-b0d1864d25eb47f495824d443a602f2b</w:t>
      </w:r>
    </w:p>
    <w:p w14:paraId="0EF37AD1">
      <w:pPr>
        <w:numPr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用于这个ai分析，以及在情感分析：</w:t>
      </w:r>
    </w:p>
    <w:p w14:paraId="4ECD96AB">
      <w:pPr>
        <w:numPr>
          <w:numId w:val="0"/>
        </w:num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先使用大模型api，同时还有Cursor Skill 封装。通过大模型的基金新闻情感分析模型来不断优化Cursor Skill，之后完全替换为Cursor Skill。</w:t>
      </w:r>
    </w:p>
    <w:p w14:paraId="5DF88DE8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它完美解决了 "初期效果" 和 "长期成本 / 易用性" 的矛盾，而且利用了 Cursor Skill 的核心优势 ——它本质上调用的就是和 API 完全一样的 Claude 3.5 Sonnet 模型，只是封装方式不同。</w:t>
      </w:r>
    </w:p>
    <w:p w14:paraId="1CFEB66B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你完全可以用 "大模型 API 当老师，Cursor Skill 当学生" 的模式，通过数据积累不断优化 Skill 的 prompt，最终让 Skill 的准确率和 API 完全一致，甚至因为更贴合你的基金场景而表现更好。</w:t>
      </w:r>
    </w:p>
    <w:p w14:paraId="7F493E1C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6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DDFA57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一、为什么这个方案能成功？</w:t>
      </w:r>
    </w:p>
    <w:p w14:paraId="47576597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很多人不知道：Cursor Skill 和你直接调用 Claude 3.5 API 用的是同一个模型。它们的区别只在于：</w:t>
      </w:r>
    </w:p>
    <w:p w14:paraId="743D12BB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API：你自己管理 Key、写调用代码、处理错误</w:t>
      </w:r>
    </w:p>
    <w:p w14:paraId="3ACF3B3F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Skill：Cursor 帮你处理了所有底层细节，你只需要定义 prompt 和函数签名</w:t>
      </w:r>
    </w:p>
    <w:p w14:paraId="20B2E585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这意味着，只要你的 Skill 的 prompt 写得足够好，它的输出质量和 API 是100% 一致的。而你用 API 先跑一段时间，积累了大量 "新闻 - 分析结果" 的配对数据，正好可以用来打磨出最完美的 prompt。</w:t>
      </w:r>
    </w:p>
    <w:p w14:paraId="1BC39A5F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6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B55F6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二、三阶段落地路线图</w:t>
      </w:r>
    </w:p>
    <w:p w14:paraId="28631804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阶段 1：并行运行期（1-2 周）</w:t>
      </w:r>
    </w:p>
    <w:p w14:paraId="0D5E2057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目标：同时运行 API 和 Skill，收集对比数据，建立基准准确率</w:t>
      </w:r>
    </w:p>
    <w:p w14:paraId="3324C3D2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实现代码（自动对比并记录差异）</w:t>
      </w:r>
    </w:p>
    <w:p w14:paraId="71DC34D5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python</w:t>
      </w:r>
    </w:p>
    <w:p w14:paraId="49C5072A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运行</w:t>
      </w:r>
    </w:p>
    <w:p w14:paraId="4D484439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import jsonimport pandas as pdfrom openai import OpenAIfrom datetime import datetime</w:t>
      </w:r>
    </w:p>
    <w:p w14:paraId="317350EB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初始化DeepSeek API</w:t>
      </w:r>
    </w:p>
    <w:p w14:paraId="51600E20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client = OpenAI(</w:t>
      </w:r>
    </w:p>
    <w:p w14:paraId="755392E2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api_key="你的DeepSeek API Key",</w:t>
      </w:r>
    </w:p>
    <w:p w14:paraId="38F3CE85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base_url="https://api.deepseek.com")</w:t>
      </w:r>
    </w:p>
    <w:p w14:paraId="16492E30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Cursor Skill（学生）@skilldef analyze_news_skill(title: str, content: str) -&gt; dict:</w:t>
      </w:r>
    </w:p>
    <w:p w14:paraId="28AFDE9C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"""</w:t>
      </w:r>
    </w:p>
    <w:p w14:paraId="1EE43EB9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分析金融新闻的情感和影响（Cursor Skill版本）</w:t>
      </w:r>
    </w:p>
    <w:p w14:paraId="77E2164B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"""</w:t>
      </w:r>
    </w:p>
    <w:p w14:paraId="3D132E36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pass</w:t>
      </w:r>
    </w:p>
    <w:p w14:paraId="1B590166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大模型API（老师）def analyze_news_api(title: str, content: str) -&gt; dict:</w:t>
      </w:r>
    </w:p>
    <w:p w14:paraId="5389DE34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response = client.chat.completions.create(</w:t>
      </w:r>
    </w:p>
    <w:p w14:paraId="376B5AB4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model="deepseek-chat",</w:t>
      </w:r>
    </w:p>
    <w:p w14:paraId="3707D8CC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messages=[</w:t>
      </w:r>
    </w:p>
    <w:p w14:paraId="557E4CC9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{"role": "user", "content": f"""</w:t>
      </w:r>
    </w:p>
    <w:p w14:paraId="14432880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你是一个专业的金融新闻分析师，专门分析对基金市场有影响的新闻。</w:t>
      </w:r>
    </w:p>
    <w:p w14:paraId="4DC73BC8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请严格按照以下JSON格式输出结果，不要添加任何额外解释：</w:t>
      </w:r>
    </w:p>
    <w:p w14:paraId="59B73BF8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{{</w:t>
      </w:r>
    </w:p>
    <w:p w14:paraId="1C3F1E32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"category": "新闻分类，只能从以下选项中选一个：宏观经济、新能源、医药生物、消费、科技、金融地产、债券、其他",</w:t>
      </w:r>
    </w:p>
    <w:p w14:paraId="079E7AB6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"sentiment": 情感倾向，-1=利空，0=中性，1=利好,</w:t>
      </w:r>
    </w:p>
    <w:p w14:paraId="46D23829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"impact": 影响程度，1-5分（1=影响极小，5=影响极大）,</w:t>
      </w:r>
    </w:p>
    <w:p w14:paraId="5A8FA78E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"reason": "简短说明原因，不超过20字"</w:t>
      </w:r>
    </w:p>
    <w:p w14:paraId="0CAFE0FB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}}</w:t>
      </w:r>
    </w:p>
    <w:p w14:paraId="241A0874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</w:t>
      </w:r>
    </w:p>
    <w:p w14:paraId="341321A9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新闻标题：{title}</w:t>
      </w:r>
    </w:p>
    <w:p w14:paraId="17006123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新闻内容：{content}</w:t>
      </w:r>
    </w:p>
    <w:p w14:paraId="103359F4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"""}</w:t>
      </w:r>
    </w:p>
    <w:p w14:paraId="2B5AA1EB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],</w:t>
      </w:r>
    </w:p>
    <w:p w14:paraId="4B761959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response_format={"type": "json_object"},</w:t>
      </w:r>
    </w:p>
    <w:p w14:paraId="5188C60E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temperature=0.1</w:t>
      </w:r>
    </w:p>
    <w:p w14:paraId="718B2FC6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)</w:t>
      </w:r>
    </w:p>
    <w:p w14:paraId="08628CAD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return json.loads(response.choices[0].message.content)</w:t>
      </w:r>
    </w:p>
    <w:p w14:paraId="2F19D658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对比函数def compare_and_record(title: str, content: str) -&gt; dict:</w:t>
      </w:r>
    </w:p>
    <w:p w14:paraId="79F0471A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"""</w:t>
      </w:r>
    </w:p>
    <w:p w14:paraId="2677E59F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同时调用API和Skill，对比结果并记录差异</w:t>
      </w:r>
    </w:p>
    <w:p w14:paraId="6485236A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"""</w:t>
      </w:r>
    </w:p>
    <w:p w14:paraId="1EEA9B19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try:</w:t>
      </w:r>
    </w:p>
    <w:p w14:paraId="02311330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api_result = analyze_news_api(title, content)</w:t>
      </w:r>
    </w:p>
    <w:p w14:paraId="469F7C8D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skill_result = analyze_news_skill(title, content)</w:t>
      </w:r>
    </w:p>
    <w:p w14:paraId="24D1B760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</w:t>
      </w:r>
    </w:p>
    <w:p w14:paraId="223FFD10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# 计算相似度</w:t>
      </w:r>
    </w:p>
    <w:p w14:paraId="46876865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category_match = api_result["category"] == skill_result["category"]</w:t>
      </w:r>
    </w:p>
    <w:p w14:paraId="6277DBCF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sentiment_match = api_result["sentiment"] == skill_result["sentiment"]</w:t>
      </w:r>
    </w:p>
    <w:p w14:paraId="49970569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impact_diff = abs(api_result["impact"] - skill_result["impact"])</w:t>
      </w:r>
    </w:p>
    <w:p w14:paraId="10DF67C7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</w:t>
      </w:r>
    </w:p>
    <w:p w14:paraId="60B68CB3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# 记录结果</w:t>
      </w:r>
    </w:p>
    <w:p w14:paraId="7311DCB0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record = {</w:t>
      </w:r>
    </w:p>
    <w:p w14:paraId="50943418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"date": datetime.now().strftime("%Y-%m-%d %H:%M:%S"),</w:t>
      </w:r>
    </w:p>
    <w:p w14:paraId="032C4A92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"title": title,</w:t>
      </w:r>
    </w:p>
    <w:p w14:paraId="725E594C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"content": content,</w:t>
      </w:r>
    </w:p>
    <w:p w14:paraId="20BB654B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"api_category": api_result["category"],</w:t>
      </w:r>
    </w:p>
    <w:p w14:paraId="1F50E5DD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"api_sentiment": api_result["sentiment"],</w:t>
      </w:r>
    </w:p>
    <w:p w14:paraId="1EBE98EF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"api_impact": api_result["impact"],</w:t>
      </w:r>
    </w:p>
    <w:p w14:paraId="3D791077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"api_reason": api_result["reason"],</w:t>
      </w:r>
    </w:p>
    <w:p w14:paraId="52DECB6C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"skill_category": skill_result["category"],</w:t>
      </w:r>
    </w:p>
    <w:p w14:paraId="23E1B7AE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"skill_sentiment": skill_result["sentiment"],</w:t>
      </w:r>
    </w:p>
    <w:p w14:paraId="0212D4D4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"skill_impact": skill_result["impact"],</w:t>
      </w:r>
    </w:p>
    <w:p w14:paraId="5D0818BF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"skill_reason": skill_result["reason"],</w:t>
      </w:r>
    </w:p>
    <w:p w14:paraId="32A4B9C7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"category_match": category_match,</w:t>
      </w:r>
    </w:p>
    <w:p w14:paraId="3E13F40F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"sentiment_match": sentiment_match,</w:t>
      </w:r>
    </w:p>
    <w:p w14:paraId="07305C33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"impact_diff": impact_diff,</w:t>
      </w:r>
    </w:p>
    <w:p w14:paraId="6BA9378D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"is_correct": category_match and sentiment_match and impact_diff &lt;= 1</w:t>
      </w:r>
    </w:p>
    <w:p w14:paraId="12920AAF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}</w:t>
      </w:r>
    </w:p>
    <w:p w14:paraId="669BF7D5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</w:t>
      </w:r>
    </w:p>
    <w:p w14:paraId="6B5A4A69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# 追加到CSV文件</w:t>
      </w:r>
    </w:p>
    <w:p w14:paraId="387EBECF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pd.DataFrame([record]).to_csv("news_comparison.csv", mode="a", header=False, index=False)</w:t>
      </w:r>
    </w:p>
    <w:p w14:paraId="40489939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</w:t>
      </w:r>
    </w:p>
    <w:p w14:paraId="4C0ABC56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# 优先返回API结果（老师的答案）</w:t>
      </w:r>
    </w:p>
    <w:p w14:paraId="49A899E5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return api_result</w:t>
      </w:r>
    </w:p>
    <w:p w14:paraId="573E979F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</w:t>
      </w:r>
    </w:p>
    <w:p w14:paraId="2189AD92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except Exception as e:</w:t>
      </w:r>
    </w:p>
    <w:p w14:paraId="7B886A7B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print(f"对比出错: {e}")</w:t>
      </w:r>
    </w:p>
    <w:p w14:paraId="38A8C07F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# 如果API出错，回退到Skill</w:t>
      </w:r>
    </w:p>
    <w:p w14:paraId="7ECB34A4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return analyze_news_skill(title, content)</w:t>
      </w:r>
    </w:p>
    <w:p w14:paraId="1BE18BB5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阶段 1 要做的事：</w:t>
      </w:r>
    </w:p>
    <w:p w14:paraId="62DE6D31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把你所有新闻处理的地方都换成compare_and_record函数</w:t>
      </w:r>
    </w:p>
    <w:p w14:paraId="26C1A5CF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让系统自动运行 1-2 周，收集至少 100 条新闻的对比数据</w:t>
      </w:r>
    </w:p>
    <w:p w14:paraId="05B65E16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每天结束时运行统计脚本，查看 Skill 的准确率：</w:t>
      </w:r>
    </w:p>
    <w:p w14:paraId="1F887246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python</w:t>
      </w:r>
    </w:p>
    <w:p w14:paraId="62A56E25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4B1D8C2E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运行</w:t>
      </w:r>
    </w:p>
    <w:p w14:paraId="2085E47D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154B93B6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df = pd.read_csv("news_comparison.csv")</w:t>
      </w:r>
    </w:p>
    <w:p w14:paraId="7A61BFB1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accuracy = df["is_correct"].mean()print(f"当前Skill准确率: {accuracy:.2%}")print(f"分类准确率: {df['category_match'].mean():.2%}")print(f"情感准确率: {df['sentiment_match'].mean():.2%}")</w:t>
      </w:r>
    </w:p>
    <w:p w14:paraId="3B4CC02D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481AD53C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6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644732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阶段 2：优化迭代期（2-4 周）</w:t>
      </w:r>
    </w:p>
    <w:p w14:paraId="5B9AF64D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目标：用 API 的正确结果来优化 Skill 的 prompt，把准确率提升到 90% 以上</w:t>
      </w:r>
    </w:p>
    <w:p w14:paraId="40B84937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这是整个方案最核心的部分。你不需要做任何模型训练，只需要把 API 判断正确但 Skill 判断错误的案例，加到 Skill 的 prompt 里作为 few-shot 示例。</w:t>
      </w:r>
    </w:p>
    <w:p w14:paraId="4C2FFF27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优化方法：</w:t>
      </w:r>
    </w:p>
    <w:p w14:paraId="604F963B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从news_comparison.csv中筛选出所有is_correct=False的案例</w:t>
      </w:r>
    </w:p>
    <w:p w14:paraId="2FC55D0D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把这些案例整理成 "输入→正确输出" 的格式</w:t>
      </w:r>
    </w:p>
    <w:p w14:paraId="23A20E23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把这些示例加到 Skill 的 prompt 最前面</w:t>
      </w:r>
    </w:p>
    <w:p w14:paraId="2627FCD2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优化后的 Skill 示例：</w:t>
      </w:r>
    </w:p>
    <w:p w14:paraId="63F8D010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plaintext</w:t>
      </w:r>
    </w:p>
    <w:p w14:paraId="1A4504BB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金融新闻情感分析Skill</w:t>
      </w:r>
    </w:p>
    <w:p w14:paraId="78210B9F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你是一个专业的金融新闻分析师，专门分析对基金市场有影响的新闻。</w:t>
      </w:r>
    </w:p>
    <w:p w14:paraId="53681A6F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6FCA58F1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请严格按照以下JSON格式输出结果，不要添加任何额外解释：</w:t>
      </w:r>
    </w:p>
    <w:p w14:paraId="0C7E814F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{</w:t>
      </w:r>
    </w:p>
    <w:p w14:paraId="70A13B3F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"category": "新闻分类，只能从以下选项中选一个：宏观经济、新能源、医药生物、消费、科技、金融地产、债券、其他",</w:t>
      </w:r>
    </w:p>
    <w:p w14:paraId="41394D50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"sentiment": 情感倾向，-1=利空，0=中性，1=利好,</w:t>
      </w:r>
    </w:p>
    <w:p w14:paraId="77428EEE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"impact": 影响程度，1-5分（1=影响极小，5=影响极大）,</w:t>
      </w:r>
    </w:p>
    <w:p w14:paraId="6D41D9A5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"reason": "简短说明原因，不超过20字"</w:t>
      </w:r>
    </w:p>
    <w:p w14:paraId="6210AC80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}</w:t>
      </w:r>
    </w:p>
    <w:p w14:paraId="726EDE2E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28479E58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以下是正确的分析示例：</w:t>
      </w:r>
    </w:p>
    <w:p w14:paraId="6326842A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示例1：</w:t>
      </w:r>
    </w:p>
    <w:p w14:paraId="25B459FB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输入：央行宣布降准0.5个百分点，释放长期资金约1万亿元</w:t>
      </w:r>
    </w:p>
    <w:p w14:paraId="60867FCB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输出：{"category": "宏观经济", "sentiment": 1, "impact": 5, "reason": "降准释放流动性，利好股市"}</w:t>
      </w:r>
    </w:p>
    <w:p w14:paraId="454990B3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6CCB2508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示例2：</w:t>
      </w:r>
    </w:p>
    <w:p w14:paraId="59CB7D64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输入：某医药公司研发的新药三期临床试验失败</w:t>
      </w:r>
    </w:p>
    <w:p w14:paraId="7D8FD4EA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输出：{"category": "医药生物", "sentiment": -1, "impact": 4, "reason": "新药失败，利空医药板块"}</w:t>
      </w:r>
    </w:p>
    <w:p w14:paraId="27C2A5F8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006BBB27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示例3：</w:t>
      </w:r>
    </w:p>
    <w:p w14:paraId="1BF17570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输入：新能源汽车销量同比增长50%</w:t>
      </w:r>
    </w:p>
    <w:p w14:paraId="1F034D9E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输出：{"category": "新能源", "sentiment": 1, "impact": 3, "reason": "销量增长，利好新能源板块"}</w:t>
      </w:r>
    </w:p>
    <w:p w14:paraId="346A50AC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435FE5E8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输入：新闻标题 + 新闻内容</w:t>
      </w:r>
    </w:p>
    <w:p w14:paraId="3CC6580C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迭代节奏：</w:t>
      </w:r>
    </w:p>
    <w:p w14:paraId="7BE66D85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每周优化一次 Skill 的 prompt</w:t>
      </w:r>
    </w:p>
    <w:p w14:paraId="0C447710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每次优化后，重新运行过去一周的所有新闻，验证准确率是否提升</w:t>
      </w:r>
    </w:p>
    <w:p w14:paraId="7B140540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当准确率连续 3 天稳定在 90% 以上，就可以进入下一阶段</w:t>
      </w:r>
    </w:p>
    <w:p w14:paraId="1CFB6AD3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64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E5304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阶段 3：完全切换期</w:t>
      </w:r>
    </w:p>
    <w:p w14:paraId="1036BB56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目标：关闭 API，完全使用 Cursor Skill，实现零成本运行</w:t>
      </w:r>
    </w:p>
    <w:p w14:paraId="0B1391E7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切换条件：</w:t>
      </w:r>
    </w:p>
    <w:p w14:paraId="7E788EAE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Skill 的综合准确率≥90%</w:t>
      </w:r>
    </w:p>
    <w:p w14:paraId="51D4F818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分类准确率≥95%</w:t>
      </w:r>
    </w:p>
    <w:p w14:paraId="6457E684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情感准确率≥92%</w:t>
      </w:r>
    </w:p>
    <w:p w14:paraId="1131F0D6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影响程度误差≤1 分的比例≥95%</w:t>
      </w:r>
    </w:p>
    <w:p w14:paraId="524EE2DE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切换后的代码：</w:t>
      </w:r>
    </w:p>
    <w:p w14:paraId="3C3F9457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python</w:t>
      </w:r>
    </w:p>
    <w:p w14:paraId="6039FBFE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运行</w:t>
      </w:r>
    </w:p>
    <w:p w14:paraId="0CCD4C6E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只保留Cursor Skill，删除所有API相关代码@skilldef analyze_news(title: str, content: str) -&gt; dict:</w:t>
      </w:r>
    </w:p>
    <w:p w14:paraId="7833D23E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"""</w:t>
      </w:r>
    </w:p>
    <w:p w14:paraId="2E51C26B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分析金融新闻的情感和影响（优化后的最终版本）</w:t>
      </w:r>
    </w:p>
    <w:p w14:paraId="66FBFAD7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"""</w:t>
      </w:r>
    </w:p>
    <w:p w14:paraId="2760A120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pass</w:t>
      </w:r>
    </w:p>
    <w:p w14:paraId="662B82EB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直接使用Skill的结果</w:t>
      </w:r>
    </w:p>
    <w:p w14:paraId="594E41AF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result = analyze_news(title, content)</w:t>
      </w:r>
    </w:p>
    <w:p w14:paraId="51570817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切换后的保障措施：</w:t>
      </w:r>
    </w:p>
    <w:p w14:paraId="379A4C5B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保留 API 代码作为备份，万一 Skill 出问题可以快速切换回来</w:t>
      </w:r>
    </w:p>
    <w:p w14:paraId="3B738969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每周随机抽取 10 条新闻，手动验证 Skill 的结果</w:t>
      </w:r>
    </w:p>
    <w:p w14:paraId="2D72253F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如果发现准确率下降，重新进入阶段 2，用新的错误案例优化 prompt</w:t>
      </w:r>
    </w:p>
    <w:p w14:paraId="7A063A63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6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FC75C1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三、进阶优化技巧</w:t>
      </w:r>
    </w:p>
    <w:p w14:paraId="4D0D8F5A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针对基金场景的特殊优化</w:t>
      </w:r>
    </w:p>
    <w:p w14:paraId="7440478F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在 prompt 中加入基金相关的特殊规则，让 Skill 更贴合你的需求：</w:t>
      </w:r>
    </w:p>
    <w:p w14:paraId="365D4F66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plaintext</w:t>
      </w:r>
    </w:p>
    <w:p w14:paraId="14714F4F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特殊规则：</w:t>
      </w:r>
    </w:p>
    <w:p w14:paraId="6976DD09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对于"基金限购"、"基金分红"、"基金经理变更"的新闻，分类为"其他"</w:t>
      </w:r>
    </w:p>
    <w:p w14:paraId="749876CA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对于"债券违约"、"利率调整"的新闻，分类为"债券"</w:t>
      </w:r>
    </w:p>
    <w:p w14:paraId="7A36855F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对于影响整个市场的宏观新闻，影响程度加1分</w:t>
      </w:r>
    </w:p>
    <w:p w14:paraId="5577A473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对于只影响单个公司的新闻，影响程度减1分</w:t>
      </w:r>
    </w:p>
    <w:p w14:paraId="2DF7A932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动态更新示例库</w:t>
      </w:r>
    </w:p>
    <w:p w14:paraId="4A4DA650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建立一个examples.json文件，专门存放所有正确的分析案例：</w:t>
      </w:r>
    </w:p>
    <w:p w14:paraId="6BC03217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json</w:t>
      </w:r>
    </w:p>
    <w:p w14:paraId="07D612B8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[</w:t>
      </w:r>
    </w:p>
    <w:p w14:paraId="2DE9B4AD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{</w:t>
      </w:r>
    </w:p>
    <w:p w14:paraId="73B7608D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"input": "央行宣布降准0.5个百分点",</w:t>
      </w:r>
    </w:p>
    <w:p w14:paraId="7C92EE4D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"output": {"category": "宏观经济", "sentiment": 1, "impact": 5, "reason": "降准释放流动性，利好股市"}</w:t>
      </w:r>
    </w:p>
    <w:p w14:paraId="645A9E2C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},</w:t>
      </w:r>
    </w:p>
    <w:p w14:paraId="65AE59F6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...]</w:t>
      </w:r>
    </w:p>
    <w:p w14:paraId="4EDE45EA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每次发现新的错误案例，就把正确的结果加到这个文件里，然后更新 Skill 的 prompt。</w:t>
      </w:r>
    </w:p>
    <w:p w14:paraId="6FD03E3E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多模型投票（可选）</w:t>
      </w:r>
    </w:p>
    <w:p w14:paraId="24A919CD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如果你想进一步提高准确率，可以同时调用多个 Skill（每个用不同的 prompt），然后用投票的方式决定最终结果：</w:t>
      </w:r>
    </w:p>
    <w:p w14:paraId="61257BBC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python</w:t>
      </w:r>
    </w:p>
    <w:p w14:paraId="0C0B52B1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运行</w:t>
      </w:r>
    </w:p>
    <w:p w14:paraId="2B833577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@skilldef analyze_news_v1(title: str, content: str) -&gt; dict:</w:t>
      </w:r>
    </w:p>
    <w:p w14:paraId="78439F28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pass</w:t>
      </w:r>
    </w:p>
    <w:p w14:paraId="7CE1DFC5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@skilldef analyze_news_v2(title: str, content: str) -&gt; dict:</w:t>
      </w:r>
    </w:p>
    <w:p w14:paraId="2E91F000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pass</w:t>
      </w:r>
    </w:p>
    <w:p w14:paraId="0E794884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def analyze_news_vote(title: str, content: str) -&gt; dict:</w:t>
      </w:r>
    </w:p>
    <w:p w14:paraId="21979A65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results = [analyze_news_v1(title, content), analyze_news_v2(title, content)]</w:t>
      </w:r>
    </w:p>
    <w:p w14:paraId="5B3AC167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# 投票决定分类和情感</w:t>
      </w:r>
    </w:p>
    <w:p w14:paraId="04121DAD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categories = [r["category"] for r in results]</w:t>
      </w:r>
    </w:p>
    <w:p w14:paraId="2A4442F2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sentiments = [r["sentiment"] for r in results]</w:t>
      </w:r>
    </w:p>
    <w:p w14:paraId="495D1288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final_category = max(set(categories), key=categories.count)</w:t>
      </w:r>
    </w:p>
    <w:p w14:paraId="12526846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final_sentiment = max(set(sentiments), key=sentiments.count)</w:t>
      </w:r>
    </w:p>
    <w:p w14:paraId="487CFF58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final_impact = sum(r["impact"] for r in results) / len(results)</w:t>
      </w:r>
    </w:p>
    <w:p w14:paraId="69D317A1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return {"category": final_category, "sentiment": final_sentiment, "impact": final_impact}</w:t>
      </w:r>
    </w:p>
    <w:p w14:paraId="051E3447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6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A958BA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四、为什么这个方案比其他方案好？</w:t>
      </w:r>
    </w:p>
    <w:p w14:paraId="08EC73DA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5"/>
        <w:gridCol w:w="2648"/>
        <w:gridCol w:w="1470"/>
        <w:gridCol w:w="750"/>
        <w:gridCol w:w="1005"/>
      </w:tblGrid>
      <w:tr w14:paraId="114BC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1DB747">
            <w:pPr>
              <w:numPr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方案</w:t>
            </w:r>
          </w:p>
        </w:tc>
        <w:tc>
          <w:tcPr>
            <w:tcW w:w="0" w:type="auto"/>
            <w:shd w:val="clear"/>
            <w:vAlign w:val="center"/>
          </w:tcPr>
          <w:p w14:paraId="7BA5F1A5">
            <w:pPr>
              <w:numPr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成本</w:t>
            </w:r>
          </w:p>
        </w:tc>
        <w:tc>
          <w:tcPr>
            <w:tcW w:w="0" w:type="auto"/>
            <w:shd w:val="clear"/>
            <w:vAlign w:val="center"/>
          </w:tcPr>
          <w:p w14:paraId="10FEACFB">
            <w:pPr>
              <w:numPr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效果</w:t>
            </w:r>
          </w:p>
        </w:tc>
        <w:tc>
          <w:tcPr>
            <w:tcW w:w="0" w:type="auto"/>
            <w:shd w:val="clear"/>
            <w:vAlign w:val="center"/>
          </w:tcPr>
          <w:p w14:paraId="52A5F56E">
            <w:pPr>
              <w:numPr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易用性</w:t>
            </w:r>
          </w:p>
        </w:tc>
        <w:tc>
          <w:tcPr>
            <w:tcW w:w="0" w:type="auto"/>
            <w:shd w:val="clear"/>
            <w:vAlign w:val="center"/>
          </w:tcPr>
          <w:p w14:paraId="0FC40E41">
            <w:pPr>
              <w:numPr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可维护性</w:t>
            </w:r>
          </w:p>
        </w:tc>
      </w:tr>
      <w:tr w14:paraId="524B0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0B568E">
            <w:pPr>
              <w:numPr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纯 API</w:t>
            </w:r>
          </w:p>
        </w:tc>
        <w:tc>
          <w:tcPr>
            <w:tcW w:w="0" w:type="auto"/>
            <w:shd w:val="clear"/>
            <w:vAlign w:val="center"/>
          </w:tcPr>
          <w:p w14:paraId="70A26D4E">
            <w:pPr>
              <w:numPr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低（免费额度）</w:t>
            </w:r>
          </w:p>
        </w:tc>
        <w:tc>
          <w:tcPr>
            <w:tcW w:w="0" w:type="auto"/>
            <w:shd w:val="clear"/>
            <w:vAlign w:val="center"/>
          </w:tcPr>
          <w:p w14:paraId="0DC36E16">
            <w:pPr>
              <w:numPr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12A5ECA5">
            <w:pPr>
              <w:numPr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7A253DAE">
            <w:pPr>
              <w:numPr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中</w:t>
            </w:r>
          </w:p>
        </w:tc>
      </w:tr>
      <w:tr w14:paraId="2E902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61177A">
            <w:pPr>
              <w:numPr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纯 Skill</w:t>
            </w:r>
          </w:p>
        </w:tc>
        <w:tc>
          <w:tcPr>
            <w:tcW w:w="0" w:type="auto"/>
            <w:shd w:val="clear"/>
            <w:vAlign w:val="center"/>
          </w:tcPr>
          <w:p w14:paraId="6CA5D452">
            <w:pPr>
              <w:numPr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零</w:t>
            </w:r>
          </w:p>
        </w:tc>
        <w:tc>
          <w:tcPr>
            <w:tcW w:w="0" w:type="auto"/>
            <w:shd w:val="clear"/>
            <w:vAlign w:val="center"/>
          </w:tcPr>
          <w:p w14:paraId="2C5DE2BD">
            <w:pPr>
              <w:numPr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高（优化后）</w:t>
            </w:r>
          </w:p>
        </w:tc>
        <w:tc>
          <w:tcPr>
            <w:tcW w:w="0" w:type="auto"/>
            <w:shd w:val="clear"/>
            <w:vAlign w:val="center"/>
          </w:tcPr>
          <w:p w14:paraId="18ADD7EA">
            <w:pPr>
              <w:numPr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极高</w:t>
            </w:r>
          </w:p>
        </w:tc>
        <w:tc>
          <w:tcPr>
            <w:tcW w:w="0" w:type="auto"/>
            <w:shd w:val="clear"/>
            <w:vAlign w:val="center"/>
          </w:tcPr>
          <w:p w14:paraId="0926811F">
            <w:pPr>
              <w:numPr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极高</w:t>
            </w:r>
          </w:p>
        </w:tc>
      </w:tr>
      <w:tr w14:paraId="761DF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51598B">
            <w:pPr>
              <w:numPr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本地模型</w:t>
            </w:r>
          </w:p>
        </w:tc>
        <w:tc>
          <w:tcPr>
            <w:tcW w:w="0" w:type="auto"/>
            <w:shd w:val="clear"/>
            <w:vAlign w:val="center"/>
          </w:tcPr>
          <w:p w14:paraId="0F135D44">
            <w:pPr>
              <w:numPr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零</w:t>
            </w:r>
          </w:p>
        </w:tc>
        <w:tc>
          <w:tcPr>
            <w:tcW w:w="0" w:type="auto"/>
            <w:shd w:val="clear"/>
            <w:vAlign w:val="center"/>
          </w:tcPr>
          <w:p w14:paraId="1C005E9A">
            <w:pPr>
              <w:numPr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2A0A7809">
            <w:pPr>
              <w:numPr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低</w:t>
            </w:r>
          </w:p>
        </w:tc>
        <w:tc>
          <w:tcPr>
            <w:tcW w:w="0" w:type="auto"/>
            <w:shd w:val="clear"/>
            <w:vAlign w:val="center"/>
          </w:tcPr>
          <w:p w14:paraId="4D931431">
            <w:pPr>
              <w:numPr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低</w:t>
            </w:r>
          </w:p>
        </w:tc>
      </w:tr>
      <w:tr w14:paraId="56E49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6EC852">
            <w:pPr>
              <w:numPr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你的方案</w:t>
            </w:r>
          </w:p>
        </w:tc>
        <w:tc>
          <w:tcPr>
            <w:tcW w:w="0" w:type="auto"/>
            <w:shd w:val="clear"/>
            <w:vAlign w:val="center"/>
          </w:tcPr>
          <w:p w14:paraId="34981155">
            <w:pPr>
              <w:numPr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低（初期）→零（后期）</w:t>
            </w:r>
          </w:p>
        </w:tc>
        <w:tc>
          <w:tcPr>
            <w:tcW w:w="0" w:type="auto"/>
            <w:shd w:val="clear"/>
            <w:vAlign w:val="center"/>
          </w:tcPr>
          <w:p w14:paraId="3FA611FF">
            <w:pPr>
              <w:numPr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极高</w:t>
            </w:r>
          </w:p>
        </w:tc>
        <w:tc>
          <w:tcPr>
            <w:tcW w:w="0" w:type="auto"/>
            <w:shd w:val="clear"/>
            <w:vAlign w:val="center"/>
          </w:tcPr>
          <w:p w14:paraId="66687295">
            <w:pPr>
              <w:numPr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极高</w:t>
            </w:r>
          </w:p>
        </w:tc>
        <w:tc>
          <w:tcPr>
            <w:tcW w:w="0" w:type="auto"/>
            <w:shd w:val="clear"/>
            <w:vAlign w:val="center"/>
          </w:tcPr>
          <w:p w14:paraId="5F7C0512">
            <w:pPr>
              <w:numPr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极高</w:t>
            </w:r>
          </w:p>
        </w:tc>
      </w:tr>
    </w:tbl>
    <w:p w14:paraId="1A57FAFD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它完美结合了 API 的初期效果优势和 Skill 的长期成本 / 易用性优势，而且整个过程不需要任何机器学习知识，只需要做 prompt 工程，非常适合个人开发者。</w:t>
      </w:r>
    </w:p>
    <w:p w14:paraId="633839D0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C83EEA"/>
    <w:multiLevelType w:val="singleLevel"/>
    <w:tmpl w:val="E4C83EEA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0FAE26F4"/>
    <w:multiLevelType w:val="singleLevel"/>
    <w:tmpl w:val="0FAE26F4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C02BF"/>
    <w:rsid w:val="075D7703"/>
    <w:rsid w:val="077F71EA"/>
    <w:rsid w:val="0FAF76E5"/>
    <w:rsid w:val="100728A2"/>
    <w:rsid w:val="160621BC"/>
    <w:rsid w:val="26523188"/>
    <w:rsid w:val="32C87D5D"/>
    <w:rsid w:val="39711C58"/>
    <w:rsid w:val="45D25047"/>
    <w:rsid w:val="4E01203E"/>
    <w:rsid w:val="53B42EA0"/>
    <w:rsid w:val="545B3336"/>
    <w:rsid w:val="6A5A4E99"/>
    <w:rsid w:val="77C3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spacing w:line="360" w:lineRule="auto"/>
      <w:ind w:firstLine="420" w:firstLineChars="20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宋体"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paragraph" w:customStyle="1" w:styleId="11">
    <w:name w:val="主标题"/>
    <w:basedOn w:val="1"/>
    <w:next w:val="1"/>
    <w:qFormat/>
    <w:uiPriority w:val="0"/>
    <w:pPr>
      <w:spacing w:beforeAutospacing="1" w:afterAutospacing="1" w:line="360" w:lineRule="auto"/>
      <w:jc w:val="center"/>
      <w:outlineLvl w:val="0"/>
    </w:pPr>
    <w:rPr>
      <w:rFonts w:ascii="宋体" w:hAnsi="宋体" w:eastAsia="方正小标宋" w:cs="宋体"/>
      <w:b/>
      <w:bCs/>
      <w:kern w:val="44"/>
      <w:sz w:val="44"/>
      <w:szCs w:val="48"/>
      <w:lang w:bidi="ar"/>
    </w:rPr>
  </w:style>
  <w:style w:type="paragraph" w:customStyle="1" w:styleId="12">
    <w:name w:val="正文2号"/>
    <w:basedOn w:val="1"/>
    <w:qFormat/>
    <w:uiPriority w:val="0"/>
    <w:pPr>
      <w:spacing w:line="360" w:lineRule="auto"/>
      <w:ind w:firstLineChars="200"/>
    </w:pPr>
    <w:rPr>
      <w:rFonts w:eastAsia="宋体" w:asciiTheme="minorAscii" w:hAnsiTheme="minorAscii"/>
      <w:sz w:val="24"/>
    </w:rPr>
  </w:style>
  <w:style w:type="paragraph" w:customStyle="1" w:styleId="13">
    <w:name w:val="论文题目"/>
    <w:basedOn w:val="1"/>
    <w:next w:val="1"/>
    <w:qFormat/>
    <w:uiPriority w:val="0"/>
    <w:pPr>
      <w:keepNext/>
      <w:keepLines/>
      <w:spacing w:before="340" w:beforeLines="0" w:after="330" w:afterLines="0" w:line="300" w:lineRule="auto"/>
      <w:jc w:val="center"/>
      <w:outlineLvl w:val="0"/>
    </w:pPr>
    <w:rPr>
      <w:rFonts w:hint="default" w:eastAsia="黑体"/>
      <w:b/>
      <w:kern w:val="44"/>
      <w:sz w:val="36"/>
    </w:rPr>
  </w:style>
  <w:style w:type="paragraph" w:customStyle="1" w:styleId="14">
    <w:name w:val="副标"/>
    <w:basedOn w:val="1"/>
    <w:qFormat/>
    <w:uiPriority w:val="0"/>
    <w:pPr>
      <w:jc w:val="center"/>
    </w:pPr>
    <w:rPr>
      <w:rFonts w:eastAsia="黑体"/>
      <w:sz w:val="30"/>
    </w:rPr>
  </w:style>
  <w:style w:type="paragraph" w:customStyle="1" w:styleId="15">
    <w:name w:val="作者姓名"/>
    <w:basedOn w:val="1"/>
    <w:qFormat/>
    <w:uiPriority w:val="0"/>
    <w:pPr>
      <w:jc w:val="center"/>
    </w:pPr>
    <w:rPr>
      <w:rFonts w:eastAsia="宋体"/>
      <w:sz w:val="21"/>
    </w:rPr>
  </w:style>
  <w:style w:type="paragraph" w:customStyle="1" w:styleId="16">
    <w:name w:val="引言"/>
    <w:basedOn w:val="1"/>
    <w:qFormat/>
    <w:uiPriority w:val="0"/>
    <w:pPr>
      <w:snapToGrid w:val="0"/>
      <w:spacing w:before="50" w:beforeLines="50" w:after="50" w:afterLines="50" w:line="300" w:lineRule="auto"/>
    </w:pPr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2025-11-20T03:08:00Z</dcterms:created>
  <dc:creator>Administrator</dc:creator>
  <cp:lastModifiedBy>月明</cp:lastModifiedBy>
  <dcterms:modified xsi:type="dcterms:W3CDTF">2026-05-07T11:24:12Z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1CCDD2335C9241738EA70A07FF5FE934_12</vt:lpwstr>
  </property>
  <property fmtid="{D5CDD505-2E9C-101B-9397-08002B2CF9AE}" pid="4" name="KSOTemplateDocerSaveRecord">
    <vt:lpwstr>eyJoZGlkIjoiMDY5NmFjMmM4ZTljMGJiZDAxN2JmYTc0NGI0NmFiNDgiLCJ1c2VySWQiOiIxNDA2ODI4NDg2In0=</vt:lpwstr>
  </property>
</Properties>
</file>