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9AF" w:rsidRPr="00681035" w:rsidRDefault="003559AF" w:rsidP="00681035">
      <w:pPr>
        <w:pStyle w:val="KeinLeerraum"/>
        <w:jc w:val="center"/>
        <w:rPr>
          <w:b/>
          <w:sz w:val="36"/>
          <w:szCs w:val="36"/>
          <w:u w:val="single"/>
        </w:rPr>
      </w:pPr>
      <w:r w:rsidRPr="00681035">
        <w:rPr>
          <w:b/>
          <w:sz w:val="36"/>
          <w:szCs w:val="36"/>
          <w:u w:val="single"/>
        </w:rPr>
        <w:t>Ergebnisdokumentation: Arbeitspaket – Analyse: Ansatz für ein Messverfahren</w:t>
      </w:r>
    </w:p>
    <w:p w:rsidR="003559AF" w:rsidRDefault="003559AF" w:rsidP="00681035">
      <w:pPr>
        <w:pStyle w:val="KeinLeerraum"/>
      </w:pPr>
    </w:p>
    <w:p w:rsidR="00681035" w:rsidRDefault="00681035" w:rsidP="00681035">
      <w:pPr>
        <w:pStyle w:val="KeinLeerraum"/>
      </w:pPr>
    </w:p>
    <w:p w:rsidR="00681035" w:rsidRDefault="00681035" w:rsidP="00681035">
      <w:pPr>
        <w:pStyle w:val="KeinLeerraum"/>
      </w:pPr>
    </w:p>
    <w:p w:rsidR="003559AF" w:rsidRDefault="003559AF" w:rsidP="00681035">
      <w:pPr>
        <w:pStyle w:val="KeinLeerraum"/>
        <w:rPr>
          <w:b/>
          <w:sz w:val="28"/>
          <w:szCs w:val="28"/>
        </w:rPr>
      </w:pPr>
      <w:r w:rsidRPr="00681035">
        <w:rPr>
          <w:b/>
          <w:sz w:val="28"/>
          <w:szCs w:val="28"/>
        </w:rPr>
        <w:t>Grundüberlegung:</w:t>
      </w:r>
    </w:p>
    <w:p w:rsidR="00681035" w:rsidRPr="00681035" w:rsidRDefault="00681035" w:rsidP="00681035">
      <w:pPr>
        <w:pStyle w:val="KeinLeerraum"/>
        <w:rPr>
          <w:b/>
          <w:sz w:val="28"/>
          <w:szCs w:val="28"/>
        </w:rPr>
      </w:pPr>
    </w:p>
    <w:p w:rsidR="003559AF" w:rsidRPr="00681035" w:rsidRDefault="003559AF" w:rsidP="00681035">
      <w:pPr>
        <w:pStyle w:val="KeinLeerraum"/>
        <w:rPr>
          <w:sz w:val="28"/>
          <w:szCs w:val="28"/>
        </w:rPr>
      </w:pPr>
      <w:r w:rsidRPr="00681035">
        <w:rPr>
          <w:sz w:val="28"/>
          <w:szCs w:val="28"/>
        </w:rPr>
        <w:t>Zur Umsetzung des Benchmark-Tests ist ein Messverfahren der Verarbeitung durch den LBP-Operator von Nöten. Weiterhin wird eine Möglichkeit der Darstellung benötigt.</w:t>
      </w:r>
    </w:p>
    <w:p w:rsidR="003559AF" w:rsidRDefault="003559AF" w:rsidP="00681035">
      <w:pPr>
        <w:pStyle w:val="KeinLeerraum"/>
        <w:rPr>
          <w:sz w:val="28"/>
          <w:szCs w:val="28"/>
        </w:rPr>
      </w:pPr>
    </w:p>
    <w:p w:rsidR="00681035" w:rsidRPr="00681035" w:rsidRDefault="00681035" w:rsidP="00681035">
      <w:pPr>
        <w:pStyle w:val="KeinLeerraum"/>
        <w:rPr>
          <w:sz w:val="28"/>
          <w:szCs w:val="28"/>
        </w:rPr>
      </w:pPr>
    </w:p>
    <w:p w:rsidR="003559AF" w:rsidRDefault="003559AF" w:rsidP="00681035">
      <w:pPr>
        <w:pStyle w:val="KeinLeerraum"/>
        <w:rPr>
          <w:b/>
          <w:sz w:val="28"/>
          <w:szCs w:val="28"/>
        </w:rPr>
      </w:pPr>
      <w:r w:rsidRPr="00681035">
        <w:rPr>
          <w:b/>
          <w:sz w:val="28"/>
          <w:szCs w:val="28"/>
        </w:rPr>
        <w:t>Konkrete Idee:</w:t>
      </w:r>
    </w:p>
    <w:p w:rsidR="00681035" w:rsidRPr="00681035" w:rsidRDefault="00681035" w:rsidP="00681035">
      <w:pPr>
        <w:pStyle w:val="KeinLeerraum"/>
        <w:rPr>
          <w:b/>
          <w:sz w:val="28"/>
          <w:szCs w:val="28"/>
        </w:rPr>
      </w:pPr>
    </w:p>
    <w:p w:rsidR="003559AF" w:rsidRPr="00681035" w:rsidRDefault="003559AF" w:rsidP="00681035">
      <w:pPr>
        <w:pStyle w:val="KeinLeerraum"/>
        <w:rPr>
          <w:sz w:val="28"/>
          <w:szCs w:val="28"/>
        </w:rPr>
      </w:pPr>
      <w:r w:rsidRPr="00681035">
        <w:rPr>
          <w:sz w:val="28"/>
          <w:szCs w:val="28"/>
        </w:rPr>
        <w:t>Es wird eine MATLAB GUIDE Anwendung entwickelt. Diese bietet diverse Möglichkeiten der Darstellung (bspw. Tabellarisch, als Diagramm, etc.), sowie einfache Verfahren zur Messung der unterschiedlichen Lösungen.</w:t>
      </w:r>
    </w:p>
    <w:p w:rsidR="003559AF" w:rsidRPr="00681035" w:rsidRDefault="003559AF" w:rsidP="00681035">
      <w:pPr>
        <w:pStyle w:val="KeinLeerraum"/>
        <w:rPr>
          <w:sz w:val="28"/>
          <w:szCs w:val="28"/>
        </w:rPr>
      </w:pPr>
      <w:r w:rsidRPr="00681035">
        <w:rPr>
          <w:sz w:val="28"/>
          <w:szCs w:val="28"/>
        </w:rPr>
        <w:t>Als Zusatz kann ein Vergleich der Ergebnisse mit der MATLAB-Lösung des LBP-Operators von Herrn Kumar angestellt werden.</w:t>
      </w:r>
    </w:p>
    <w:p w:rsidR="003559AF" w:rsidRDefault="003559AF" w:rsidP="00681035">
      <w:pPr>
        <w:pStyle w:val="KeinLeerraum"/>
        <w:rPr>
          <w:sz w:val="28"/>
          <w:szCs w:val="28"/>
        </w:rPr>
      </w:pPr>
      <w:r w:rsidRPr="00681035">
        <w:rPr>
          <w:sz w:val="28"/>
          <w:szCs w:val="28"/>
        </w:rPr>
        <w:t xml:space="preserve">Zur konkreten Messung der Verfahren wird eine Zeitmessung inklusive der Datenübertragung an das Board durchgeführt. </w:t>
      </w:r>
      <w:r w:rsidR="00E11C23" w:rsidRPr="00681035">
        <w:rPr>
          <w:sz w:val="28"/>
          <w:szCs w:val="28"/>
        </w:rPr>
        <w:t>In Abhängigkeit</w:t>
      </w:r>
      <w:r w:rsidRPr="00681035">
        <w:rPr>
          <w:sz w:val="28"/>
          <w:szCs w:val="28"/>
        </w:rPr>
        <w:t xml:space="preserve"> des Aufwandes wird optional eine Zeitmessung ohne Datenübertragung umgesetzt.</w:t>
      </w:r>
    </w:p>
    <w:p w:rsidR="00681035" w:rsidRDefault="00681035" w:rsidP="00681035">
      <w:pPr>
        <w:pStyle w:val="KeinLeerraum"/>
        <w:rPr>
          <w:sz w:val="28"/>
          <w:szCs w:val="28"/>
        </w:rPr>
      </w:pPr>
      <w:bookmarkStart w:id="0" w:name="_GoBack"/>
      <w:bookmarkEnd w:id="0"/>
    </w:p>
    <w:p w:rsidR="00681035" w:rsidRDefault="00681035" w:rsidP="00681035">
      <w:pPr>
        <w:pStyle w:val="KeinLeerraum"/>
        <w:rPr>
          <w:sz w:val="28"/>
          <w:szCs w:val="28"/>
        </w:rPr>
      </w:pPr>
    </w:p>
    <w:p w:rsidR="00681035" w:rsidRDefault="00681035" w:rsidP="00681035">
      <w:pPr>
        <w:pStyle w:val="KeinLeerraum"/>
        <w:rPr>
          <w:sz w:val="28"/>
          <w:szCs w:val="28"/>
        </w:rPr>
      </w:pPr>
    </w:p>
    <w:p w:rsidR="00681035" w:rsidRDefault="00681035" w:rsidP="00681035">
      <w:pPr>
        <w:pStyle w:val="KeinLeerraum"/>
        <w:rPr>
          <w:sz w:val="28"/>
          <w:szCs w:val="28"/>
        </w:rPr>
      </w:pPr>
    </w:p>
    <w:p w:rsidR="00681035" w:rsidRDefault="00681035" w:rsidP="00681035">
      <w:pPr>
        <w:pStyle w:val="KeinLeerraum"/>
        <w:rPr>
          <w:sz w:val="28"/>
          <w:szCs w:val="28"/>
        </w:rPr>
      </w:pPr>
    </w:p>
    <w:p w:rsidR="00681035" w:rsidRDefault="00681035" w:rsidP="00681035">
      <w:pPr>
        <w:pStyle w:val="KeinLeerraum"/>
        <w:rPr>
          <w:sz w:val="28"/>
          <w:szCs w:val="28"/>
        </w:rPr>
      </w:pPr>
    </w:p>
    <w:p w:rsidR="00681035" w:rsidRDefault="00681035" w:rsidP="00681035">
      <w:pPr>
        <w:pStyle w:val="KeinLeerraum"/>
        <w:rPr>
          <w:sz w:val="28"/>
          <w:szCs w:val="28"/>
        </w:rPr>
      </w:pPr>
    </w:p>
    <w:p w:rsidR="00681035" w:rsidRDefault="00681035" w:rsidP="00681035">
      <w:pPr>
        <w:pStyle w:val="KeinLeerraum"/>
        <w:rPr>
          <w:sz w:val="28"/>
          <w:szCs w:val="28"/>
        </w:rPr>
      </w:pPr>
    </w:p>
    <w:tbl>
      <w:tblPr>
        <w:tblStyle w:val="Tabellenraster"/>
        <w:tblW w:w="9490" w:type="dxa"/>
        <w:tblLook w:val="04A0" w:firstRow="1" w:lastRow="0" w:firstColumn="1" w:lastColumn="0" w:noHBand="0" w:noVBand="1"/>
      </w:tblPr>
      <w:tblGrid>
        <w:gridCol w:w="1509"/>
        <w:gridCol w:w="6037"/>
        <w:gridCol w:w="1944"/>
      </w:tblGrid>
      <w:tr w:rsidR="00681035" w:rsidRPr="00681035" w:rsidTr="00681035">
        <w:trPr>
          <w:trHeight w:val="488"/>
        </w:trPr>
        <w:tc>
          <w:tcPr>
            <w:tcW w:w="9490" w:type="dxa"/>
            <w:gridSpan w:val="3"/>
            <w:shd w:val="clear" w:color="auto" w:fill="E7E6E6"/>
          </w:tcPr>
          <w:p w:rsidR="00681035" w:rsidRPr="00681035" w:rsidRDefault="00681035" w:rsidP="00681035">
            <w:pPr>
              <w:jc w:val="center"/>
              <w:rPr>
                <w:rFonts w:ascii="Calibri" w:eastAsia="Calibri" w:hAnsi="Calibri" w:cs="Times New Roman"/>
                <w:b/>
                <w:color w:val="E7E6E6"/>
                <w:sz w:val="32"/>
                <w:szCs w:val="32"/>
              </w:rPr>
            </w:pPr>
            <w:r w:rsidRPr="00681035">
              <w:rPr>
                <w:rFonts w:ascii="Calibri" w:eastAsia="Calibri" w:hAnsi="Calibri" w:cs="Times New Roman"/>
                <w:b/>
                <w:color w:val="000000"/>
                <w:sz w:val="32"/>
                <w:szCs w:val="32"/>
              </w:rPr>
              <w:t>Änderungshistorie</w:t>
            </w:r>
          </w:p>
        </w:tc>
      </w:tr>
      <w:tr w:rsidR="00681035" w:rsidRPr="00681035" w:rsidTr="00681035">
        <w:tc>
          <w:tcPr>
            <w:tcW w:w="1509" w:type="dxa"/>
            <w:shd w:val="clear" w:color="auto" w:fill="E7E6E6"/>
          </w:tcPr>
          <w:p w:rsidR="00681035" w:rsidRPr="00681035" w:rsidRDefault="00681035" w:rsidP="00681035">
            <w:pPr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w:r w:rsidRPr="00681035">
              <w:rPr>
                <w:rFonts w:ascii="Calibri" w:eastAsia="Calibri" w:hAnsi="Calibri" w:cs="Times New Roman"/>
                <w:sz w:val="28"/>
                <w:szCs w:val="28"/>
              </w:rPr>
              <w:t>Version</w:t>
            </w:r>
          </w:p>
        </w:tc>
        <w:tc>
          <w:tcPr>
            <w:tcW w:w="6037" w:type="dxa"/>
            <w:shd w:val="clear" w:color="auto" w:fill="E7E6E6"/>
          </w:tcPr>
          <w:p w:rsidR="00681035" w:rsidRPr="00681035" w:rsidRDefault="00681035" w:rsidP="00681035">
            <w:pPr>
              <w:jc w:val="center"/>
              <w:rPr>
                <w:rFonts w:ascii="Calibri" w:eastAsia="Calibri" w:hAnsi="Calibri" w:cs="Times New Roman"/>
              </w:rPr>
            </w:pPr>
            <w:r w:rsidRPr="00681035">
              <w:rPr>
                <w:rFonts w:ascii="Calibri" w:eastAsia="Calibri" w:hAnsi="Calibri" w:cs="Times New Roman"/>
              </w:rPr>
              <w:t>Art der Änderung</w:t>
            </w:r>
          </w:p>
        </w:tc>
        <w:tc>
          <w:tcPr>
            <w:tcW w:w="1944" w:type="dxa"/>
            <w:shd w:val="clear" w:color="auto" w:fill="E7E6E6"/>
          </w:tcPr>
          <w:p w:rsidR="00681035" w:rsidRPr="00681035" w:rsidRDefault="00681035" w:rsidP="00681035">
            <w:pPr>
              <w:jc w:val="center"/>
              <w:rPr>
                <w:rFonts w:ascii="Calibri" w:eastAsia="Calibri" w:hAnsi="Calibri" w:cs="Times New Roman"/>
              </w:rPr>
            </w:pPr>
            <w:r w:rsidRPr="00681035">
              <w:rPr>
                <w:rFonts w:ascii="Calibri" w:eastAsia="Calibri" w:hAnsi="Calibri" w:cs="Times New Roman"/>
              </w:rPr>
              <w:t>Datum</w:t>
            </w:r>
          </w:p>
        </w:tc>
      </w:tr>
      <w:tr w:rsidR="00681035" w:rsidRPr="00681035" w:rsidTr="00E448A2">
        <w:tc>
          <w:tcPr>
            <w:tcW w:w="1509" w:type="dxa"/>
          </w:tcPr>
          <w:p w:rsidR="00681035" w:rsidRPr="00681035" w:rsidRDefault="00681035" w:rsidP="00681035">
            <w:pPr>
              <w:rPr>
                <w:rFonts w:ascii="Calibri" w:eastAsia="Calibri" w:hAnsi="Calibri" w:cs="Times New Roman"/>
              </w:rPr>
            </w:pPr>
            <w:r w:rsidRPr="00681035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6037" w:type="dxa"/>
          </w:tcPr>
          <w:p w:rsidR="00681035" w:rsidRPr="00681035" w:rsidRDefault="00681035" w:rsidP="00681035">
            <w:pPr>
              <w:rPr>
                <w:rFonts w:ascii="Calibri" w:eastAsia="Calibri" w:hAnsi="Calibri" w:cs="Times New Roman"/>
              </w:rPr>
            </w:pPr>
            <w:r w:rsidRPr="00681035">
              <w:rPr>
                <w:rFonts w:ascii="Calibri" w:eastAsia="Calibri" w:hAnsi="Calibri" w:cs="Times New Roman"/>
              </w:rPr>
              <w:t>Erstausgabe</w:t>
            </w:r>
          </w:p>
        </w:tc>
        <w:tc>
          <w:tcPr>
            <w:tcW w:w="1944" w:type="dxa"/>
          </w:tcPr>
          <w:p w:rsidR="00681035" w:rsidRPr="00681035" w:rsidRDefault="00681035" w:rsidP="0068103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Helvetica"/>
                <w:color w:val="000000"/>
              </w:rPr>
              <w:t>09</w:t>
            </w:r>
            <w:r w:rsidRPr="00681035">
              <w:rPr>
                <w:rFonts w:ascii="Calibri" w:eastAsia="Calibri" w:hAnsi="Calibri" w:cs="Helvetica"/>
                <w:color w:val="000000"/>
              </w:rPr>
              <w:t>.08.2017</w:t>
            </w:r>
          </w:p>
        </w:tc>
      </w:tr>
      <w:tr w:rsidR="00681035" w:rsidRPr="00681035" w:rsidTr="00E448A2">
        <w:tc>
          <w:tcPr>
            <w:tcW w:w="1509" w:type="dxa"/>
          </w:tcPr>
          <w:p w:rsidR="00681035" w:rsidRPr="00681035" w:rsidRDefault="00681035" w:rsidP="0068103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6037" w:type="dxa"/>
          </w:tcPr>
          <w:p w:rsidR="00681035" w:rsidRPr="00681035" w:rsidRDefault="00681035" w:rsidP="00681035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44" w:type="dxa"/>
          </w:tcPr>
          <w:p w:rsidR="00681035" w:rsidRPr="00681035" w:rsidRDefault="00681035" w:rsidP="00681035">
            <w:pPr>
              <w:rPr>
                <w:rFonts w:ascii="Calibri" w:eastAsia="Calibri" w:hAnsi="Calibri" w:cs="Times New Roman"/>
              </w:rPr>
            </w:pPr>
          </w:p>
        </w:tc>
      </w:tr>
    </w:tbl>
    <w:p w:rsidR="00681035" w:rsidRPr="00681035" w:rsidRDefault="00681035" w:rsidP="00681035">
      <w:pPr>
        <w:pStyle w:val="KeinLeerraum"/>
        <w:rPr>
          <w:sz w:val="28"/>
          <w:szCs w:val="28"/>
        </w:rPr>
      </w:pPr>
    </w:p>
    <w:sectPr w:rsidR="00681035" w:rsidRPr="00681035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ABE" w:rsidRDefault="00CD1ABE" w:rsidP="00681035">
      <w:pPr>
        <w:spacing w:after="0" w:line="240" w:lineRule="auto"/>
      </w:pPr>
      <w:r>
        <w:separator/>
      </w:r>
    </w:p>
  </w:endnote>
  <w:endnote w:type="continuationSeparator" w:id="0">
    <w:p w:rsidR="00CD1ABE" w:rsidRDefault="00CD1ABE" w:rsidP="0068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426910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81035" w:rsidRDefault="00681035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81035" w:rsidRDefault="006810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ABE" w:rsidRDefault="00CD1ABE" w:rsidP="00681035">
      <w:pPr>
        <w:spacing w:after="0" w:line="240" w:lineRule="auto"/>
      </w:pPr>
      <w:r>
        <w:separator/>
      </w:r>
    </w:p>
  </w:footnote>
  <w:footnote w:type="continuationSeparator" w:id="0">
    <w:p w:rsidR="00CD1ABE" w:rsidRDefault="00CD1ABE" w:rsidP="00681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page" w:tblpX="1493" w:tblpY="-158"/>
      <w:tblW w:w="9337" w:type="dxa"/>
      <w:tblBorders>
        <w:top w:val="nil"/>
        <w:left w:val="nil"/>
        <w:right w:val="nil"/>
      </w:tblBorders>
      <w:tblLayout w:type="fixed"/>
      <w:tblLook w:val="0000" w:firstRow="0" w:lastRow="0" w:firstColumn="0" w:lastColumn="0" w:noHBand="0" w:noVBand="0"/>
    </w:tblPr>
    <w:tblGrid>
      <w:gridCol w:w="2517"/>
      <w:gridCol w:w="4620"/>
      <w:gridCol w:w="2200"/>
    </w:tblGrid>
    <w:tr w:rsidR="00681035" w:rsidTr="00681035">
      <w:trPr>
        <w:trHeight w:val="528"/>
      </w:trPr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Projektname: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LBP Benchmark zwischen Software- und Hardwarelösung</w:t>
          </w:r>
        </w:p>
      </w:tc>
      <w:tc>
        <w:tcPr>
          <w:tcW w:w="2200" w:type="dxa"/>
          <w:vMerge w:val="restart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  <w:vAlign w:val="center"/>
        </w:tcPr>
        <w:p w:rsidR="00681035" w:rsidRDefault="00681035" w:rsidP="00681035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jc w:val="center"/>
            <w:rPr>
              <w:rFonts w:ascii="Helvetica" w:hAnsi="Helvetica" w:cs="Helvetica"/>
              <w:kern w:val="1"/>
            </w:rPr>
          </w:pPr>
          <w:r>
            <w:rPr>
              <w:rFonts w:ascii="Helvetica" w:hAnsi="Helvetica" w:cs="Helvetica"/>
              <w:noProof/>
              <w:kern w:val="1"/>
              <w:lang w:eastAsia="de-DE"/>
            </w:rPr>
            <w:drawing>
              <wp:inline distT="0" distB="0" distL="0" distR="0" wp14:anchorId="23DE22FA" wp14:editId="1BF08A85">
                <wp:extent cx="1118235" cy="689879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th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413" cy="696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681035" w:rsidTr="00E448A2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Dokument: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>
            <w:rPr>
              <w:rFonts w:ascii="Helvetica" w:hAnsi="Helvetica" w:cs="Helvetica"/>
              <w:sz w:val="24"/>
              <w:szCs w:val="24"/>
            </w:rPr>
            <w:t>Ergebnisdokumentation: Arbeitspaket – Analyse: Ansatz für ein Messverfahren</w:t>
          </w:r>
          <w:r w:rsidRPr="00681035">
            <w:rPr>
              <w:rFonts w:ascii="Helvetica" w:hAnsi="Helvetica" w:cs="Helvetica"/>
              <w:sz w:val="24"/>
              <w:szCs w:val="24"/>
            </w:rPr>
            <w:t xml:space="preserve"> (Version 0)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Default="00681035" w:rsidP="0068103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81035" w:rsidTr="00E448A2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Bearbeiter: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Simon Friedrich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Default="00681035" w:rsidP="0068103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81035" w:rsidTr="00E448A2">
      <w:tblPrEx>
        <w:tblBorders>
          <w:top w:val="none" w:sz="0" w:space="0" w:color="auto"/>
        </w:tblBorders>
      </w:tblPrEx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Team-Nr.: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5a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Default="00681035" w:rsidP="0068103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  <w:tr w:rsidR="00681035" w:rsidTr="00681035">
      <w:trPr>
        <w:trHeight w:val="40"/>
      </w:trPr>
      <w:tc>
        <w:tcPr>
          <w:tcW w:w="2517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 w:rsidRPr="00681035">
            <w:rPr>
              <w:rFonts w:ascii="Helvetica" w:hAnsi="Helvetica" w:cs="Helvetica"/>
              <w:sz w:val="24"/>
              <w:szCs w:val="24"/>
            </w:rPr>
            <w:t>Datum:</w:t>
          </w:r>
        </w:p>
      </w:tc>
      <w:tc>
        <w:tcPr>
          <w:tcW w:w="4620" w:type="dxa"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Pr="00681035" w:rsidRDefault="00681035" w:rsidP="00681035">
          <w:pPr>
            <w:pStyle w:val="KeinLeerraum"/>
            <w:rPr>
              <w:rFonts w:ascii="Helvetica" w:hAnsi="Helvetica" w:cs="Helvetica"/>
              <w:kern w:val="1"/>
              <w:sz w:val="24"/>
              <w:szCs w:val="24"/>
            </w:rPr>
          </w:pPr>
          <w:r>
            <w:rPr>
              <w:rFonts w:ascii="Helvetica" w:hAnsi="Helvetica" w:cs="Helvetica"/>
              <w:sz w:val="24"/>
              <w:szCs w:val="24"/>
            </w:rPr>
            <w:t>09</w:t>
          </w:r>
          <w:r w:rsidRPr="00681035">
            <w:rPr>
              <w:rFonts w:ascii="Helvetica" w:hAnsi="Helvetica" w:cs="Helvetica"/>
              <w:sz w:val="24"/>
              <w:szCs w:val="24"/>
            </w:rPr>
            <w:t>.08.2017</w:t>
          </w:r>
        </w:p>
      </w:tc>
      <w:tc>
        <w:tcPr>
          <w:tcW w:w="2200" w:type="dxa"/>
          <w:vMerge/>
          <w:tcBorders>
            <w:top w:val="single" w:sz="16" w:space="0" w:color="000000"/>
            <w:left w:val="single" w:sz="16" w:space="0" w:color="000000"/>
            <w:bottom w:val="single" w:sz="16" w:space="0" w:color="000000"/>
            <w:right w:val="single" w:sz="16" w:space="0" w:color="000000"/>
          </w:tcBorders>
          <w:tcMar>
            <w:top w:w="80" w:type="nil"/>
            <w:left w:w="80" w:type="nil"/>
            <w:bottom w:w="80" w:type="nil"/>
            <w:right w:w="80" w:type="nil"/>
          </w:tcMar>
        </w:tcPr>
        <w:p w:rsidR="00681035" w:rsidRDefault="00681035" w:rsidP="00681035">
          <w:pPr>
            <w:widowControl w:val="0"/>
            <w:autoSpaceDE w:val="0"/>
            <w:autoSpaceDN w:val="0"/>
            <w:adjustRightInd w:val="0"/>
            <w:rPr>
              <w:rFonts w:ascii="Helvetica" w:hAnsi="Helvetica" w:cs="Helvetica"/>
              <w:kern w:val="1"/>
            </w:rPr>
          </w:pPr>
        </w:p>
      </w:tc>
    </w:tr>
  </w:tbl>
  <w:p w:rsidR="00681035" w:rsidRDefault="0068103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AF"/>
    <w:rsid w:val="003559AF"/>
    <w:rsid w:val="00681035"/>
    <w:rsid w:val="00CD1ABE"/>
    <w:rsid w:val="00E1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3E804"/>
  <w15:chartTrackingRefBased/>
  <w15:docId w15:val="{7F6B7837-3422-4503-B02B-22731B30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81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035"/>
  </w:style>
  <w:style w:type="paragraph" w:styleId="Fuzeile">
    <w:name w:val="footer"/>
    <w:basedOn w:val="Standard"/>
    <w:link w:val="FuzeileZchn"/>
    <w:uiPriority w:val="99"/>
    <w:unhideWhenUsed/>
    <w:rsid w:val="006810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035"/>
  </w:style>
  <w:style w:type="paragraph" w:styleId="KeinLeerraum">
    <w:name w:val="No Spacing"/>
    <w:uiPriority w:val="1"/>
    <w:qFormat/>
    <w:rsid w:val="00681035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68103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</cp:revision>
  <dcterms:created xsi:type="dcterms:W3CDTF">2017-08-09T13:31:00Z</dcterms:created>
  <dcterms:modified xsi:type="dcterms:W3CDTF">2017-08-09T14:16:00Z</dcterms:modified>
</cp:coreProperties>
</file>