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60552" w14:textId="77777777" w:rsidR="009B7B80" w:rsidRPr="00472E6B" w:rsidRDefault="00523C6E" w:rsidP="009B7B80">
      <w:pPr>
        <w:spacing w:after="60" w:line="276" w:lineRule="auto"/>
        <w:jc w:val="center"/>
        <w:rPr>
          <w:rFonts w:ascii="Times New Roman" w:eastAsia="Times New Roman" w:hAnsi="Times New Roman" w:cs="Times New Roman"/>
          <w:b/>
          <w:sz w:val="32"/>
          <w:szCs w:val="24"/>
        </w:rPr>
      </w:pPr>
      <w:r w:rsidRPr="00472E6B">
        <w:rPr>
          <w:rFonts w:ascii="Times New Roman" w:eastAsia="Times New Roman" w:hAnsi="Times New Roman" w:cs="Times New Roman"/>
          <w:b/>
          <w:sz w:val="32"/>
          <w:szCs w:val="24"/>
        </w:rPr>
        <w:t xml:space="preserve">Lessons Learnt from Applying Sequential Learning in </w:t>
      </w:r>
    </w:p>
    <w:p w14:paraId="6016EB09" w14:textId="77777777" w:rsidR="00523C6E" w:rsidRPr="00472E6B" w:rsidRDefault="00523C6E" w:rsidP="009B7B80">
      <w:pPr>
        <w:spacing w:after="60" w:line="276" w:lineRule="auto"/>
        <w:jc w:val="center"/>
        <w:rPr>
          <w:rFonts w:ascii="Times New Roman" w:eastAsia="Times New Roman" w:hAnsi="Times New Roman" w:cs="Times New Roman"/>
          <w:b/>
          <w:sz w:val="32"/>
          <w:szCs w:val="24"/>
        </w:rPr>
      </w:pPr>
      <w:r w:rsidRPr="00472E6B">
        <w:rPr>
          <w:rFonts w:ascii="Times New Roman" w:eastAsia="Times New Roman" w:hAnsi="Times New Roman" w:cs="Times New Roman"/>
          <w:b/>
          <w:sz w:val="32"/>
          <w:szCs w:val="24"/>
        </w:rPr>
        <w:t>High-Dimensional Optimization of Perovskite Solar Cells</w:t>
      </w:r>
    </w:p>
    <w:p w14:paraId="6A43A6B6" w14:textId="77777777" w:rsidR="00523C6E" w:rsidRPr="00472E6B" w:rsidRDefault="00523C6E" w:rsidP="00F90EBB">
      <w:pPr>
        <w:spacing w:after="60" w:line="276" w:lineRule="auto"/>
        <w:jc w:val="center"/>
        <w:rPr>
          <w:rFonts w:ascii="Times New Roman" w:eastAsia="Times New Roman" w:hAnsi="Times New Roman" w:cs="Times New Roman"/>
          <w:sz w:val="24"/>
          <w:szCs w:val="24"/>
        </w:rPr>
      </w:pPr>
    </w:p>
    <w:p w14:paraId="405F8A48" w14:textId="77777777" w:rsidR="00523C6E" w:rsidRPr="00FE3224" w:rsidRDefault="00523C6E" w:rsidP="00F90EBB">
      <w:pPr>
        <w:spacing w:after="0" w:line="276" w:lineRule="auto"/>
        <w:jc w:val="center"/>
        <w:rPr>
          <w:rFonts w:ascii="Times New Roman" w:eastAsia="Times New Roman" w:hAnsi="Times New Roman" w:cs="Times New Roman"/>
          <w:szCs w:val="24"/>
        </w:rPr>
      </w:pPr>
      <w:r w:rsidRPr="00FE3224">
        <w:rPr>
          <w:rFonts w:ascii="Times New Roman" w:eastAsia="Times New Roman" w:hAnsi="Times New Roman" w:cs="Times New Roman"/>
          <w:szCs w:val="24"/>
        </w:rPr>
        <w:t>Zhe Liu</w:t>
      </w:r>
      <w:r w:rsidRPr="00FE3224">
        <w:rPr>
          <w:rFonts w:ascii="Times New Roman" w:eastAsia="Times New Roman" w:hAnsi="Times New Roman" w:cs="Times New Roman"/>
          <w:szCs w:val="24"/>
          <w:vertAlign w:val="superscript"/>
        </w:rPr>
        <w:t>1,*</w:t>
      </w:r>
      <w:r w:rsidRPr="00FE3224">
        <w:rPr>
          <w:rFonts w:ascii="Times New Roman" w:eastAsia="Times New Roman" w:hAnsi="Times New Roman" w:cs="Times New Roman"/>
          <w:szCs w:val="24"/>
        </w:rPr>
        <w:t>, Nicholas Rolston</w:t>
      </w:r>
      <w:r w:rsidRPr="00FE3224">
        <w:rPr>
          <w:rFonts w:ascii="Times New Roman" w:eastAsia="Times New Roman" w:hAnsi="Times New Roman" w:cs="Times New Roman"/>
          <w:szCs w:val="24"/>
          <w:vertAlign w:val="superscript"/>
        </w:rPr>
        <w:t>2,*</w:t>
      </w:r>
      <w:r w:rsidRPr="00FE3224">
        <w:rPr>
          <w:rFonts w:ascii="Times New Roman" w:eastAsia="Times New Roman" w:hAnsi="Times New Roman" w:cs="Times New Roman"/>
          <w:szCs w:val="24"/>
        </w:rPr>
        <w:t>, Zekun Ren</w:t>
      </w:r>
      <w:r w:rsidRPr="00FE3224">
        <w:rPr>
          <w:rFonts w:ascii="Times New Roman" w:eastAsia="Times New Roman" w:hAnsi="Times New Roman" w:cs="Times New Roman"/>
          <w:szCs w:val="24"/>
          <w:vertAlign w:val="superscript"/>
        </w:rPr>
        <w:t>3</w:t>
      </w:r>
      <w:r w:rsidRPr="00FE3224">
        <w:rPr>
          <w:rFonts w:ascii="Times New Roman" w:eastAsia="Times New Roman" w:hAnsi="Times New Roman" w:cs="Times New Roman"/>
          <w:szCs w:val="24"/>
        </w:rPr>
        <w:t>, Felipe Oviedo</w:t>
      </w:r>
      <w:r w:rsidRPr="00FE3224">
        <w:rPr>
          <w:rFonts w:ascii="Times New Roman" w:eastAsia="Times New Roman" w:hAnsi="Times New Roman" w:cs="Times New Roman"/>
          <w:szCs w:val="24"/>
          <w:vertAlign w:val="superscript"/>
        </w:rPr>
        <w:t>1</w:t>
      </w:r>
      <w:r w:rsidRPr="00FE3224">
        <w:rPr>
          <w:rFonts w:ascii="Times New Roman" w:eastAsia="Times New Roman" w:hAnsi="Times New Roman" w:cs="Times New Roman"/>
          <w:szCs w:val="24"/>
        </w:rPr>
        <w:t>,Qiaohao Liang</w:t>
      </w:r>
      <w:r w:rsidRPr="00FE3224">
        <w:rPr>
          <w:rFonts w:ascii="Times New Roman" w:eastAsia="Times New Roman" w:hAnsi="Times New Roman" w:cs="Times New Roman"/>
          <w:szCs w:val="24"/>
          <w:vertAlign w:val="superscript"/>
        </w:rPr>
        <w:t>1</w:t>
      </w:r>
      <w:r w:rsidRPr="00FE3224">
        <w:rPr>
          <w:rFonts w:ascii="Times New Roman" w:eastAsia="Times New Roman" w:hAnsi="Times New Roman" w:cs="Times New Roman"/>
          <w:szCs w:val="24"/>
        </w:rPr>
        <w:t>, Shijing Sun</w:t>
      </w:r>
      <w:r w:rsidRPr="00FE3224">
        <w:rPr>
          <w:rFonts w:ascii="Times New Roman" w:eastAsia="Times New Roman" w:hAnsi="Times New Roman" w:cs="Times New Roman"/>
          <w:szCs w:val="24"/>
          <w:vertAlign w:val="superscript"/>
        </w:rPr>
        <w:t>1</w:t>
      </w:r>
    </w:p>
    <w:p w14:paraId="2C48B0CB" w14:textId="77777777" w:rsidR="00523C6E" w:rsidRPr="00FE3224" w:rsidRDefault="00523C6E" w:rsidP="00F90EBB">
      <w:pPr>
        <w:spacing w:after="0" w:line="276" w:lineRule="auto"/>
        <w:jc w:val="center"/>
        <w:rPr>
          <w:rFonts w:ascii="Times New Roman" w:eastAsia="Times New Roman" w:hAnsi="Times New Roman" w:cs="Times New Roman"/>
          <w:szCs w:val="24"/>
        </w:rPr>
      </w:pPr>
      <w:r w:rsidRPr="00FE3224">
        <w:rPr>
          <w:rFonts w:ascii="Times New Roman" w:eastAsia="Times New Roman" w:hAnsi="Times New Roman" w:cs="Times New Roman"/>
          <w:szCs w:val="24"/>
        </w:rPr>
        <w:t>Reinhold H. Dauskardt</w:t>
      </w:r>
      <w:r w:rsidRPr="00FE3224">
        <w:rPr>
          <w:rFonts w:ascii="Times New Roman" w:eastAsia="Times New Roman" w:hAnsi="Times New Roman" w:cs="Times New Roman"/>
          <w:szCs w:val="24"/>
          <w:vertAlign w:val="superscript"/>
        </w:rPr>
        <w:t>2,†</w:t>
      </w:r>
      <w:r w:rsidRPr="00FE3224">
        <w:rPr>
          <w:rFonts w:ascii="Times New Roman" w:eastAsia="Times New Roman" w:hAnsi="Times New Roman" w:cs="Times New Roman"/>
          <w:szCs w:val="24"/>
        </w:rPr>
        <w:t>, Tonio Buonassisi</w:t>
      </w:r>
      <w:r w:rsidRPr="00FE3224">
        <w:rPr>
          <w:rFonts w:ascii="Times New Roman" w:eastAsia="Times New Roman" w:hAnsi="Times New Roman" w:cs="Times New Roman"/>
          <w:szCs w:val="24"/>
          <w:vertAlign w:val="superscript"/>
        </w:rPr>
        <w:t>1,†</w:t>
      </w:r>
    </w:p>
    <w:p w14:paraId="7BB31DE8" w14:textId="77777777" w:rsidR="00523C6E" w:rsidRPr="00FE3224" w:rsidRDefault="00523C6E" w:rsidP="00F90EBB">
      <w:pPr>
        <w:spacing w:after="0" w:line="276" w:lineRule="auto"/>
        <w:jc w:val="center"/>
        <w:rPr>
          <w:rFonts w:ascii="Times New Roman" w:eastAsia="Times New Roman" w:hAnsi="Times New Roman" w:cs="Times New Roman"/>
          <w:szCs w:val="24"/>
        </w:rPr>
      </w:pPr>
    </w:p>
    <w:p w14:paraId="218F3608" w14:textId="77777777" w:rsidR="00523C6E" w:rsidRPr="00FE3224" w:rsidRDefault="00523C6E" w:rsidP="00F90EBB">
      <w:pPr>
        <w:spacing w:after="0" w:line="276" w:lineRule="auto"/>
        <w:jc w:val="center"/>
        <w:rPr>
          <w:rFonts w:ascii="Times New Roman" w:eastAsia="Times New Roman" w:hAnsi="Times New Roman" w:cs="Times New Roman"/>
          <w:szCs w:val="24"/>
        </w:rPr>
      </w:pPr>
      <w:r w:rsidRPr="00FE3224">
        <w:rPr>
          <w:rFonts w:ascii="Times New Roman" w:eastAsia="Times New Roman" w:hAnsi="Times New Roman" w:cs="Times New Roman"/>
          <w:szCs w:val="24"/>
          <w:vertAlign w:val="superscript"/>
        </w:rPr>
        <w:t>1</w:t>
      </w:r>
      <w:r w:rsidRPr="00FE3224">
        <w:rPr>
          <w:rFonts w:ascii="Times New Roman" w:eastAsia="Times New Roman" w:hAnsi="Times New Roman" w:cs="Times New Roman"/>
          <w:szCs w:val="24"/>
        </w:rPr>
        <w:t>Massachusetts Institute of Technology (MIT), Cambridge, MA, United States</w:t>
      </w:r>
    </w:p>
    <w:p w14:paraId="0E18A85A" w14:textId="77777777" w:rsidR="00523C6E" w:rsidRPr="00FE3224" w:rsidRDefault="00523C6E" w:rsidP="00F90EBB">
      <w:pPr>
        <w:spacing w:after="0" w:line="276" w:lineRule="auto"/>
        <w:jc w:val="center"/>
        <w:rPr>
          <w:rFonts w:ascii="Times New Roman" w:eastAsia="Times New Roman" w:hAnsi="Times New Roman" w:cs="Times New Roman"/>
          <w:szCs w:val="24"/>
        </w:rPr>
      </w:pPr>
      <w:r w:rsidRPr="00FE3224">
        <w:rPr>
          <w:rFonts w:ascii="Times New Roman" w:eastAsia="Times New Roman" w:hAnsi="Times New Roman" w:cs="Times New Roman"/>
          <w:szCs w:val="24"/>
          <w:vertAlign w:val="superscript"/>
        </w:rPr>
        <w:t>2</w:t>
      </w:r>
      <w:r w:rsidRPr="00FE3224">
        <w:rPr>
          <w:rFonts w:ascii="Times New Roman" w:eastAsia="Times New Roman" w:hAnsi="Times New Roman" w:cs="Times New Roman"/>
          <w:szCs w:val="24"/>
        </w:rPr>
        <w:t>Stanford University, Stanford, CA, United States</w:t>
      </w:r>
    </w:p>
    <w:p w14:paraId="62FF3732" w14:textId="77777777" w:rsidR="00523C6E" w:rsidRPr="00FE3224" w:rsidRDefault="00523C6E" w:rsidP="00F90EBB">
      <w:pPr>
        <w:spacing w:after="0" w:line="276" w:lineRule="auto"/>
        <w:jc w:val="center"/>
        <w:rPr>
          <w:rFonts w:ascii="Times New Roman" w:eastAsia="Times New Roman" w:hAnsi="Times New Roman" w:cs="Times New Roman"/>
          <w:szCs w:val="24"/>
        </w:rPr>
      </w:pPr>
      <w:r w:rsidRPr="00FE3224">
        <w:rPr>
          <w:rFonts w:ascii="Times New Roman" w:eastAsia="Times New Roman" w:hAnsi="Times New Roman" w:cs="Times New Roman"/>
          <w:szCs w:val="24"/>
          <w:vertAlign w:val="superscript"/>
        </w:rPr>
        <w:t>3</w:t>
      </w:r>
      <w:r w:rsidRPr="00FE3224">
        <w:rPr>
          <w:rFonts w:ascii="Times New Roman" w:eastAsia="Times New Roman" w:hAnsi="Times New Roman" w:cs="Times New Roman"/>
          <w:szCs w:val="24"/>
        </w:rPr>
        <w:t>Singapore-MIT Alliance for Research and Technology (SMART), Singapore</w:t>
      </w:r>
    </w:p>
    <w:p w14:paraId="73F56356" w14:textId="77777777" w:rsidR="00523C6E" w:rsidRPr="00FE3224" w:rsidRDefault="00523C6E" w:rsidP="00F90EBB">
      <w:pPr>
        <w:spacing w:after="0" w:line="276" w:lineRule="auto"/>
        <w:jc w:val="center"/>
        <w:rPr>
          <w:rFonts w:ascii="Times New Roman" w:eastAsia="Times New Roman" w:hAnsi="Times New Roman" w:cs="Times New Roman"/>
          <w:szCs w:val="24"/>
        </w:rPr>
      </w:pPr>
    </w:p>
    <w:p w14:paraId="27F0C2D8" w14:textId="09DDEC5A" w:rsidR="00523C6E" w:rsidRPr="00FE3224" w:rsidRDefault="00523C6E" w:rsidP="00F90EBB">
      <w:pPr>
        <w:spacing w:after="0" w:line="276" w:lineRule="auto"/>
        <w:jc w:val="center"/>
        <w:rPr>
          <w:rFonts w:ascii="Times New Roman" w:hAnsi="Times New Roman" w:cs="Times New Roman"/>
        </w:rPr>
      </w:pPr>
      <w:r w:rsidRPr="00FE3224">
        <w:rPr>
          <w:rFonts w:ascii="Times New Roman" w:hAnsi="Times New Roman" w:cs="Times New Roman"/>
          <w:vertAlign w:val="superscript"/>
        </w:rPr>
        <w:t>*</w:t>
      </w:r>
      <w:r w:rsidRPr="00FE3224">
        <w:rPr>
          <w:rFonts w:ascii="Times New Roman" w:hAnsi="Times New Roman" w:cs="Times New Roman"/>
        </w:rPr>
        <w:t>These two authors contributed equally as co-first authors.</w:t>
      </w:r>
    </w:p>
    <w:p w14:paraId="5A6FA1D2" w14:textId="77777777" w:rsidR="00523C6E" w:rsidRPr="00FE3224" w:rsidRDefault="00523C6E" w:rsidP="00F90EBB">
      <w:pPr>
        <w:spacing w:after="0" w:line="276" w:lineRule="auto"/>
        <w:jc w:val="center"/>
        <w:rPr>
          <w:rFonts w:ascii="Times New Roman" w:hAnsi="Times New Roman" w:cs="Times New Roman"/>
        </w:rPr>
      </w:pPr>
      <w:r w:rsidRPr="00FE3224">
        <w:rPr>
          <w:rFonts w:ascii="Times New Roman" w:hAnsi="Times New Roman" w:cs="Times New Roman"/>
          <w:vertAlign w:val="superscript"/>
        </w:rPr>
        <w:t>†</w:t>
      </w:r>
      <w:r w:rsidRPr="00FE3224">
        <w:rPr>
          <w:rFonts w:ascii="Times New Roman" w:hAnsi="Times New Roman" w:cs="Times New Roman"/>
        </w:rPr>
        <w:t xml:space="preserve">Email correspondence: </w:t>
      </w:r>
      <w:hyperlink r:id="rId7" w:history="1">
        <w:r w:rsidRPr="00FE3224">
          <w:rPr>
            <w:rStyle w:val="Hyperlink"/>
            <w:rFonts w:ascii="Times New Roman" w:hAnsi="Times New Roman" w:cs="Times New Roman"/>
          </w:rPr>
          <w:t>buonassi@mit.edu</w:t>
        </w:r>
      </w:hyperlink>
      <w:r w:rsidRPr="00FE3224">
        <w:rPr>
          <w:rFonts w:ascii="Times New Roman" w:hAnsi="Times New Roman" w:cs="Times New Roman"/>
        </w:rPr>
        <w:t xml:space="preserve"> (T.B.) &amp; </w:t>
      </w:r>
      <w:hyperlink r:id="rId8" w:history="1">
        <w:r w:rsidRPr="00FE3224">
          <w:rPr>
            <w:rStyle w:val="Hyperlink"/>
            <w:rFonts w:ascii="Times New Roman" w:hAnsi="Times New Roman" w:cs="Times New Roman"/>
          </w:rPr>
          <w:t>rhd@stanford.edu</w:t>
        </w:r>
      </w:hyperlink>
      <w:r w:rsidRPr="00FE3224">
        <w:rPr>
          <w:rFonts w:ascii="Times New Roman" w:hAnsi="Times New Roman" w:cs="Times New Roman"/>
        </w:rPr>
        <w:t xml:space="preserve"> (R.H.D)</w:t>
      </w:r>
    </w:p>
    <w:p w14:paraId="079FEED4" w14:textId="77777777" w:rsidR="00523C6E" w:rsidRPr="00FE3224" w:rsidRDefault="00523C6E" w:rsidP="00F90EBB">
      <w:pPr>
        <w:spacing w:after="0" w:line="276" w:lineRule="auto"/>
        <w:jc w:val="center"/>
        <w:rPr>
          <w:rFonts w:ascii="Times New Roman" w:hAnsi="Times New Roman" w:cs="Times New Roman"/>
        </w:rPr>
      </w:pPr>
    </w:p>
    <w:p w14:paraId="1D99DFF5" w14:textId="77777777" w:rsidR="00523C6E" w:rsidRPr="00FE3224" w:rsidRDefault="00523C6E" w:rsidP="00FE3224">
      <w:pPr>
        <w:pStyle w:val="Heading1"/>
      </w:pPr>
      <w:r w:rsidRPr="00FE3224">
        <w:t>Abstract</w:t>
      </w:r>
    </w:p>
    <w:p w14:paraId="33318289" w14:textId="77777777" w:rsidR="00523C6E" w:rsidRPr="00FE3224" w:rsidRDefault="00523C6E" w:rsidP="00FE3224">
      <w:pPr>
        <w:pStyle w:val="Heading1"/>
      </w:pPr>
      <w:r w:rsidRPr="00FE3224">
        <w:t>Introduction</w:t>
      </w:r>
    </w:p>
    <w:p w14:paraId="0D699505" w14:textId="77777777" w:rsidR="00D77520" w:rsidRPr="00472E6B" w:rsidRDefault="00523C6E" w:rsidP="00472E6B">
      <w:pPr>
        <w:spacing w:line="276" w:lineRule="auto"/>
        <w:ind w:firstLine="360"/>
        <w:jc w:val="both"/>
        <w:rPr>
          <w:rFonts w:ascii="Times New Roman" w:hAnsi="Times New Roman" w:cs="Times New Roman"/>
        </w:rPr>
      </w:pPr>
      <w:r w:rsidRPr="00472E6B">
        <w:rPr>
          <w:rFonts w:ascii="Times New Roman" w:hAnsi="Times New Roman" w:cs="Times New Roman"/>
        </w:rPr>
        <w:t>Development</w:t>
      </w:r>
      <w:r w:rsidR="003F2EA9">
        <w:rPr>
          <w:rFonts w:ascii="Times New Roman" w:hAnsi="Times New Roman" w:cs="Times New Roman"/>
        </w:rPr>
        <w:t xml:space="preserve"> of </w:t>
      </w:r>
      <w:r w:rsidR="003F2EA9" w:rsidRPr="00472E6B">
        <w:rPr>
          <w:rFonts w:ascii="Times New Roman" w:hAnsi="Times New Roman" w:cs="Times New Roman"/>
        </w:rPr>
        <w:t xml:space="preserve">a novel process </w:t>
      </w:r>
      <w:r w:rsidR="003F2EA9">
        <w:rPr>
          <w:rFonts w:ascii="Times New Roman" w:hAnsi="Times New Roman" w:cs="Times New Roman"/>
        </w:rPr>
        <w:t xml:space="preserve">to fabricate functional materials </w:t>
      </w:r>
      <w:r w:rsidRPr="00472E6B">
        <w:rPr>
          <w:rFonts w:ascii="Times New Roman" w:hAnsi="Times New Roman" w:cs="Times New Roman"/>
        </w:rPr>
        <w:t xml:space="preserve">involves a systematic optimization of </w:t>
      </w:r>
      <w:r w:rsidR="009B7B80" w:rsidRPr="00472E6B">
        <w:rPr>
          <w:rFonts w:ascii="Times New Roman" w:hAnsi="Times New Roman" w:cs="Times New Roman"/>
        </w:rPr>
        <w:t>high-dimensional</w:t>
      </w:r>
      <w:r w:rsidRPr="00472E6B">
        <w:rPr>
          <w:rFonts w:ascii="Times New Roman" w:hAnsi="Times New Roman" w:cs="Times New Roman"/>
        </w:rPr>
        <w:t xml:space="preserve"> process variables</w:t>
      </w:r>
      <w:r w:rsidR="009B7B80" w:rsidRPr="00472E6B">
        <w:rPr>
          <w:rFonts w:ascii="Times New Roman" w:hAnsi="Times New Roman" w:cs="Times New Roman"/>
        </w:rPr>
        <w:t xml:space="preserve"> (</w:t>
      </w:r>
      <w:r w:rsidR="009B7B80" w:rsidRPr="00472E6B">
        <w:rPr>
          <w:rFonts w:ascii="Times New Roman" w:hAnsi="Times New Roman" w:cs="Times New Roman"/>
          <w:i/>
        </w:rPr>
        <w:t>e.g.</w:t>
      </w:r>
      <w:r w:rsidR="009B7B80" w:rsidRPr="00472E6B">
        <w:rPr>
          <w:rFonts w:ascii="Times New Roman" w:hAnsi="Times New Roman" w:cs="Times New Roman"/>
        </w:rPr>
        <w:t>, 10 variables or more)</w:t>
      </w:r>
      <w:r w:rsidRPr="00472E6B">
        <w:rPr>
          <w:rFonts w:ascii="Times New Roman" w:hAnsi="Times New Roman" w:cs="Times New Roman"/>
        </w:rPr>
        <w:t>, which is a challenging task for human intuition alone to solve the problem efficiently. High-throughput experimentation has recently demonstrated very encouraging outcomes for rapid materials development</w:t>
      </w:r>
      <w:r w:rsidR="009B7B80" w:rsidRPr="00472E6B">
        <w:rPr>
          <w:rFonts w:ascii="Times New Roman" w:hAnsi="Times New Roman" w:cs="Times New Roman"/>
        </w:rPr>
        <w:t> </w:t>
      </w:r>
      <w:r w:rsidR="007C152E">
        <w:rPr>
          <w:rFonts w:ascii="Times New Roman" w:hAnsi="Times New Roman" w:cs="Times New Roman"/>
          <w:bCs/>
        </w:rPr>
        <w:fldChar w:fldCharType="begin" w:fldLock="1"/>
      </w:r>
      <w:r w:rsidR="008A32C9">
        <w:rPr>
          <w:rFonts w:ascii="Times New Roman" w:hAnsi="Times New Roman" w:cs="Times New Roman"/>
          <w:bCs/>
        </w:rPr>
        <w:instrText>ADDIN CSL_CITATION {"citationItems":[{"id":"ITEM-1","itemData":{"DOI":"10.1039/c9sc03766g","ISSN":"20416539","abstract":"Accelerating materials research by integrating automation with artificial intelligence is increasingly recognized as a grand scientific challenge to discover and develop materials for emerging and future technologies. While the solid state materials science community has demonstrated a broad range of high throughput methods and effectively leveraged computational techniques to accelerate individual research tasks, revolutionary acceleration of materials discovery has yet to be fully realized. This perspective review presents a framework and ontology to outline a materials experiment lifecycle and visualize materials discovery workflows, providing a context for mapping the realized levels of automation and the next generation of autonomous loops in terms of scientific and automation complexity. Expanding autonomous loops to encompass larger portions of complex workflows will require integration of a range of experimental techniques as well as automation of expert decisions, including subtle reasoning about data quality, responses to unexpected data, and model design. Recent demonstrations of workflows that integrate multiple techniques and include autonomous loops, combined with emerging advancements in artificial intelligence and high throughput experimentation, signal the imminence of a revolution in materials discovery.","author":[{"dropping-particle":"","family":"Stein","given":"Helge S.","non-dropping-particle":"","parse-names":false,"suffix":""},{"dropping-particle":"","family":"Gregoire","given":"John M.","non-dropping-particle":"","parse-names":false,"suffix":""}],"container-title":"Chemical Science","id":"ITEM-1","issue":"42","issued":{"date-parts":[["2019","10","30"]]},"page":"9640-9649","publisher":"Royal Society of Chemistry","title":"Progress and prospects for accelerating materials science with automated and autonomous workflows","type":"article-journal","volume":"10"},"uris":["http://www.mendeley.com/documents/?uuid=0a295b30-655b-30a3-90ac-9f4c1438c9cb"]},{"id":"ITEM-2","itemData":{"DOI":"10.1039/c8ee03051k","ISSN":"17545706","abstract":"Rapid improvement of the stability of metal halide perovskite materials is required to enable their adoption for energy production at terawatt scale. To understand the role of the active layer stability in these devices we use in situ X-ray diffraction to observe the evolution in structural stability across mixed A-site APbI3 materials where the A-site is a combination of formamidinium, Cs, and/or methylammonium. During device operation we observe spatial de-mixing and phase segregation into more pure constituent phases. Using complementary first-principles calculations of mixed A-site halide perovskites, a hypothesized framework explaining the experimentally observed mixing and de-mixing in these systems is presented and then validated using in situ X-ray diffraction and spatially resolved time of flight secondary ion mass spectrometry. Taken together, these results indicate that stability is not only a function of device architecture or chemical formulation, but that the processing strategy is critically important in synthesizing the most energetically favorable state and therefore the most stable device systems. This study reconciles disparate reports within the literature and also highlights the limitations of shelf life studies to ascertain stability as well as the importance of testing devices under operational conditions.","author":[{"dropping-particle":"","family":"Schelhas","given":"Laura T.","non-dropping-particle":"","parse-names":false,"suffix":""},{"dropping-particle":"","family":"Li","given":"Zhen","non-dropping-particle":"","parse-names":false,"suffix":""},{"dropping-particle":"","family":"Christians","given":"Jeffrey A.","non-dropping-particle":"","parse-names":false,"suffix":""},{"dropping-particle":"","family":"Goyal","given":"Anuj","non-dropping-particle":"","parse-names":false,"suffix":""},{"dropping-particle":"","family":"Kairys","given":"Paul","non-dropping-particle":"","parse-names":false,"suffix":""},{"dropping-particle":"","family":"Harvey","given":"Steven P.","non-dropping-particle":"","parse-names":false,"suffix":""},{"dropping-particle":"","family":"Kim","given":"Dong Hoe","non-dropping-particle":"","parse-names":false,"suffix":""},{"dropping-particle":"","family":"Stone","given":"Kevin H.","non-dropping-particle":"","parse-names":false,"suffix":""},{"dropping-particle":"","family":"Luther","given":"Joseph M.","non-dropping-particle":"","parse-names":false,"suffix":""},{"dropping-particle":"","family":"Zhu","given":"Kai","non-dropping-particle":"","parse-names":false,"suffix":""},{"dropping-particle":"","family":"Stevanovic","given":"Vladan","non-dropping-particle":"","parse-names":false,"suffix":""},{"dropping-particle":"","family":"Berry","given":"Joseph J.","non-dropping-particle":"","parse-names":false,"suffix":""}],"container-title":"Energy and Environmental Science","id":"ITEM-2","issue":"4","issued":{"date-parts":[["2019"]]},"page":"1341-1348","publisher":"Royal Society of Chemistry","title":"Insights into operational stability and processing of halide perovskite active layers","type":"article-journal","volume":"12"},"uris":["http://www.mendeley.com/documents/?uuid=b40032b2-1ed6-42c6-83fa-b7bb56ce8b42"]},{"id":"ITEM-3","itemData":{"DOI":"10.1038/s41586-018-0307-8","ISSN":"14764687","PMID":"30022133","abstract":"The discovery of chemical reactions is an inherently unpredictable and time-consuming process 1 . An attractive alternative is to predict reactivity, although relevant approaches, such as computer-aided reaction design, are still in their infancy 2 . Reaction prediction based on high-level quantum chemical methods is complex 3, even for simple molecules. Although machine learning is powerful for data analysis 4,5, its applications in chemistry are still being developed 6 . Inspired by strategies based on chemists' intuition 7, we propose that a reaction system controlled by a machine learning algorithm may be able to explore the space of chemical reactions quickly, especially if trained by an expert 8 . Here we present an organic synthesis robot that can perform chemical reactions and analysis faster than they can be performed manually, as well as predict the reactivity of possible reagent combinations after conducting a small number of experiments, thus effectively navigating chemical reaction space. By using machine learning for decision making, enabled by binary encoding of the chemical inputs, the reactions can be assessed in real time using nuclear magnetic resonance and infrared spectroscopy. The machine learning system was able to predict the reactivity of about 1,000 reaction combinations with accuracy greater than 80 per cent after considering the outcomes of slightly over 10 per cent of the dataset. This approach was also used to calculate the reactivity of published datasets. Further, by using real-time data from our robot, these predictions were followed up manually by a chemist, leading to the discovery of four reactions.","author":[{"dropping-particle":"","family":"Granda","given":"Jarosław M.","non-dropping-particle":"","parse-names":false,"suffix":""},{"dropping-particle":"","family":"Donina","given":"Liva","non-dropping-particle":"","parse-names":false,"suffix":""},{"dropping-particle":"","family":"Dragone","given":"Vincenza","non-dropping-particle":"","parse-names":false,"suffix":""},{"dropping-particle":"","family":"Long","given":"De Liang","non-dropping-particle":"","parse-names":false,"suffix":""},{"dropping-particle":"","family":"Cronin","given":"Leroy","non-dropping-particle":"","parse-names":false,"suffix":""}],"container-title":"Nature","id":"ITEM-3","issue":"7714","issued":{"date-parts":[["2018"]]},"page":"377-381","title":"Controlling an organic synthesis robot with machine learning to search for new reactivity","type":"article-journal","volume":"559"},"uris":["http://www.mendeley.com/documents/?uuid=b3e330c5-4b22-432e-a6f2-3eee63a447c4"]},{"id":"ITEM-4","itemData":{"DOI":"10.1038/s42256-020-0166-5","abstract":"Understanding polymerization reactions has challenges relating to the complexity of the systems, the hazards associated with the reagents, the environmental footprint of the operations and the highly nonlinear topologies of reaction spaces. In this work, we aim to present a new methodology for studying polymerization reactions using machine-learning-assisted automated microchemical reactors. A custom-designed rapidly prototyped microreactor is used in conjunction with automation and in situ infrared thermography for efficient, high-speed experimentation to map the reaction space of a zirconocene polymerization catalyst and obtain fundamental kinetic parameters. Chemical waste is decreased by two orders of magnitude and catalytic discovery is reduced from weeks to hours. Bayesian regularization backpropagation is used in conjunction with kinetic modelling to understand the reaction space and resultant technoeconomic topology. Here, we show that efficient microfluidic technology can be coupled with machine-learning algorithms to obtain high-fidelity datasets on a complex chemical reaction. Finding the best ratio of ingredients for polymerization reactions can be time consuming and wasteful. An automated microreactor process with integrated machine learning analysis initiates reactions, measures the resulting yield and cleans itself without human intervention. It can test concentrations of reagents systematically to find the combination with the highest production, while producing a low amount of waste.","author":[{"dropping-particle":"","family":"Rizkin","given":"Benjamin A.","non-dropping-particle":"","parse-names":false,"suffix":""},{"dropping-particle":"","family":"Shkolnik","given":"Albert S.","non-dropping-particle":"","parse-names":false,"suffix":""},{"dropping-particle":"","family":"Ferraro","given":"Neil J.","non-dropping-particle":"","parse-names":false,"suffix":""},{"dropping-particle":"","family":"Hartman","given":"Ryan L.","non-dropping-particle":"","parse-names":false,"suffix":""}],"container-title":"Nature Machine Intelligence","id":"ITEM-4","issue":"4","issued":{"date-parts":[["2020","4","6"]]},"page":"200-209","publisher":"Springer Science and Business Media LLC","title":"Combining automated microfluidic experimentation with machine learning for efficient polymerization design","type":"article-journal","volume":"2"},"uris":["http://www.mendeley.com/documents/?uuid=0d4543a7-dd85-363d-94b6-006d0daef2a1"]}],"mendeley":{"formattedCitation":"[1]–[4]","plainTextFormattedCitation":"[1]–[4]","previouslyFormattedCitation":"[1]–[4]"},"properties":{"noteIndex":0},"schema":"https://github.com/citation-style-language/schema/raw/master/csl-citation.json"}</w:instrText>
      </w:r>
      <w:r w:rsidR="007C152E">
        <w:rPr>
          <w:rFonts w:ascii="Times New Roman" w:hAnsi="Times New Roman" w:cs="Times New Roman"/>
          <w:bCs/>
        </w:rPr>
        <w:fldChar w:fldCharType="separate"/>
      </w:r>
      <w:r w:rsidR="007C152E" w:rsidRPr="007C152E">
        <w:rPr>
          <w:rFonts w:ascii="Times New Roman" w:hAnsi="Times New Roman" w:cs="Times New Roman"/>
          <w:bCs/>
          <w:noProof/>
        </w:rPr>
        <w:t>[1]–[4]</w:t>
      </w:r>
      <w:r w:rsidR="007C152E">
        <w:rPr>
          <w:rFonts w:ascii="Times New Roman" w:hAnsi="Times New Roman" w:cs="Times New Roman"/>
          <w:bCs/>
        </w:rPr>
        <w:fldChar w:fldCharType="end"/>
      </w:r>
      <w:r w:rsidRPr="00472E6B">
        <w:rPr>
          <w:rFonts w:ascii="Times New Roman" w:hAnsi="Times New Roman" w:cs="Times New Roman"/>
        </w:rPr>
        <w:t>. Inspired by the new capability of high-throughput experimentation, preliminary success</w:t>
      </w:r>
      <w:r w:rsidR="009B7B80" w:rsidRPr="00472E6B">
        <w:rPr>
          <w:rFonts w:ascii="Times New Roman" w:hAnsi="Times New Roman" w:cs="Times New Roman"/>
        </w:rPr>
        <w:t>es</w:t>
      </w:r>
      <w:r w:rsidRPr="00472E6B">
        <w:rPr>
          <w:rFonts w:ascii="Times New Roman" w:hAnsi="Times New Roman" w:cs="Times New Roman"/>
        </w:rPr>
        <w:t xml:space="preserve"> </w:t>
      </w:r>
      <w:r w:rsidR="009B7B80" w:rsidRPr="00472E6B">
        <w:rPr>
          <w:rFonts w:ascii="Times New Roman" w:hAnsi="Times New Roman" w:cs="Times New Roman"/>
        </w:rPr>
        <w:t>were</w:t>
      </w:r>
      <w:r w:rsidRPr="00472E6B">
        <w:rPr>
          <w:rFonts w:ascii="Times New Roman" w:hAnsi="Times New Roman" w:cs="Times New Roman"/>
        </w:rPr>
        <w:t xml:space="preserve"> achieved by introducing machine learning (ML) in the loop to guide the experiments of high-dimensional optimization. This iterative machine learning approach with a self-updating regression model and sequential design of the next experiments </w:t>
      </w:r>
      <w:proofErr w:type="gramStart"/>
      <w:r w:rsidRPr="00472E6B">
        <w:rPr>
          <w:rFonts w:ascii="Times New Roman" w:hAnsi="Times New Roman" w:cs="Times New Roman"/>
        </w:rPr>
        <w:t>is</w:t>
      </w:r>
      <w:proofErr w:type="gramEnd"/>
      <w:r w:rsidR="009B7B80" w:rsidRPr="00472E6B">
        <w:rPr>
          <w:rFonts w:ascii="Times New Roman" w:hAnsi="Times New Roman" w:cs="Times New Roman"/>
        </w:rPr>
        <w:t xml:space="preserve"> known as </w:t>
      </w:r>
      <w:r w:rsidRPr="00472E6B">
        <w:rPr>
          <w:rFonts w:ascii="Times New Roman" w:hAnsi="Times New Roman" w:cs="Times New Roman"/>
        </w:rPr>
        <w:t>sequential learning</w:t>
      </w:r>
      <w:r w:rsidR="008A32C9">
        <w:rPr>
          <w:rFonts w:ascii="Times New Roman" w:hAnsi="Times New Roman" w:cs="Times New Roman"/>
        </w:rPr>
        <w:t xml:space="preserve">, </w:t>
      </w:r>
      <w:r w:rsidRPr="00472E6B">
        <w:rPr>
          <w:rFonts w:ascii="Times New Roman" w:hAnsi="Times New Roman" w:cs="Times New Roman"/>
        </w:rPr>
        <w:t xml:space="preserve">which </w:t>
      </w:r>
      <w:r w:rsidR="009B7B80" w:rsidRPr="00472E6B">
        <w:rPr>
          <w:rFonts w:ascii="Times New Roman" w:hAnsi="Times New Roman" w:cs="Times New Roman"/>
        </w:rPr>
        <w:t xml:space="preserve">is </w:t>
      </w:r>
      <w:r w:rsidR="008A32C9">
        <w:rPr>
          <w:rFonts w:ascii="Times New Roman" w:hAnsi="Times New Roman" w:cs="Times New Roman"/>
        </w:rPr>
        <w:t xml:space="preserve">sometimes </w:t>
      </w:r>
      <w:r w:rsidRPr="00472E6B">
        <w:rPr>
          <w:rFonts w:ascii="Times New Roman" w:hAnsi="Times New Roman" w:cs="Times New Roman"/>
        </w:rPr>
        <w:t>also</w:t>
      </w:r>
      <w:r w:rsidR="009B7B80" w:rsidRPr="00472E6B">
        <w:rPr>
          <w:rFonts w:ascii="Times New Roman" w:hAnsi="Times New Roman" w:cs="Times New Roman"/>
        </w:rPr>
        <w:t xml:space="preserve"> </w:t>
      </w:r>
      <w:r w:rsidR="008A32C9">
        <w:rPr>
          <w:rFonts w:ascii="Times New Roman" w:hAnsi="Times New Roman" w:cs="Times New Roman"/>
        </w:rPr>
        <w:t>referred as</w:t>
      </w:r>
      <w:r w:rsidRPr="00472E6B">
        <w:rPr>
          <w:rFonts w:ascii="Times New Roman" w:hAnsi="Times New Roman" w:cs="Times New Roman"/>
        </w:rPr>
        <w:t xml:space="preserve"> active learning. </w:t>
      </w:r>
    </w:p>
    <w:p w14:paraId="26868CBA" w14:textId="0C24B70F" w:rsidR="003F2EA9" w:rsidRDefault="009B7B80" w:rsidP="00472E6B">
      <w:pPr>
        <w:spacing w:line="276" w:lineRule="auto"/>
        <w:ind w:firstLine="360"/>
        <w:jc w:val="both"/>
        <w:rPr>
          <w:rFonts w:ascii="Times New Roman" w:hAnsi="Times New Roman" w:cs="Times New Roman"/>
        </w:rPr>
      </w:pPr>
      <w:r w:rsidRPr="00472E6B">
        <w:rPr>
          <w:rFonts w:ascii="Times New Roman" w:hAnsi="Times New Roman" w:cs="Times New Roman"/>
        </w:rPr>
        <w:t>T</w:t>
      </w:r>
      <w:r w:rsidR="00523C6E" w:rsidRPr="00472E6B">
        <w:rPr>
          <w:rFonts w:ascii="Times New Roman" w:hAnsi="Times New Roman" w:cs="Times New Roman"/>
        </w:rPr>
        <w:t>he most common framework for sequential learning in materials science and engineering</w:t>
      </w:r>
      <w:r w:rsidRPr="00472E6B">
        <w:rPr>
          <w:rFonts w:ascii="Times New Roman" w:hAnsi="Times New Roman" w:cs="Times New Roman"/>
        </w:rPr>
        <w:t xml:space="preserve"> is </w:t>
      </w:r>
      <w:r w:rsidR="00C94309" w:rsidRPr="00472E6B">
        <w:rPr>
          <w:rFonts w:ascii="Times New Roman" w:hAnsi="Times New Roman" w:cs="Times New Roman"/>
        </w:rPr>
        <w:t xml:space="preserve">the </w:t>
      </w:r>
      <w:r w:rsidRPr="00472E6B">
        <w:rPr>
          <w:rFonts w:ascii="Times New Roman" w:hAnsi="Times New Roman" w:cs="Times New Roman"/>
        </w:rPr>
        <w:t>Bayesian optimization</w:t>
      </w:r>
      <w:r w:rsidR="00C94309" w:rsidRPr="00472E6B">
        <w:rPr>
          <w:rFonts w:ascii="Times New Roman" w:hAnsi="Times New Roman" w:cs="Times New Roman"/>
        </w:rPr>
        <w:t xml:space="preserve"> framework</w:t>
      </w:r>
      <w:r w:rsidRPr="00472E6B">
        <w:rPr>
          <w:rFonts w:ascii="Times New Roman" w:hAnsi="Times New Roman" w:cs="Times New Roman"/>
        </w:rPr>
        <w:t>.</w:t>
      </w:r>
      <w:r w:rsidR="00E1406F" w:rsidRPr="00472E6B">
        <w:rPr>
          <w:rFonts w:ascii="Times New Roman" w:hAnsi="Times New Roman" w:cs="Times New Roman"/>
        </w:rPr>
        <w:t xml:space="preserve"> </w:t>
      </w:r>
      <w:r w:rsidR="008A32C9">
        <w:rPr>
          <w:rFonts w:ascii="Times New Roman" w:hAnsi="Times New Roman" w:cs="Times New Roman"/>
        </w:rPr>
        <w:t>A</w:t>
      </w:r>
      <w:r w:rsidR="0071059B">
        <w:rPr>
          <w:rFonts w:ascii="Times New Roman" w:hAnsi="Times New Roman" w:cs="Times New Roman"/>
        </w:rPr>
        <w:t xml:space="preserve"> </w:t>
      </w:r>
      <w:r w:rsidR="00E1406F" w:rsidRPr="00472E6B">
        <w:rPr>
          <w:rFonts w:ascii="Times New Roman" w:hAnsi="Times New Roman" w:cs="Times New Roman"/>
        </w:rPr>
        <w:t xml:space="preserve">closed-loop </w:t>
      </w:r>
      <w:r w:rsidR="0071059B" w:rsidRPr="00472E6B">
        <w:rPr>
          <w:rFonts w:ascii="Times New Roman" w:hAnsi="Times New Roman" w:cs="Times New Roman"/>
        </w:rPr>
        <w:t xml:space="preserve">Bayesian </w:t>
      </w:r>
      <w:r w:rsidR="00D77520" w:rsidRPr="00472E6B">
        <w:rPr>
          <w:rFonts w:ascii="Times New Roman" w:hAnsi="Times New Roman" w:cs="Times New Roman"/>
        </w:rPr>
        <w:t>optimization</w:t>
      </w:r>
      <w:r w:rsidR="00E1406F" w:rsidRPr="00472E6B">
        <w:rPr>
          <w:rFonts w:ascii="Times New Roman" w:hAnsi="Times New Roman" w:cs="Times New Roman"/>
        </w:rPr>
        <w:t xml:space="preserve"> </w:t>
      </w:r>
      <w:r w:rsidR="00D77520" w:rsidRPr="00472E6B">
        <w:rPr>
          <w:rFonts w:ascii="Times New Roman" w:hAnsi="Times New Roman" w:cs="Times New Roman"/>
        </w:rPr>
        <w:t>was demonstrated for semiconductor thin films.</w:t>
      </w:r>
      <w:r w:rsidRPr="00472E6B">
        <w:rPr>
          <w:rFonts w:ascii="Times New Roman" w:hAnsi="Times New Roman" w:cs="Times New Roman"/>
        </w:rPr>
        <w:t xml:space="preserve"> </w:t>
      </w:r>
      <w:proofErr w:type="spellStart"/>
      <w:r w:rsidR="00C94309" w:rsidRPr="00472E6B">
        <w:rPr>
          <w:rFonts w:ascii="Times New Roman" w:hAnsi="Times New Roman" w:cs="Times New Roman"/>
        </w:rPr>
        <w:t>Häse</w:t>
      </w:r>
      <w:proofErr w:type="spellEnd"/>
      <w:r w:rsidR="00FC7F1C">
        <w:rPr>
          <w:rFonts w:ascii="Times New Roman" w:hAnsi="Times New Roman" w:cs="Times New Roman"/>
        </w:rPr>
        <w:t> </w:t>
      </w:r>
      <w:r w:rsidR="00C94309" w:rsidRPr="00472E6B">
        <w:rPr>
          <w:rFonts w:ascii="Times New Roman" w:hAnsi="Times New Roman" w:cs="Times New Roman"/>
          <w:i/>
        </w:rPr>
        <w:t>et</w:t>
      </w:r>
      <w:r w:rsidR="00FC7F1C">
        <w:rPr>
          <w:rFonts w:ascii="Times New Roman" w:hAnsi="Times New Roman" w:cs="Times New Roman"/>
          <w:i/>
        </w:rPr>
        <w:t> </w:t>
      </w:r>
      <w:r w:rsidR="00C94309" w:rsidRPr="00472E6B">
        <w:rPr>
          <w:rFonts w:ascii="Times New Roman" w:hAnsi="Times New Roman" w:cs="Times New Roman"/>
          <w:i/>
        </w:rPr>
        <w:t>al.</w:t>
      </w:r>
      <w:r w:rsidR="00C94309" w:rsidRPr="00472E6B">
        <w:rPr>
          <w:rFonts w:ascii="Times New Roman" w:hAnsi="Times New Roman" w:cs="Times New Roman"/>
        </w:rPr>
        <w:t xml:space="preserve"> developed the chemistry-specific Bayesian optimization </w:t>
      </w:r>
      <w:proofErr w:type="spellStart"/>
      <w:r w:rsidR="00C94309" w:rsidRPr="00472E6B">
        <w:rPr>
          <w:rFonts w:ascii="Times New Roman" w:hAnsi="Times New Roman" w:cs="Times New Roman"/>
          <w:i/>
        </w:rPr>
        <w:t>Phoenics</w:t>
      </w:r>
      <w:proofErr w:type="spellEnd"/>
      <w:r w:rsidR="00C94309" w:rsidRPr="00472E6B">
        <w:rPr>
          <w:rFonts w:ascii="Times New Roman" w:hAnsi="Times New Roman" w:cs="Times New Roman"/>
        </w:rPr>
        <w:t xml:space="preserve"> package</w:t>
      </w:r>
      <w:r w:rsidR="00EA144B">
        <w:rPr>
          <w:rFonts w:ascii="Times New Roman" w:hAnsi="Times New Roman" w:cs="Times New Roman"/>
        </w:rPr>
        <w:t> </w:t>
      </w:r>
      <w:r w:rsidR="00241B97">
        <w:rPr>
          <w:rFonts w:ascii="Times New Roman" w:hAnsi="Times New Roman" w:cs="Times New Roman"/>
        </w:rPr>
        <w:fldChar w:fldCharType="begin" w:fldLock="1"/>
      </w:r>
      <w:r w:rsidR="00FE3224">
        <w:rPr>
          <w:rFonts w:ascii="Times New Roman" w:hAnsi="Times New Roman" w:cs="Times New Roman"/>
        </w:rPr>
        <w:instrText>ADDIN CSL_CITATION {"citationItems":[{"id":"ITEM-1","itemData":{"DOI":"10.1021/acscentsci.8b00307","ISSN":"23747951","abstract":"We report Phoenics, a probabilistic global optimization algorithm identifying the set of conditions of an experimental or computational procedure which satisfies desired targets. Phoenics combines ideas from Bayesian optimization with concepts from Bayesian kernel density estimation. As such, Phoenics allows to tackle typical optimization problems in chemistry for which objective evaluations are limited, due to either budgeted resources or time-consuming evaluations of the conditions, including experimentation or enduring computations. Phoenics proposes new conditions based on all previous observations, avoiding, thus, redundant evaluations to locate the optimal conditions. It enables an efficient parallel search based on intuitive sampling strategies implicitly biasing toward exploration or exploitation of the search space. Our benchmarks indicate that Phoenics is less sensitive to the response surface than already established optimization algorithms. We showcase the applicability of Phoenics on the Oregonator, a complex case-study describing a nonlinear chemical reaction network. Despite the large search space, Phoenics quickly identifies the conditions which yield the desired target dynamic behavior. Overall, we recommend Phoenics for rapid optimization of unknown expensive-to-evaluate objective functions, such as experimentation or long-lasting computations.","author":[{"dropping-particle":"","family":"Häse","given":"Florian","non-dropping-particle":"","parse-names":false,"suffix":""},{"dropping-particle":"","family":"Roch","given":"Loïc M.","non-dropping-particle":"","parse-names":false,"suffix":""},{"dropping-particle":"","family":"Kreisbeck","given":"Christoph","non-dropping-particle":"","parse-names":false,"suffix":""},{"dropping-particle":"","family":"Aspuru-Guzik","given":"Alán","non-dropping-particle":"","parse-names":false,"suffix":""}],"container-title":"ACS Central Science","id":"ITEM-1","issue":"9","issued":{"date-parts":[["2018","9"]]},"page":"1134-1145","publisher":"American Chemical Society","title":"Phoenics: A Bayesian Optimizer for Chemistry","type":"article-journal","volume":"4"},"uris":["http://www.mendeley.com/documents/?uuid=96b6c475-104c-3a8e-9406-8897c3b9bfc4","http://www.mendeley.com/documents/?uuid=0a49090f-7dbf-493b-af06-95c37db3a61b"]}],"mendeley":{"formattedCitation":"[5]","plainTextFormattedCitation":"[5]","previouslyFormattedCitation":"[5]"},"properties":{"noteIndex":0},"schema":"https://github.com/citation-style-language/schema/raw/master/csl-citation.json"}</w:instrText>
      </w:r>
      <w:r w:rsidR="00241B97">
        <w:rPr>
          <w:rFonts w:ascii="Times New Roman" w:hAnsi="Times New Roman" w:cs="Times New Roman"/>
        </w:rPr>
        <w:fldChar w:fldCharType="separate"/>
      </w:r>
      <w:r w:rsidR="00241B97" w:rsidRPr="00241B97">
        <w:rPr>
          <w:rFonts w:ascii="Times New Roman" w:hAnsi="Times New Roman" w:cs="Times New Roman"/>
          <w:noProof/>
        </w:rPr>
        <w:t>[5]</w:t>
      </w:r>
      <w:r w:rsidR="00241B97">
        <w:rPr>
          <w:rFonts w:ascii="Times New Roman" w:hAnsi="Times New Roman" w:cs="Times New Roman"/>
        </w:rPr>
        <w:fldChar w:fldCharType="end"/>
      </w:r>
      <w:r w:rsidR="00241B97">
        <w:rPr>
          <w:rFonts w:ascii="Times New Roman" w:hAnsi="Times New Roman" w:cs="Times New Roman"/>
        </w:rPr>
        <w:t>,</w:t>
      </w:r>
      <w:r w:rsidR="00C94309" w:rsidRPr="00472E6B">
        <w:rPr>
          <w:rFonts w:ascii="Times New Roman" w:hAnsi="Times New Roman" w:cs="Times New Roman"/>
        </w:rPr>
        <w:t xml:space="preserve"> </w:t>
      </w:r>
      <w:proofErr w:type="spellStart"/>
      <w:r w:rsidR="00C94309" w:rsidRPr="00472E6B">
        <w:rPr>
          <w:rFonts w:ascii="Times New Roman" w:hAnsi="Times New Roman" w:cs="Times New Roman"/>
        </w:rPr>
        <w:t>Roch</w:t>
      </w:r>
      <w:proofErr w:type="spellEnd"/>
      <w:r w:rsidR="00FC7F1C">
        <w:rPr>
          <w:rFonts w:ascii="Times New Roman" w:hAnsi="Times New Roman" w:cs="Times New Roman"/>
          <w:i/>
        </w:rPr>
        <w:t> </w:t>
      </w:r>
      <w:r w:rsidR="00C94309" w:rsidRPr="00472E6B">
        <w:rPr>
          <w:rFonts w:ascii="Times New Roman" w:hAnsi="Times New Roman" w:cs="Times New Roman"/>
          <w:i/>
        </w:rPr>
        <w:t>et</w:t>
      </w:r>
      <w:r w:rsidR="00FC7F1C">
        <w:rPr>
          <w:rFonts w:ascii="Times New Roman" w:hAnsi="Times New Roman" w:cs="Times New Roman"/>
          <w:i/>
        </w:rPr>
        <w:t> </w:t>
      </w:r>
      <w:r w:rsidR="00C94309" w:rsidRPr="00472E6B">
        <w:rPr>
          <w:rFonts w:ascii="Times New Roman" w:hAnsi="Times New Roman" w:cs="Times New Roman"/>
          <w:i/>
        </w:rPr>
        <w:t xml:space="preserve">al. </w:t>
      </w:r>
      <w:r w:rsidR="00C94309" w:rsidRPr="00472E6B">
        <w:rPr>
          <w:rFonts w:ascii="Times New Roman" w:hAnsi="Times New Roman" w:cs="Times New Roman"/>
        </w:rPr>
        <w:t xml:space="preserve">further integrated into a software suite </w:t>
      </w:r>
      <w:proofErr w:type="spellStart"/>
      <w:r w:rsidR="00C94309" w:rsidRPr="00472E6B">
        <w:rPr>
          <w:rFonts w:ascii="Times New Roman" w:hAnsi="Times New Roman" w:cs="Times New Roman"/>
          <w:i/>
        </w:rPr>
        <w:t>ChemOS</w:t>
      </w:r>
      <w:proofErr w:type="spellEnd"/>
      <w:r w:rsidR="00C94309" w:rsidRPr="00472E6B">
        <w:rPr>
          <w:rFonts w:ascii="Times New Roman" w:hAnsi="Times New Roman" w:cs="Times New Roman"/>
        </w:rPr>
        <w:t xml:space="preserve"> for materials discovery and optimization</w:t>
      </w:r>
      <w:r w:rsidR="00EA144B">
        <w:rPr>
          <w:rFonts w:ascii="Times New Roman" w:hAnsi="Times New Roman" w:cs="Times New Roman"/>
        </w:rPr>
        <w:t> </w:t>
      </w:r>
      <w:r w:rsidR="00241B97">
        <w:rPr>
          <w:rFonts w:ascii="Times New Roman" w:hAnsi="Times New Roman" w:cs="Times New Roman"/>
        </w:rPr>
        <w:fldChar w:fldCharType="begin" w:fldLock="1"/>
      </w:r>
      <w:r w:rsidR="00FE3224">
        <w:rPr>
          <w:rFonts w:ascii="Times New Roman" w:hAnsi="Times New Roman" w:cs="Times New Roman"/>
        </w:rPr>
        <w:instrText>ADDIN CSL_CITATION {"citationItems":[{"id":"ITEM-1","itemData":{"DOI":"10.1371/journal.pone.0229862","ISSN":"1932-6203","abstract":"The current Edisonian approach to discovery requires up to two decades of fundamental and applied research for materials technologies to reach the market. Such a slow and capital- intensive turnaround calls for disruptive strategies to expedite innovation. Self-driving laboratories have the potential to provide the means to revolutionize experimentation by empowering automation with artificial intelligence to enable autonomous discovery. However, the lack of adequate software solutions significantly impedes the development of selfdriving laboratories. In this paper, we make progress towards addressing this challenge, and we propose and develop an implementation of ChemOS; a portable, modular and versatile software package which supplies the structured layers necessary for the deployment and operation of self-driving laboratories. ChemOS facilitates the integration of automated equipment, and it enables remote control of automated laboratories. ChemOS can operate at various degrees of autonomy; from fully unsupervised experimentation to actively including inputs and feedbacks from researchers into the experimentation loop. The flexibility of ChemOS provides a broad range of functionality as demonstrated on five applications, which were executed on different automated equipment, highlighting various aspects of the software package.","author":[{"dropping-particle":"","family":"Roch","given":"Loïc M.","non-dropping-particle":"","parse-names":false,"suffix":""},{"dropping-particle":"","family":"Häse","given":"Florian","non-dropping-particle":"","parse-names":false,"suffix":""},{"dropping-particle":"","family":"Kreisbeck","given":"Christoph","non-dropping-particle":"","parse-names":false,"suffix":""},{"dropping-particle":"","family":"Tamayo-Mendoza","given":"Teresa","non-dropping-particle":"","parse-names":false,"suffix":""},{"dropping-particle":"","family":"Yunker","given":"Lars P. E.","non-dropping-particle":"","parse-names":false,"suffix":""},{"dropping-particle":"","family":"Hein","given":"Jason E.","non-dropping-particle":"","parse-names":false,"suffix":""},{"dropping-particle":"","family":"Aspuru-Guzik","given":"Alán","non-dropping-particle":"","parse-names":false,"suffix":""}],"container-title":"PLOS ONE","editor":[{"dropping-particle":"","family":"Hu","given":"Jianjun","non-dropping-particle":"","parse-names":false,"suffix":""}],"id":"ITEM-1","issue":"4","issued":{"date-parts":[["2020","4"]]},"page":"e0229862","publisher":"Public Library of Science","title":"ChemOS: An orchestration software to democratize autonomous discovery","type":"article-journal","volume":"15"},"uris":["http://www.mendeley.com/documents/?uuid=ea1dd24b-3aee-3792-8fb3-6b6bfcb2fe6a","http://www.mendeley.com/documents/?uuid=aee82be9-cf18-457b-b80e-2f392dafeaee"]}],"mendeley":{"formattedCitation":"[6]","plainTextFormattedCitation":"[6]","previouslyFormattedCitation":"[6]"},"properties":{"noteIndex":0},"schema":"https://github.com/citation-style-language/schema/raw/master/csl-citation.json"}</w:instrText>
      </w:r>
      <w:r w:rsidR="00241B97">
        <w:rPr>
          <w:rFonts w:ascii="Times New Roman" w:hAnsi="Times New Roman" w:cs="Times New Roman"/>
        </w:rPr>
        <w:fldChar w:fldCharType="separate"/>
      </w:r>
      <w:r w:rsidR="00241B97" w:rsidRPr="00241B97">
        <w:rPr>
          <w:rFonts w:ascii="Times New Roman" w:hAnsi="Times New Roman" w:cs="Times New Roman"/>
          <w:noProof/>
        </w:rPr>
        <w:t>[6]</w:t>
      </w:r>
      <w:r w:rsidR="00241B97">
        <w:rPr>
          <w:rFonts w:ascii="Times New Roman" w:hAnsi="Times New Roman" w:cs="Times New Roman"/>
        </w:rPr>
        <w:fldChar w:fldCharType="end"/>
      </w:r>
      <w:r w:rsidR="00241B97">
        <w:rPr>
          <w:rFonts w:ascii="Times New Roman" w:hAnsi="Times New Roman" w:cs="Times New Roman"/>
        </w:rPr>
        <w:t>,</w:t>
      </w:r>
      <w:r w:rsidR="00C94309" w:rsidRPr="00472E6B">
        <w:rPr>
          <w:rFonts w:ascii="Times New Roman" w:hAnsi="Times New Roman" w:cs="Times New Roman"/>
        </w:rPr>
        <w:t xml:space="preserve"> and MacLeod</w:t>
      </w:r>
      <w:r w:rsidR="00FC7F1C">
        <w:rPr>
          <w:rFonts w:ascii="Times New Roman" w:hAnsi="Times New Roman" w:cs="Times New Roman"/>
        </w:rPr>
        <w:t> </w:t>
      </w:r>
      <w:r w:rsidR="00C94309" w:rsidRPr="00472E6B">
        <w:rPr>
          <w:rFonts w:ascii="Times New Roman" w:hAnsi="Times New Roman" w:cs="Times New Roman"/>
          <w:i/>
        </w:rPr>
        <w:t>et</w:t>
      </w:r>
      <w:r w:rsidR="00FC7F1C">
        <w:rPr>
          <w:rFonts w:ascii="Times New Roman" w:hAnsi="Times New Roman" w:cs="Times New Roman"/>
          <w:i/>
        </w:rPr>
        <w:t> </w:t>
      </w:r>
      <w:r w:rsidR="00C94309" w:rsidRPr="00472E6B">
        <w:rPr>
          <w:rFonts w:ascii="Times New Roman" w:hAnsi="Times New Roman" w:cs="Times New Roman"/>
          <w:i/>
        </w:rPr>
        <w:t>al.</w:t>
      </w:r>
      <w:r w:rsidR="00C94309" w:rsidRPr="00472E6B">
        <w:rPr>
          <w:rFonts w:ascii="Times New Roman" w:hAnsi="Times New Roman" w:cs="Times New Roman"/>
        </w:rPr>
        <w:t xml:space="preserve"> then deployed the software suite to </w:t>
      </w:r>
      <w:r w:rsidR="00E1406F" w:rsidRPr="00472E6B">
        <w:rPr>
          <w:rFonts w:ascii="Times New Roman" w:hAnsi="Times New Roman" w:cs="Times New Roman"/>
        </w:rPr>
        <w:t>drive</w:t>
      </w:r>
      <w:r w:rsidR="00C94309" w:rsidRPr="00472E6B">
        <w:rPr>
          <w:rFonts w:ascii="Times New Roman" w:hAnsi="Times New Roman" w:cs="Times New Roman"/>
        </w:rPr>
        <w:t xml:space="preserve"> the </w:t>
      </w:r>
      <w:r w:rsidR="00E1406F" w:rsidRPr="00472E6B">
        <w:rPr>
          <w:rFonts w:ascii="Times New Roman" w:hAnsi="Times New Roman" w:cs="Times New Roman"/>
        </w:rPr>
        <w:t xml:space="preserve">experimental </w:t>
      </w:r>
      <w:r w:rsidR="00C94309" w:rsidRPr="00472E6B">
        <w:rPr>
          <w:rFonts w:ascii="Times New Roman" w:hAnsi="Times New Roman" w:cs="Times New Roman"/>
        </w:rPr>
        <w:t xml:space="preserve">robot </w:t>
      </w:r>
      <w:r w:rsidR="00E1406F" w:rsidRPr="00472E6B">
        <w:rPr>
          <w:rFonts w:ascii="Times New Roman" w:hAnsi="Times New Roman" w:cs="Times New Roman"/>
        </w:rPr>
        <w:t>to autonomously optimize semiconductor</w:t>
      </w:r>
      <w:r w:rsidR="00C94309" w:rsidRPr="00472E6B">
        <w:rPr>
          <w:rFonts w:ascii="Times New Roman" w:hAnsi="Times New Roman" w:cs="Times New Roman"/>
        </w:rPr>
        <w:t xml:space="preserve"> thin</w:t>
      </w:r>
      <w:r w:rsidR="00E1406F" w:rsidRPr="00472E6B">
        <w:rPr>
          <w:rFonts w:ascii="Times New Roman" w:hAnsi="Times New Roman" w:cs="Times New Roman"/>
        </w:rPr>
        <w:t xml:space="preserve"> films</w:t>
      </w:r>
      <w:r w:rsidR="00EA144B">
        <w:rPr>
          <w:rFonts w:ascii="Times New Roman" w:hAnsi="Times New Roman" w:cs="Times New Roman"/>
        </w:rPr>
        <w:t> </w:t>
      </w:r>
      <w:r w:rsidR="00E1406F" w:rsidRPr="00472E6B">
        <w:rPr>
          <w:rFonts w:ascii="Times New Roman" w:hAnsi="Times New Roman" w:cs="Times New Roman"/>
        </w:rPr>
        <w:fldChar w:fldCharType="begin" w:fldLock="1"/>
      </w:r>
      <w:r w:rsidR="00FE3224">
        <w:rPr>
          <w:rFonts w:ascii="Times New Roman" w:hAnsi="Times New Roman" w:cs="Times New Roman"/>
        </w:rPr>
        <w:instrText>ADDIN CSL_CITATION {"citationItems":[{"id":"ITEM-1","itemData":{"DOI":"10.1126/sciadv.aaz8867","ISSN":"2375-2548","abstract":"Discovering and optimizing commercially viable materials for clean energy applications typically takes more than a decade. Self-driving laboratories that iteratively design, execute, and learn from materials science experiments in a fully autonomous loop present an opportunity to accelerate this research process. We report here a modular robotic platform driven by a model-based optimization algorithm capable of autonomously optimizing the optical and electronic properties of thin-film materials by modifying the film composition and processing conditions. We demonstrate the power of this platform by using it to maximize the hole mobility of organic hole transport materials commonly used in perovskite solar cells and consumer electronics. This demonstration highlights the possibilities of using autonomous laboratories to discover organic and inorganic materials relevant to materials sciences and clean energy technologies.","author":[{"dropping-particle":"","family":"MacLeod","given":"B. P.","non-dropping-particle":"","parse-names":false,"suffix":""},{"dropping-particle":"","family":"Parlane","given":"F. G. L.","non-dropping-particle":"","parse-names":false,"suffix":""},{"dropping-particle":"","family":"Morrissey","given":"T. D.","non-dropping-particle":"","parse-names":false,"suffix":""},{"dropping-particle":"","family":"Häse","given":"F.","non-dropping-particle":"","parse-names":false,"suffix":""},{"dropping-particle":"","family":"Roch","given":"L. M.","non-dropping-particle":"","parse-names":false,"suffix":""},{"dropping-particle":"","family":"Dettelbach","given":"K. E.","non-dropping-particle":"","parse-names":false,"suffix":""},{"dropping-particle":"","family":"Moreira","given":"R.","non-dropping-particle":"","parse-names":false,"suffix":""},{"dropping-particle":"","family":"Yunker","given":"L. P. E.","non-dropping-particle":"","parse-names":false,"suffix":""},{"dropping-particle":"","family":"Rooney","given":"M. B.","non-dropping-particle":"","parse-names":false,"suffix":""},{"dropping-particle":"","family":"Deeth","given":"J. R.","non-dropping-particle":"","parse-names":false,"suffix":""},{"dropping-particle":"","family":"Lai","given":"V.","non-dropping-particle":"","parse-names":false,"suffix":""},{"dropping-particle":"","family":"Ng","given":"G. J.","non-dropping-particle":"","parse-names":false,"suffix":""},{"dropping-particle":"","family":"Situ","given":"H.","non-dropping-particle":"","parse-names":false,"suffix":""},{"dropping-particle":"","family":"Zhang","given":"R. H.","non-dropping-particle":"","parse-names":false,"suffix":""},{"dropping-particle":"","family":"Elliott","given":"M. S.","non-dropping-particle":"","parse-names":false,"suffix":""},{"dropping-particle":"","family":"Haley","given":"T. H.","non-dropping-particle":"","parse-names":false,"suffix":""},{"dropping-particle":"","family":"Dvorak","given":"D. J.","non-dropping-particle":"","parse-names":false,"suffix":""},{"dropping-particle":"","family":"Aspuru-Guzik","given":"A.","non-dropping-particle":"","parse-names":false,"suffix":""},{"dropping-particle":"","family":"Hein","given":"J. E.","non-dropping-particle":"","parse-names":false,"suffix":""},{"dropping-particle":"","family":"Berlinguette","given":"C. P.","non-dropping-particle":"","parse-names":false,"suffix":""}],"container-title":"Science Advances","id":"ITEM-1","issue":"20","issued":{"date-parts":[["2020","5","13"]]},"page":"eaaz8867","publisher":"American Association for the Advancement of Science","title":"Self-driving laboratory for accelerated discovery of thin-film materials","type":"article-journal","volume":"6"},"uris":["http://www.mendeley.com/documents/?uuid=8a4253a2-e13c-3fa6-8dcc-76156b9c1b5f"]}],"mendeley":{"formattedCitation":"[7]","plainTextFormattedCitation":"[7]","previouslyFormattedCitation":"[7]"},"properties":{"noteIndex":0},"schema":"https://github.com/citation-style-language/schema/raw/master/csl-citation.json"}</w:instrText>
      </w:r>
      <w:r w:rsidR="00E1406F" w:rsidRPr="00472E6B">
        <w:rPr>
          <w:rFonts w:ascii="Times New Roman" w:hAnsi="Times New Roman" w:cs="Times New Roman"/>
        </w:rPr>
        <w:fldChar w:fldCharType="separate"/>
      </w:r>
      <w:r w:rsidR="00241B97" w:rsidRPr="00241B97">
        <w:rPr>
          <w:rFonts w:ascii="Times New Roman" w:hAnsi="Times New Roman" w:cs="Times New Roman"/>
          <w:noProof/>
        </w:rPr>
        <w:t>[7]</w:t>
      </w:r>
      <w:r w:rsidR="00E1406F" w:rsidRPr="00472E6B">
        <w:rPr>
          <w:rFonts w:ascii="Times New Roman" w:hAnsi="Times New Roman" w:cs="Times New Roman"/>
        </w:rPr>
        <w:fldChar w:fldCharType="end"/>
      </w:r>
      <w:r w:rsidR="00E1406F" w:rsidRPr="00472E6B">
        <w:rPr>
          <w:rFonts w:ascii="Times New Roman" w:hAnsi="Times New Roman" w:cs="Times New Roman"/>
        </w:rPr>
        <w:t xml:space="preserve">. </w:t>
      </w:r>
    </w:p>
    <w:p w14:paraId="12D17FFC" w14:textId="09510A98" w:rsidR="00472E6B" w:rsidRPr="00472E6B" w:rsidRDefault="00E1406F" w:rsidP="00472E6B">
      <w:pPr>
        <w:spacing w:line="276" w:lineRule="auto"/>
        <w:ind w:firstLine="360"/>
        <w:jc w:val="both"/>
        <w:rPr>
          <w:rFonts w:ascii="Times New Roman" w:hAnsi="Times New Roman" w:cs="Times New Roman"/>
        </w:rPr>
      </w:pPr>
      <w:r w:rsidRPr="00472E6B">
        <w:rPr>
          <w:rFonts w:ascii="Times New Roman" w:hAnsi="Times New Roman" w:cs="Times New Roman"/>
        </w:rPr>
        <w:t xml:space="preserve">Other </w:t>
      </w:r>
      <w:r w:rsidR="00472E6B">
        <w:rPr>
          <w:rFonts w:ascii="Times New Roman" w:hAnsi="Times New Roman" w:cs="Times New Roman"/>
        </w:rPr>
        <w:t>recent</w:t>
      </w:r>
      <w:r w:rsidRPr="00472E6B">
        <w:rPr>
          <w:rFonts w:ascii="Times New Roman" w:hAnsi="Times New Roman" w:cs="Times New Roman"/>
        </w:rPr>
        <w:t xml:space="preserve"> research studies showed the ML-assisted experiment</w:t>
      </w:r>
      <w:r w:rsidR="00C95A73">
        <w:rPr>
          <w:rFonts w:ascii="Times New Roman" w:hAnsi="Times New Roman" w:cs="Times New Roman"/>
        </w:rPr>
        <w:t xml:space="preserve"> planning </w:t>
      </w:r>
      <w:r w:rsidRPr="00472E6B">
        <w:rPr>
          <w:rFonts w:ascii="Times New Roman" w:hAnsi="Times New Roman" w:cs="Times New Roman"/>
        </w:rPr>
        <w:t xml:space="preserve">can overperform the conventional design of experiments methods </w:t>
      </w:r>
      <w:r w:rsidR="00D77520" w:rsidRPr="00472E6B">
        <w:rPr>
          <w:rFonts w:ascii="Times New Roman" w:hAnsi="Times New Roman" w:cs="Times New Roman"/>
        </w:rPr>
        <w:t xml:space="preserve">based on the domain knowledge from </w:t>
      </w:r>
      <w:r w:rsidRPr="00472E6B">
        <w:rPr>
          <w:rFonts w:ascii="Times New Roman" w:hAnsi="Times New Roman" w:cs="Times New Roman"/>
        </w:rPr>
        <w:t xml:space="preserve">human </w:t>
      </w:r>
      <w:r w:rsidR="00D77520" w:rsidRPr="00472E6B">
        <w:rPr>
          <w:rFonts w:ascii="Times New Roman" w:hAnsi="Times New Roman" w:cs="Times New Roman"/>
        </w:rPr>
        <w:t>experts</w:t>
      </w:r>
      <w:r w:rsidR="007C152E">
        <w:rPr>
          <w:rFonts w:ascii="Times New Roman" w:hAnsi="Times New Roman" w:cs="Times New Roman"/>
        </w:rPr>
        <w:t xml:space="preserve"> </w:t>
      </w:r>
      <w:r w:rsidR="00C95A73">
        <w:rPr>
          <w:rFonts w:ascii="Times New Roman" w:hAnsi="Times New Roman" w:cs="Times New Roman"/>
        </w:rPr>
        <w:t xml:space="preserve">in </w:t>
      </w:r>
      <w:r w:rsidR="007C152E">
        <w:rPr>
          <w:rFonts w:ascii="Times New Roman" w:hAnsi="Times New Roman" w:cs="Times New Roman"/>
        </w:rPr>
        <w:t>many</w:t>
      </w:r>
      <w:r w:rsidR="00C95A73">
        <w:rPr>
          <w:rFonts w:ascii="Times New Roman" w:hAnsi="Times New Roman" w:cs="Times New Roman"/>
        </w:rPr>
        <w:t xml:space="preserve"> specific case stu</w:t>
      </w:r>
      <w:r w:rsidR="007C152E">
        <w:rPr>
          <w:rFonts w:ascii="Times New Roman" w:hAnsi="Times New Roman" w:cs="Times New Roman"/>
        </w:rPr>
        <w:t xml:space="preserve">dies, </w:t>
      </w:r>
      <w:r w:rsidR="007C152E" w:rsidRPr="007C152E">
        <w:rPr>
          <w:rFonts w:ascii="Times New Roman" w:hAnsi="Times New Roman" w:cs="Times New Roman"/>
          <w:i/>
        </w:rPr>
        <w:t>e.g.</w:t>
      </w:r>
      <w:r w:rsidR="007C152E">
        <w:rPr>
          <w:rFonts w:ascii="Times New Roman" w:hAnsi="Times New Roman" w:cs="Times New Roman"/>
        </w:rPr>
        <w:t xml:space="preserve">, optimizing </w:t>
      </w:r>
      <w:r w:rsidR="00C95A73" w:rsidRPr="00472E6B">
        <w:rPr>
          <w:rFonts w:ascii="Times New Roman" w:hAnsi="Times New Roman" w:cs="Times New Roman"/>
        </w:rPr>
        <w:t xml:space="preserve">the </w:t>
      </w:r>
      <w:r w:rsidR="00241B97">
        <w:rPr>
          <w:rFonts w:ascii="Times New Roman" w:hAnsi="Times New Roman" w:cs="Times New Roman"/>
        </w:rPr>
        <w:t xml:space="preserve">reaction </w:t>
      </w:r>
      <w:r w:rsidR="00C95A73" w:rsidRPr="00472E6B">
        <w:rPr>
          <w:rFonts w:ascii="Times New Roman" w:hAnsi="Times New Roman" w:cs="Times New Roman"/>
        </w:rPr>
        <w:t xml:space="preserve">yield of chemical </w:t>
      </w:r>
      <w:r w:rsidR="007C152E">
        <w:rPr>
          <w:rFonts w:ascii="Times New Roman" w:hAnsi="Times New Roman" w:cs="Times New Roman"/>
        </w:rPr>
        <w:t>synthesis</w:t>
      </w:r>
      <w:r w:rsidR="00EA144B">
        <w:rPr>
          <w:rFonts w:ascii="Times New Roman" w:hAnsi="Times New Roman" w:cs="Times New Roman"/>
        </w:rPr>
        <w:t> </w:t>
      </w:r>
      <w:r w:rsidR="007C152E">
        <w:rPr>
          <w:rFonts w:ascii="Times New Roman" w:hAnsi="Times New Roman" w:cs="Times New Roman"/>
        </w:rPr>
        <w:fldChar w:fldCharType="begin" w:fldLock="1"/>
      </w:r>
      <w:r w:rsidR="00FE3224">
        <w:rPr>
          <w:rFonts w:ascii="Times New Roman" w:hAnsi="Times New Roman" w:cs="Times New Roman"/>
        </w:rPr>
        <w:instrText>ADDIN CSL_CITATION {"citationItems":[{"id":"ITEM-1","itemData":{"DOI":"10.1038/s41586-021-03213-y","ISSN":"0028-0836","abstract":"Reaction optimization is fundamental to synthetic chemistry, from optimizing the yield of industrial processes to selecting conditions for the preparation of medicinal candidates 1. Likewise, parameter optimization is omnipresent in artificial intelligence, from tuning virtual personal assistants to training social media and product recommendation systems 2. Owing to the high cost associated with carrying out experiments, scientists in both areas set numerous (hyper)parameter values by evaluating only a small subset of the possible configurations. Bayesian optimization, an iterative response surface-based global optimization algorithm, has demonstrated exceptional performance in the tuning of machine learning models 3. Bayesian optimization has also been recently applied in chemistry 4-9 ; however, its application and assessment for reaction optimization in synthetic chemistry has not been investigated. Here we report the development of a framework for Bayesian reaction optimization and an open-source software tool that allows chemists to easily integrate state-of-the-art optimization algorithms into their everyday laboratory practices. We collect a large benchmark dataset for a palladium-catalysed direct arylation reaction, perform a systematic study of Bayesian optimization compared to human decision-making in reaction optimization, and apply Bayesian optimization to two real-world optimization efforts (Mitsunobu and deoxyfluorination reactions). Benchmarking is accomplished via an online game that links the decisions made by expert chemists and engineers to real experiments run in the laboratory. Our findings demonstrate that Bayesian optimization outperforms human decisionmaking in both average optimization efficiency (number of experiments) and consistency (variance of outcome against initially available data). Overall, our studies suggest that adopting Bayesian optimization methods into everyday laboratory practices could facilitate more efficient synthesis of functional chemicals by enabling better-informed, data-driven decisions about which experiments to run.","author":[{"dropping-particle":"","family":"Shields","given":"Benjamin J.","non-dropping-particle":"","parse-names":false,"suffix":""},{"dropping-particle":"","family":"Stevens","given":"Jason","non-dropping-particle":"","parse-names":false,"suffix":""},{"dropping-particle":"","family":"Li","given":"Jun","non-dropping-particle":"","parse-names":false,"suffix":""},{"dropping-particle":"","family":"Parasram","given":"Marvin","non-dropping-particle":"","parse-names":false,"suffix":""},{"dropping-particle":"","family":"Damani","given":"Farhan","non-dropping-particle":"","parse-names":false,"suffix":""},{"dropping-particle":"","family":"Alvarado","given":"Jesus I. Martinez","non-dropping-particle":"","parse-names":false,"suffix":""},{"dropping-particle":"","family":"Janey","given":"Jacob M.","non-dropping-particle":"","parse-names":false,"suffix":""},{"dropping-particle":"","family":"Adams","given":"Ryan P.","non-dropping-particle":"","parse-names":false,"suffix":""},{"dropping-particle":"","family":"Doyle","given":"Abigail G.","non-dropping-particle":"","parse-names":false,"suffix":""}],"container-title":"Nature","id":"ITEM-1","issue":"7844","issued":{"date-parts":[["2021","2"]]},"page":"89-96","publisher":"Nature Publishing Group","title":"Bayesian reaction optimization as a tool for chemical synthesis","type":"article-journal","volume":"590"},"uris":["http://www.mendeley.com/documents/?uuid=ac993dbb-af95-4f01-9e1f-6126fc9605a7"]}],"mendeley":{"formattedCitation":"[8]","plainTextFormattedCitation":"[8]","previouslyFormattedCitation":"[8]"},"properties":{"noteIndex":0},"schema":"https://github.com/citation-style-language/schema/raw/master/csl-citation.json"}</w:instrText>
      </w:r>
      <w:r w:rsidR="007C152E">
        <w:rPr>
          <w:rFonts w:ascii="Times New Roman" w:hAnsi="Times New Roman" w:cs="Times New Roman"/>
        </w:rPr>
        <w:fldChar w:fldCharType="separate"/>
      </w:r>
      <w:r w:rsidR="00241B97" w:rsidRPr="00241B97">
        <w:rPr>
          <w:rFonts w:ascii="Times New Roman" w:hAnsi="Times New Roman" w:cs="Times New Roman"/>
          <w:noProof/>
        </w:rPr>
        <w:t>[8]</w:t>
      </w:r>
      <w:r w:rsidR="007C152E">
        <w:rPr>
          <w:rFonts w:ascii="Times New Roman" w:hAnsi="Times New Roman" w:cs="Times New Roman"/>
        </w:rPr>
        <w:fldChar w:fldCharType="end"/>
      </w:r>
      <w:r w:rsidR="007C152E">
        <w:rPr>
          <w:rFonts w:ascii="Times New Roman" w:hAnsi="Times New Roman" w:cs="Times New Roman"/>
        </w:rPr>
        <w:t>, discovering new photocatalysts</w:t>
      </w:r>
      <w:r w:rsidR="00241B97">
        <w:rPr>
          <w:rFonts w:ascii="Times New Roman" w:hAnsi="Times New Roman" w:cs="Times New Roman"/>
        </w:rPr>
        <w:t xml:space="preserve"> for CO</w:t>
      </w:r>
      <w:r w:rsidR="00241B97" w:rsidRPr="007C152E">
        <w:rPr>
          <w:rFonts w:ascii="Times New Roman" w:hAnsi="Times New Roman" w:cs="Times New Roman"/>
          <w:vertAlign w:val="subscript"/>
        </w:rPr>
        <w:t>2</w:t>
      </w:r>
      <w:r w:rsidR="00241B97" w:rsidRPr="00FC7F1C">
        <w:rPr>
          <w:rFonts w:ascii="Times New Roman" w:hAnsi="Times New Roman" w:cs="Times New Roman"/>
        </w:rPr>
        <w:t xml:space="preserve"> </w:t>
      </w:r>
      <w:r w:rsidR="00241B97" w:rsidRPr="00241B97">
        <w:rPr>
          <w:rFonts w:ascii="Times New Roman" w:hAnsi="Times New Roman" w:cs="Times New Roman"/>
        </w:rPr>
        <w:t>reduction</w:t>
      </w:r>
      <w:r w:rsidR="00FC7F1C">
        <w:rPr>
          <w:rFonts w:ascii="Times New Roman" w:hAnsi="Times New Roman" w:cs="Times New Roman"/>
          <w:bCs/>
        </w:rPr>
        <w:t> </w:t>
      </w:r>
      <w:r w:rsidR="007C152E">
        <w:rPr>
          <w:rFonts w:ascii="Times New Roman" w:hAnsi="Times New Roman" w:cs="Times New Roman"/>
        </w:rPr>
        <w:fldChar w:fldCharType="begin" w:fldLock="1"/>
      </w:r>
      <w:r w:rsidR="00FE3224">
        <w:rPr>
          <w:rFonts w:ascii="Times New Roman" w:hAnsi="Times New Roman" w:cs="Times New Roman"/>
        </w:rPr>
        <w:instrText>ADDIN CSL_CITATION {"citationItems":[{"id":"ITEM-1","itemData":{"DOI":"10.1038/s41586-020-2242-8","ISSN":"14764687","PMID":"32405017","abstract":"The rapid increase in global energy demand and the need to replace carbon dioxide (CO2)-emitting fossil fuels with renewable sources have driven interest in chemical storage of intermittent solar and wind energy1,2. Particularly attractive is the electrochemical reduction of CO2 to chemical feedstocks, which uses both CO2 and renewable energy3–8. Copper has been the predominant electrocatalyst for this reaction when aiming for more valuable multi-carbon products9–16, and process improvements have been particularly notable when targeting ethylene. However, the energy efficiency and productivity (current density) achieved so far still fall below the values required to produce ethylene at cost-competitive prices. Here we describe Cu-Al electrocatalysts, identified using density functional theory calculations in combination with active machine learning, that efficiently reduce CO2 to ethylene with the highest Faradaic efficiency reported so far. This Faradaic efficiency of over 80 per cent (compared to about 66 per cent for pure Cu) is achieved at a current density of 400 milliamperes per square centimetre (at 1.5 volts versus a reversible hydrogen electrode) and a cathodic-side (half-cell) ethylene power conversion efficiency of 55 ± 2 per cent at 150 milliamperes per square centimetre. We perform computational studies that suggest that the Cu-Al alloys provide multiple sites and surface orientations with near-optimal CO binding for both efficient and selective CO2 reduction17. Furthermore, in situ X-ray absorption measurements reveal that Cu and Al enable a favourable Cu coordination environment that enhances C–C dimerization. These findings illustrate the value of computation and machine learning in guiding the experimental exploration of multi-metallic systems that go beyond the limitations of conventional single-metal electrocatalysts.","author":[{"dropping-particle":"","family":"Zhong","given":"Miao","non-dropping-particle":"","parse-names":false,"suffix":""},{"dropping-particle":"","family":"Tran","given":"Kevin","non-dropping-particle":"","parse-names":false,"suffix":""},{"dropping-particle":"","family":"Min","given":"Yimeng","non-dropping-particle":"","parse-names":false,"suffix":""},{"dropping-particle":"","family":"Wang","given":"Chuanhao","non-dropping-particle":"","parse-names":false,"suffix":""},{"dropping-particle":"","family":"Wang","given":"Ziyun","non-dropping-particle":"","parse-names":false,"suffix":""},{"dropping-particle":"","family":"Dinh","given":"Cao Thang","non-dropping-particle":"","parse-names":false,"suffix":""},{"dropping-particle":"","family":"Luna","given":"Phil","non-dropping-particle":"De","parse-names":false,"suffix":""},{"dropping-particle":"","family":"Yu","given":"Zongqian","non-dropping-particle":"","parse-names":false,"suffix":""},{"dropping-particle":"","family":"Rasouli","given":"Armin Sedighian","non-dropping-particle":"","parse-names":false,"suffix":""},{"dropping-particle":"","family":"Brodersen","given":"Peter","non-dropping-particle":"","parse-names":false,"suffix":""},{"dropping-particle":"","family":"Sun","given":"Song","non-dropping-particle":"","parse-names":false,"suffix":""},{"dropping-particle":"","family":"Voznyy","given":"Oleksandr","non-dropping-particle":"","parse-names":false,"suffix":""},{"dropping-particle":"","family":"Tan","given":"Chih Shan","non-dropping-particle":"","parse-names":false,"suffix":""},{"dropping-particle":"","family":"Askerka","given":"Mikhail","non-dropping-particle":"","parse-names":false,"suffix":""},{"dropping-particle":"","family":"Che","given":"Fanglin","non-dropping-particle":"","parse-names":false,"suffix":""},{"dropping-particle":"","family":"Liu","given":"Min","non-dropping-particle":"","parse-names":false,"suffix":""},{"dropping-particle":"","family":"Seifitokaldani","given":"Ali","non-dropping-particle":"","parse-names":false,"suffix":""},{"dropping-particle":"","family":"Pang","given":"Yuanjie","non-dropping-particle":"","parse-names":false,"suffix":""},{"dropping-particle":"","family":"Lo","given":"Shen Chuan","non-dropping-particle":"","parse-names":false,"suffix":""},{"dropping-particle":"","family":"Ip","given":"Alexander","non-dropping-particle":"","parse-names":false,"suffix":""},{"dropping-particle":"","family":"Ulissi","given":"Zachary","non-dropping-particle":"","parse-names":false,"suffix":""},{"dropping-particle":"","family":"Sargent","given":"Edward H.","non-dropping-particle":"","parse-names":false,"suffix":""}],"container-title":"Nature","id":"ITEM-1","issue":"7807","issued":{"date-parts":[["2020","5","14"]]},"page":"178-183","publisher":"Nature Research","title":"Accelerated discovery of CO2 electrocatalysts using active machine learning","type":"article-journal","volume":"581"},"uris":["http://www.mendeley.com/documents/?uuid=b68ac820-ac24-3a94-ae16-db7c2718e8df"]}],"mendeley":{"formattedCitation":"[9]","plainTextFormattedCitation":"[9]","previouslyFormattedCitation":"[9]"},"properties":{"noteIndex":0},"schema":"https://github.com/citation-style-language/schema/raw/master/csl-citation.json"}</w:instrText>
      </w:r>
      <w:r w:rsidR="007C152E">
        <w:rPr>
          <w:rFonts w:ascii="Times New Roman" w:hAnsi="Times New Roman" w:cs="Times New Roman"/>
        </w:rPr>
        <w:fldChar w:fldCharType="separate"/>
      </w:r>
      <w:r w:rsidR="00241B97" w:rsidRPr="00241B97">
        <w:rPr>
          <w:rFonts w:ascii="Times New Roman" w:hAnsi="Times New Roman" w:cs="Times New Roman"/>
          <w:noProof/>
        </w:rPr>
        <w:t>[9]</w:t>
      </w:r>
      <w:r w:rsidR="007C152E">
        <w:rPr>
          <w:rFonts w:ascii="Times New Roman" w:hAnsi="Times New Roman" w:cs="Times New Roman"/>
        </w:rPr>
        <w:fldChar w:fldCharType="end"/>
      </w:r>
      <w:r w:rsidR="007C152E">
        <w:rPr>
          <w:rFonts w:ascii="Times New Roman" w:hAnsi="Times New Roman" w:cs="Times New Roman"/>
        </w:rPr>
        <w:t xml:space="preserve"> and searching for the best fast-charging protocol</w:t>
      </w:r>
      <w:r w:rsidR="00EA144B">
        <w:rPr>
          <w:rFonts w:ascii="Times New Roman" w:hAnsi="Times New Roman" w:cs="Times New Roman"/>
        </w:rPr>
        <w:t> </w:t>
      </w:r>
      <w:r w:rsidR="007C152E">
        <w:rPr>
          <w:rFonts w:ascii="Times New Roman" w:hAnsi="Times New Roman" w:cs="Times New Roman"/>
        </w:rPr>
        <w:fldChar w:fldCharType="begin" w:fldLock="1"/>
      </w:r>
      <w:r w:rsidR="00FE3224">
        <w:rPr>
          <w:rFonts w:ascii="Times New Roman" w:hAnsi="Times New Roman" w:cs="Times New Roman"/>
        </w:rPr>
        <w:instrText>ADDIN CSL_CITATION {"citationItems":[{"id":"ITEM-1","itemData":{"DOI":"10.1038/s41586-020-1994-5","ISSN":"14764687","abstract":"Simultaneously optimizing many design parameters in time-consuming experiments causes bottlenecks in a broad range of scientific and engineering disciplines1,2. One such example is process and control optimization for lithium-ion batteries during materials selection, cell manufacturing and operation. A typical objective is to maximize battery lifetime; however, conducting even a single experiment to evaluate lifetime can take months to years3–5. Furthermore, both large parameter spaces and high sampling variability3,6,7 necessitate a large number of experiments. Hence, the key challenge is to reduce both the number and the duration of the experiments required. Here we develop and demonstrate a machine learning methodology to efficiently optimize a parameter space specifying the current and voltage profiles of six-step, ten-minute fast-charging protocols for maximizing battery cycle life, which can alleviate range anxiety for electric-vehicle users8,9. We combine two key elements to reduce the optimization cost: an early-prediction model5, which reduces the time per experiment by predicting the final cycle life using data from the first few cycles, and a Bayesian optimization algorithm10,11, which reduces the number of experiments by balancing exploration and exploitation to efficiently probe the parameter space of charging protocols. Using this methodology, we rapidly identify high-cycle-life charging protocols among 224 candidates in 16 days (compared with over 500 days using exhaustive search without early prediction), and subsequently validate the accuracy and efficiency of our optimization approach. Our closed-loop methodology automatically incorporates feedback from past experiments to inform future decisions and can be generalized to other applications in battery design and, more broadly, other scientific domains that involve time-intensive experiments and multi-dimensional design spaces.","author":[{"dropping-particle":"","family":"Attia","given":"Peter M.","non-dropping-particle":"","parse-names":false,"suffix":""},{"dropping-particle":"","family":"Grover","given":"Aditya","non-dropping-particle":"","parse-names":false,"suffix":""},{"dropping-particle":"","family":"Jin","given":"Norman","non-dropping-particle":"","parse-names":false,"suffix":""},{"dropping-particle":"","family":"Severson","given":"Kristen A.","non-dropping-particle":"","parse-names":false,"suffix":""},{"dropping-particle":"","family":"Markov","given":"Todor M.","non-dropping-particle":"","parse-names":false,"suffix":""},{"dropping-particle":"","family":"Liao","given":"Yang Hung","non-dropping-particle":"","parse-names":false,"suffix":""},{"dropping-particle":"","family":"Chen","given":"Michael H.","non-dropping-particle":"","parse-names":false,"suffix":""},{"dropping-particle":"","family":"Cheong","given":"Bryan","non-dropping-particle":"","parse-names":false,"suffix":""},{"dropping-particle":"","family":"Perkins","given":"Nicholas","non-dropping-particle":"","parse-names":false,"suffix":""},{"dropping-particle":"","family":"Yang","given":"Zi","non-dropping-particle":"","parse-names":false,"suffix":""},{"dropping-particle":"","family":"Herring","given":"Patrick K.","non-dropping-particle":"","parse-names":false,"suffix":""},{"dropping-particle":"","family":"Aykol","given":"Muratahan","non-dropping-particle":"","parse-names":false,"suffix":""},{"dropping-particle":"","family":"Harris","given":"Stephen J.","non-dropping-particle":"","parse-names":false,"suffix":""},{"dropping-particle":"","family":"Braatz","given":"Richard D.","non-dropping-particle":"","parse-names":false,"suffix":""},{"dropping-particle":"","family":"Ermon","given":"Stefano","non-dropping-particle":"","parse-names":false,"suffix":""},{"dropping-particle":"","family":"Chueh","given":"William C.","non-dropping-particle":"","parse-names":false,"suffix":""}],"container-title":"Nature","id":"ITEM-1","issue":"7795","issued":{"date-parts":[["2020","2","20"]]},"page":"397-402","publisher":"Nature Research","title":"Closed-loop optimization of fast-charging protocols for batteries with machine learning","type":"article-journal","volume":"578"},"uris":["http://www.mendeley.com/documents/?uuid=3d7042b2-9be0-389c-8aa9-fcb30c592c9b"]}],"mendeley":{"formattedCitation":"[10]","plainTextFormattedCitation":"[10]","previouslyFormattedCitation":"[10]"},"properties":{"noteIndex":0},"schema":"https://github.com/citation-style-language/schema/raw/master/csl-citation.json"}</w:instrText>
      </w:r>
      <w:r w:rsidR="007C152E">
        <w:rPr>
          <w:rFonts w:ascii="Times New Roman" w:hAnsi="Times New Roman" w:cs="Times New Roman"/>
        </w:rPr>
        <w:fldChar w:fldCharType="separate"/>
      </w:r>
      <w:r w:rsidR="00241B97" w:rsidRPr="00241B97">
        <w:rPr>
          <w:rFonts w:ascii="Times New Roman" w:hAnsi="Times New Roman" w:cs="Times New Roman"/>
          <w:noProof/>
        </w:rPr>
        <w:t>[10]</w:t>
      </w:r>
      <w:r w:rsidR="007C152E">
        <w:rPr>
          <w:rFonts w:ascii="Times New Roman" w:hAnsi="Times New Roman" w:cs="Times New Roman"/>
        </w:rPr>
        <w:fldChar w:fldCharType="end"/>
      </w:r>
      <w:r w:rsidRPr="00472E6B">
        <w:rPr>
          <w:rFonts w:ascii="Times New Roman" w:hAnsi="Times New Roman" w:cs="Times New Roman"/>
        </w:rPr>
        <w:t>.</w:t>
      </w:r>
      <w:r w:rsidR="00472E6B">
        <w:rPr>
          <w:rFonts w:ascii="Times New Roman" w:hAnsi="Times New Roman" w:cs="Times New Roman"/>
        </w:rPr>
        <w:t xml:space="preserve"> Besides, to fully assess the acceleration in materials optimization using sequential learning, </w:t>
      </w:r>
      <w:r w:rsidR="00472E6B">
        <w:rPr>
          <w:rFonts w:ascii="Times New Roman" w:hAnsi="Times New Roman" w:cs="Times New Roman"/>
          <w:bCs/>
        </w:rPr>
        <w:t>Ling</w:t>
      </w:r>
      <w:r w:rsidR="00FC7F1C">
        <w:rPr>
          <w:rFonts w:ascii="Times New Roman" w:hAnsi="Times New Roman" w:cs="Times New Roman"/>
          <w:bCs/>
        </w:rPr>
        <w:t> </w:t>
      </w:r>
      <w:r w:rsidR="00472E6B" w:rsidRPr="00472E6B">
        <w:rPr>
          <w:rFonts w:ascii="Times New Roman" w:hAnsi="Times New Roman" w:cs="Times New Roman"/>
          <w:bCs/>
          <w:i/>
        </w:rPr>
        <w:t>et</w:t>
      </w:r>
      <w:r w:rsidR="00FC7F1C">
        <w:rPr>
          <w:rFonts w:ascii="Times New Roman" w:hAnsi="Times New Roman" w:cs="Times New Roman"/>
          <w:bCs/>
          <w:i/>
        </w:rPr>
        <w:t> </w:t>
      </w:r>
      <w:r w:rsidR="00472E6B" w:rsidRPr="00472E6B">
        <w:rPr>
          <w:rFonts w:ascii="Times New Roman" w:hAnsi="Times New Roman" w:cs="Times New Roman"/>
          <w:bCs/>
          <w:i/>
        </w:rPr>
        <w:t>al.</w:t>
      </w:r>
      <w:r w:rsidR="00EA144B">
        <w:rPr>
          <w:rFonts w:ascii="Times New Roman" w:hAnsi="Times New Roman" w:cs="Times New Roman"/>
          <w:bCs/>
          <w:i/>
        </w:rPr>
        <w:t> </w:t>
      </w:r>
      <w:r w:rsidR="008A32C9">
        <w:rPr>
          <w:rFonts w:ascii="Times New Roman" w:hAnsi="Times New Roman" w:cs="Times New Roman"/>
          <w:bCs/>
          <w:i/>
        </w:rPr>
        <w:fldChar w:fldCharType="begin" w:fldLock="1"/>
      </w:r>
      <w:r w:rsidR="00FE3224">
        <w:rPr>
          <w:rFonts w:ascii="Times New Roman" w:hAnsi="Times New Roman" w:cs="Times New Roman"/>
          <w:bCs/>
          <w:i/>
        </w:rPr>
        <w:instrText>ADDIN CSL_CITATION {"citationItems":[{"id":"ITEM-1","itemData":{"DOI":"10.1007/s40192-017-0098-z","ISSN":"2193-9764","abstract":"The optimization of composition and processing to obtain materials that exhibit desirable characteristics has historically relied on a combination of scientist intuition, trial and error, and luck. We propose a methodology that can accelerate this process by fitting data-driven models to experimental data as it is collected to suggest which experiment should be performed next. This methodology can guide the scientist to test the most promising candidates earlier, and can supplement scientific intuition and knowledge with data-driven insights. A key strength of the proposed framework is that it scales to high-dimensional parameter spaces, as are typical in materials discovery applications. Importantly, the data-driven models incorporate uncertainty analysis, so that new experiments are proposed based on a combination of exploring high-uncertainty candidates and exploiting high-performing regions of parameter space. Over four materials science test cases, our methodology led to the optimal candidate being found with three times fewer required measurements than random guessing on average.","author":[{"dropping-particle":"","family":"Ling","given":"Julia","non-dropping-particle":"","parse-names":false,"suffix":""},{"dropping-particle":"","family":"Hutchinson","given":"Maxwell","non-dropping-particle":"","parse-names":false,"suffix":""},{"dropping-particle":"","family":"Antono","given":"Erin","non-dropping-particle":"","parse-names":false,"suffix":""},{"dropping-particle":"","family":"Paradiso","given":"Sean","non-dropping-particle":"","parse-names":false,"suffix":""},{"dropping-particle":"","family":"Meredig","given":"Bryce","non-dropping-particle":"","parse-names":false,"suffix":""}],"container-title":"Integrating Materials and Manufacturing Innovation","id":"ITEM-1","issue":"3","issued":{"date-parts":[["2017","4","21"]]},"page":"207-217","title":"High-dimensional materials and process optimization using data-driven experimental design with well-calibrated uncertainty estimates","type":"article-journal","volume":"6"},"uris":["http://www.mendeley.com/documents/?uuid=4ed244b5-deaa-43ab-8ed9-807d1714ee22"]}],"mendeley":{"formattedCitation":"[11]","plainTextFormattedCitation":"[11]","previouslyFormattedCitation":"[11]"},"properties":{"noteIndex":0},"schema":"https://github.com/citation-style-language/schema/raw/master/csl-citation.json"}</w:instrText>
      </w:r>
      <w:r w:rsidR="008A32C9">
        <w:rPr>
          <w:rFonts w:ascii="Times New Roman" w:hAnsi="Times New Roman" w:cs="Times New Roman"/>
          <w:bCs/>
          <w:i/>
        </w:rPr>
        <w:fldChar w:fldCharType="separate"/>
      </w:r>
      <w:r w:rsidR="00241B97" w:rsidRPr="00241B97">
        <w:rPr>
          <w:rFonts w:ascii="Times New Roman" w:hAnsi="Times New Roman" w:cs="Times New Roman"/>
          <w:bCs/>
          <w:noProof/>
        </w:rPr>
        <w:t>[11]</w:t>
      </w:r>
      <w:r w:rsidR="008A32C9">
        <w:rPr>
          <w:rFonts w:ascii="Times New Roman" w:hAnsi="Times New Roman" w:cs="Times New Roman"/>
          <w:bCs/>
          <w:i/>
        </w:rPr>
        <w:fldChar w:fldCharType="end"/>
      </w:r>
      <w:r w:rsidR="00472E6B">
        <w:rPr>
          <w:rFonts w:ascii="Times New Roman" w:hAnsi="Times New Roman" w:cs="Times New Roman"/>
          <w:bCs/>
        </w:rPr>
        <w:t xml:space="preserve"> and </w:t>
      </w:r>
      <w:r w:rsidR="00472E6B" w:rsidRPr="00765CBA">
        <w:rPr>
          <w:rFonts w:ascii="Times New Roman" w:eastAsia="Times New Roman" w:hAnsi="Times New Roman" w:cs="Times New Roman"/>
          <w:color w:val="000000"/>
        </w:rPr>
        <w:t>Rohr</w:t>
      </w:r>
      <w:r w:rsidR="00FC7F1C">
        <w:rPr>
          <w:rFonts w:ascii="Times New Roman" w:eastAsia="Times New Roman" w:hAnsi="Times New Roman" w:cs="Times New Roman"/>
          <w:color w:val="000000"/>
        </w:rPr>
        <w:t> </w:t>
      </w:r>
      <w:r w:rsidR="00472E6B" w:rsidRPr="00765CBA">
        <w:rPr>
          <w:rFonts w:ascii="Times New Roman" w:eastAsia="Times New Roman" w:hAnsi="Times New Roman" w:cs="Times New Roman"/>
          <w:i/>
          <w:iCs/>
          <w:color w:val="000000"/>
        </w:rPr>
        <w:t>et</w:t>
      </w:r>
      <w:r w:rsidR="00FC7F1C">
        <w:rPr>
          <w:rFonts w:ascii="Times New Roman" w:eastAsia="Times New Roman" w:hAnsi="Times New Roman" w:cs="Times New Roman"/>
          <w:i/>
          <w:iCs/>
          <w:color w:val="000000"/>
        </w:rPr>
        <w:t> </w:t>
      </w:r>
      <w:r w:rsidR="00472E6B" w:rsidRPr="00765CBA">
        <w:rPr>
          <w:rFonts w:ascii="Times New Roman" w:eastAsia="Times New Roman" w:hAnsi="Times New Roman" w:cs="Times New Roman"/>
          <w:i/>
          <w:iCs/>
          <w:color w:val="000000"/>
        </w:rPr>
        <w:t>al.</w:t>
      </w:r>
      <w:r w:rsidR="00EA144B">
        <w:rPr>
          <w:rFonts w:ascii="Times New Roman" w:eastAsia="Times New Roman" w:hAnsi="Times New Roman" w:cs="Times New Roman"/>
          <w:color w:val="000000"/>
        </w:rPr>
        <w:t> </w:t>
      </w:r>
      <w:r w:rsidR="00472E6B" w:rsidRPr="00765CBA">
        <w:rPr>
          <w:rFonts w:ascii="Times New Roman" w:hAnsi="Times New Roman" w:cs="Times New Roman"/>
          <w:bCs/>
        </w:rPr>
        <w:fldChar w:fldCharType="begin" w:fldLock="1"/>
      </w:r>
      <w:r w:rsidR="00FE3224">
        <w:rPr>
          <w:rFonts w:ascii="Times New Roman" w:hAnsi="Times New Roman" w:cs="Times New Roman"/>
          <w:bCs/>
        </w:rPr>
        <w:instrText>ADDIN CSL_CITATION {"citationItems":[{"id":"ITEM-1","itemData":{"DOI":"10.1039/c9sc05999g","ISSN":"20416539","abstract":"Sequential learning (SL) strategies, i.e. iteratively updating a machine learning model to guide experiments, have been proposed to significantly accelerate materials discovery and research. Applications on computational datasets and a handful of optimization experiments have demonstrated the promise of SL, motivating a quantitative evaluation of its ability to accelerate materials discovery, specifically in the case of physical experiments. The benchmarking effort in the present work quantifies the performance of SL algorithms with respect to a breadth of research goals: Discovery of any \"good\" material, discovery of all \"good\" materials, and discovery of a model that accurately predicts the performance of new materials. To benchmark the effectiveness of different machine learning models against these goals, we use datasets in which the performance of all materials in the search space is known from high-throughput synthesis and electrochemistry experiments. Each dataset contains all pseudo-quaternary metal oxide combinations from a set of six elements (chemical space), the performance metric chosen is the electrocatalytic activity (overpotential) for the oxygen evolution reaction (OER). A diverse set of SL schemes is tested on four chemical spaces, each containing 2121 catalysts. The presented work suggests that research can be accelerated by up to a factor of 20 compared to random acquisition in specific scenarios. The results also show that certain choices of SL models are ill-suited for a given research goal resulting in substantial deceleration compared to random acquisition methods. The results provide quantitative guidance on how to tune an SL strategy for a given research goal and demonstrate the need for a new generation of materials-aware SL algorithms to further accelerate materials discovery.","author":[{"dropping-particle":"","family":"Rohr","given":"Brian","non-dropping-particle":"","parse-names":false,"suffix":""},{"dropping-particle":"","family":"Stein","given":"Helge S.","non-dropping-particle":"","parse-names":false,"suffix":""},{"dropping-particle":"","family":"Guevarra","given":"Dan","non-dropping-particle":"","parse-names":false,"suffix":""},{"dropping-particle":"","family":"Wang","given":"Yu","non-dropping-particle":"","parse-names":false,"suffix":""},{"dropping-particle":"","family":"Haber","given":"Joel A.","non-dropping-particle":"","parse-names":false,"suffix":""},{"dropping-particle":"","family":"Aykol","given":"Muratahan","non-dropping-particle":"","parse-names":false,"suffix":""},{"dropping-particle":"","family":"Suram","given":"Santosh K.","non-dropping-particle":"","parse-names":false,"suffix":""},{"dropping-particle":"","family":"Gregoire","given":"John M.","non-dropping-particle":"","parse-names":false,"suffix":""}],"container-title":"Chemical Science","id":"ITEM-1","issue":"10","issued":{"date-parts":[["2020","3","14"]]},"page":"2696-2706","publisher":"Royal Society of Chemistry","title":"Benchmarking the acceleration of materials discovery by sequential learning","type":"article-journal","volume":"11"},"uris":["http://www.mendeley.com/documents/?uuid=10f22079-9c7b-3a20-822f-023592e7fecc"]}],"mendeley":{"formattedCitation":"[12]","plainTextFormattedCitation":"[12]","previouslyFormattedCitation":"[12]"},"properties":{"noteIndex":0},"schema":"https://github.com/citation-style-language/schema/raw/master/csl-citation.json"}</w:instrText>
      </w:r>
      <w:r w:rsidR="00472E6B" w:rsidRPr="00765CBA">
        <w:rPr>
          <w:rFonts w:ascii="Times New Roman" w:hAnsi="Times New Roman" w:cs="Times New Roman"/>
          <w:bCs/>
        </w:rPr>
        <w:fldChar w:fldCharType="separate"/>
      </w:r>
      <w:r w:rsidR="00241B97" w:rsidRPr="00241B97">
        <w:rPr>
          <w:rFonts w:ascii="Times New Roman" w:hAnsi="Times New Roman" w:cs="Times New Roman"/>
          <w:bCs/>
          <w:noProof/>
        </w:rPr>
        <w:t>[12]</w:t>
      </w:r>
      <w:r w:rsidR="00472E6B" w:rsidRPr="00765CBA">
        <w:rPr>
          <w:rFonts w:ascii="Times New Roman" w:hAnsi="Times New Roman" w:cs="Times New Roman"/>
          <w:bCs/>
        </w:rPr>
        <w:fldChar w:fldCharType="end"/>
      </w:r>
      <w:r w:rsidR="00472E6B">
        <w:rPr>
          <w:rFonts w:ascii="Times New Roman" w:hAnsi="Times New Roman" w:cs="Times New Roman"/>
          <w:bCs/>
        </w:rPr>
        <w:t xml:space="preserve"> respectively conducted the benchmarking analysis</w:t>
      </w:r>
      <w:r w:rsidR="00FC7F1C">
        <w:rPr>
          <w:rFonts w:ascii="Times New Roman" w:hAnsi="Times New Roman" w:cs="Times New Roman"/>
          <w:bCs/>
        </w:rPr>
        <w:t xml:space="preserve"> of sequential learning methods</w:t>
      </w:r>
      <w:r w:rsidR="00472E6B">
        <w:rPr>
          <w:rFonts w:ascii="Times New Roman" w:hAnsi="Times New Roman" w:cs="Times New Roman"/>
          <w:bCs/>
        </w:rPr>
        <w:t xml:space="preserve"> in </w:t>
      </w:r>
      <w:r w:rsidR="00C95A73">
        <w:rPr>
          <w:rFonts w:ascii="Times New Roman" w:hAnsi="Times New Roman" w:cs="Times New Roman"/>
          <w:bCs/>
        </w:rPr>
        <w:t xml:space="preserve">several cases of different </w:t>
      </w:r>
      <w:r w:rsidR="00472E6B">
        <w:rPr>
          <w:rFonts w:ascii="Times New Roman" w:hAnsi="Times New Roman" w:cs="Times New Roman"/>
          <w:bCs/>
        </w:rPr>
        <w:t xml:space="preserve">materials databases. </w:t>
      </w:r>
      <w:r w:rsidR="00C95A73">
        <w:rPr>
          <w:rFonts w:ascii="Times New Roman" w:hAnsi="Times New Roman" w:cs="Times New Roman"/>
          <w:bCs/>
        </w:rPr>
        <w:t xml:space="preserve">A software package </w:t>
      </w:r>
      <w:r w:rsidR="00C95A73" w:rsidRPr="00C95A73">
        <w:rPr>
          <w:rFonts w:ascii="Times New Roman" w:hAnsi="Times New Roman" w:cs="Times New Roman"/>
          <w:bCs/>
          <w:i/>
        </w:rPr>
        <w:t>Olympus</w:t>
      </w:r>
      <w:r w:rsidR="00C95A73">
        <w:rPr>
          <w:rFonts w:ascii="Times New Roman" w:hAnsi="Times New Roman" w:cs="Times New Roman"/>
          <w:bCs/>
        </w:rPr>
        <w:t xml:space="preserve"> was recently </w:t>
      </w:r>
      <w:r w:rsidR="00F90EBB">
        <w:rPr>
          <w:rFonts w:ascii="Times New Roman" w:hAnsi="Times New Roman" w:cs="Times New Roman"/>
          <w:bCs/>
        </w:rPr>
        <w:t xml:space="preserve">created by </w:t>
      </w:r>
      <w:proofErr w:type="spellStart"/>
      <w:r w:rsidR="00F90EBB" w:rsidRPr="00472E6B">
        <w:rPr>
          <w:rFonts w:ascii="Times New Roman" w:hAnsi="Times New Roman" w:cs="Times New Roman"/>
        </w:rPr>
        <w:t>Häse</w:t>
      </w:r>
      <w:proofErr w:type="spellEnd"/>
      <w:r w:rsidR="00F90EBB">
        <w:rPr>
          <w:rFonts w:ascii="Times New Roman" w:hAnsi="Times New Roman" w:cs="Times New Roman"/>
        </w:rPr>
        <w:t> </w:t>
      </w:r>
      <w:r w:rsidR="00F90EBB" w:rsidRPr="00472E6B">
        <w:rPr>
          <w:rFonts w:ascii="Times New Roman" w:hAnsi="Times New Roman" w:cs="Times New Roman"/>
          <w:i/>
        </w:rPr>
        <w:t>et</w:t>
      </w:r>
      <w:r w:rsidR="00F90EBB">
        <w:rPr>
          <w:rFonts w:ascii="Times New Roman" w:hAnsi="Times New Roman" w:cs="Times New Roman"/>
          <w:i/>
        </w:rPr>
        <w:t> </w:t>
      </w:r>
      <w:r w:rsidR="00F90EBB" w:rsidRPr="00472E6B">
        <w:rPr>
          <w:rFonts w:ascii="Times New Roman" w:hAnsi="Times New Roman" w:cs="Times New Roman"/>
          <w:i/>
        </w:rPr>
        <w:t>al.</w:t>
      </w:r>
      <w:r w:rsidR="00F90EBB" w:rsidRPr="00472E6B">
        <w:rPr>
          <w:rFonts w:ascii="Times New Roman" w:hAnsi="Times New Roman" w:cs="Times New Roman"/>
        </w:rPr>
        <w:t xml:space="preserve"> </w:t>
      </w:r>
      <w:r w:rsidR="00FC7F1C">
        <w:rPr>
          <w:rFonts w:ascii="Times New Roman" w:hAnsi="Times New Roman" w:cs="Times New Roman"/>
          <w:bCs/>
        </w:rPr>
        <w:t>to facilitate</w:t>
      </w:r>
      <w:r w:rsidR="0024539E">
        <w:rPr>
          <w:rFonts w:ascii="Times New Roman" w:hAnsi="Times New Roman" w:cs="Times New Roman"/>
          <w:bCs/>
        </w:rPr>
        <w:t xml:space="preserve"> a quicker evaluation of </w:t>
      </w:r>
      <w:r w:rsidR="00FC7F1C">
        <w:rPr>
          <w:rFonts w:ascii="Times New Roman" w:hAnsi="Times New Roman" w:cs="Times New Roman"/>
          <w:bCs/>
        </w:rPr>
        <w:t>sequential learning methods</w:t>
      </w:r>
      <w:r w:rsidR="00EA144B">
        <w:rPr>
          <w:rFonts w:ascii="Times New Roman" w:hAnsi="Times New Roman" w:cs="Times New Roman"/>
          <w:bCs/>
        </w:rPr>
        <w:t> </w:t>
      </w:r>
      <w:r w:rsidR="00C95A73">
        <w:rPr>
          <w:rFonts w:ascii="Times New Roman" w:hAnsi="Times New Roman" w:cs="Times New Roman"/>
          <w:bCs/>
        </w:rPr>
        <w:fldChar w:fldCharType="begin" w:fldLock="1"/>
      </w:r>
      <w:r w:rsidR="00FE3224">
        <w:rPr>
          <w:rFonts w:ascii="Times New Roman" w:hAnsi="Times New Roman" w:cs="Times New Roman"/>
          <w:bCs/>
        </w:rPr>
        <w:instrText>ADDIN CSL_CITATION {"citationItems":[{"id":"ITEM-1","itemData":{"abstract":"Research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author":[{"dropping-particle":"","family":"Häse","given":"Florian","non-dropping-particle":"","parse-names":false,"suffix":""},{"dropping-particle":"","family":"Aldeghi","given":"Matteo","non-dropping-particle":"","parse-names":false,"suffix":""},{"dropping-particle":"","family":"Hickman","given":"Riley J.","non-dropping-particle":"","parse-names":false,"suffix":""},{"dropping-particle":"","family":"Roch","given":"Loïc M.","non-dropping-particle":"","parse-names":false,"suffix":""},{"dropping-particle":"","family":"Christensen","given":"Melodie","non-dropping-particle":"","parse-names":false,"suffix":""},{"dropping-particle":"","family":"Liles","given":"Elena","non-dropping-particle":"","parse-names":false,"suffix":""},{"dropping-particle":"","family":"Hein","given":"Jason E.","non-dropping-particle":"","parse-names":false,"suffix":""},{"dropping-particle":"","family":"Aspuru-Guzik","given":"Alán","non-dropping-particle":"","parse-names":false,"suffix":""}],"container-title":"arXiv:2010.04153 [stat.ML]","id":"ITEM-1","issued":{"date-parts":[["2020","10","8"]]},"title":"Olympus: a benchmarking framework for noisy optimization and experiment planning","type":"article-journal"},"uris":["http://www.mendeley.com/documents/?uuid=dcd8e267-a896-355f-8ec1-8df535030036"]}],"mendeley":{"formattedCitation":"[13]","plainTextFormattedCitation":"[13]","previouslyFormattedCitation":"[13]"},"properties":{"noteIndex":0},"schema":"https://github.com/citation-style-language/schema/raw/master/csl-citation.json"}</w:instrText>
      </w:r>
      <w:r w:rsidR="00C95A73">
        <w:rPr>
          <w:rFonts w:ascii="Times New Roman" w:hAnsi="Times New Roman" w:cs="Times New Roman"/>
          <w:bCs/>
        </w:rPr>
        <w:fldChar w:fldCharType="separate"/>
      </w:r>
      <w:r w:rsidR="00241B97" w:rsidRPr="00241B97">
        <w:rPr>
          <w:rFonts w:ascii="Times New Roman" w:hAnsi="Times New Roman" w:cs="Times New Roman"/>
          <w:bCs/>
          <w:noProof/>
        </w:rPr>
        <w:t>[13]</w:t>
      </w:r>
      <w:r w:rsidR="00C95A73">
        <w:rPr>
          <w:rFonts w:ascii="Times New Roman" w:hAnsi="Times New Roman" w:cs="Times New Roman"/>
          <w:bCs/>
        </w:rPr>
        <w:fldChar w:fldCharType="end"/>
      </w:r>
      <w:r w:rsidR="00C95A73">
        <w:rPr>
          <w:rFonts w:ascii="Times New Roman" w:hAnsi="Times New Roman" w:cs="Times New Roman"/>
          <w:bCs/>
        </w:rPr>
        <w:t xml:space="preserve">. </w:t>
      </w:r>
    </w:p>
    <w:p w14:paraId="7FD12FA3" w14:textId="3884B4C7" w:rsidR="00717408" w:rsidRDefault="009B7B80" w:rsidP="009569A1">
      <w:pPr>
        <w:spacing w:line="276" w:lineRule="auto"/>
        <w:ind w:firstLine="360"/>
        <w:jc w:val="both"/>
        <w:rPr>
          <w:rFonts w:ascii="Times New Roman" w:hAnsi="Times New Roman" w:cs="Times New Roman"/>
          <w:color w:val="0E101A"/>
        </w:rPr>
      </w:pPr>
      <w:r w:rsidRPr="00472E6B">
        <w:rPr>
          <w:rFonts w:ascii="Times New Roman" w:hAnsi="Times New Roman" w:cs="Times New Roman"/>
          <w:color w:val="0E101A"/>
        </w:rPr>
        <w:t xml:space="preserve">Although ML is </w:t>
      </w:r>
      <w:r w:rsidR="008A32C9">
        <w:rPr>
          <w:rFonts w:ascii="Times New Roman" w:hAnsi="Times New Roman" w:cs="Times New Roman"/>
          <w:color w:val="0E101A"/>
        </w:rPr>
        <w:t xml:space="preserve">demonstrated as </w:t>
      </w:r>
      <w:r w:rsidRPr="00472E6B">
        <w:rPr>
          <w:rFonts w:ascii="Times New Roman" w:hAnsi="Times New Roman" w:cs="Times New Roman"/>
          <w:color w:val="0E101A"/>
        </w:rPr>
        <w:t>a powerful tool to navigate the optimization task in a high-dimensional space, the black-box nature of machine learning hinders wide adoption in materials science research </w:t>
      </w:r>
      <w:r w:rsidRPr="00472E6B">
        <w:rPr>
          <w:rFonts w:ascii="Times New Roman" w:hAnsi="Times New Roman" w:cs="Times New Roman"/>
        </w:rPr>
        <w:fldChar w:fldCharType="begin" w:fldLock="1"/>
      </w:r>
      <w:r w:rsidR="00FE3224">
        <w:rPr>
          <w:rFonts w:ascii="Times New Roman" w:hAnsi="Times New Roman" w:cs="Times New Roman"/>
        </w:rPr>
        <w:instrText>ADDIN CSL_CITATION {"citationItems":[{"id":"ITEM-1","itemData":{"DOI":"10.1038/s41551-018-0315-x","ISSN":"2157-846X","abstract":"Clinical implementations of machine learning that are accurate, robust and interpretable will eventually gain the trust of healthcare providers and patients.","container-title":"Nature Biomedical Engineering","id":"ITEM-1","issue":"10","issued":{"date-parts":[["2018","10","10"]]},"page":"709-710","publisher":"Nature Publishing Group","title":"Towards trustable machine learning","type":"article-journal","volume":"2"},"uris":["http://www.mendeley.com/documents/?uuid=55a5a303-780e-3732-9150-69247b14e940"]}],"mendeley":{"formattedCitation":"[14]","plainTextFormattedCitation":"[14]","previouslyFormattedCitation":"[14]"},"properties":{"noteIndex":0},"schema":"https://github.com/citation-style-language/schema/raw/master/csl-citation.json"}</w:instrText>
      </w:r>
      <w:r w:rsidRPr="00472E6B">
        <w:rPr>
          <w:rFonts w:ascii="Times New Roman" w:hAnsi="Times New Roman" w:cs="Times New Roman"/>
        </w:rPr>
        <w:fldChar w:fldCharType="separate"/>
      </w:r>
      <w:r w:rsidR="00241B97" w:rsidRPr="00241B97">
        <w:rPr>
          <w:rFonts w:ascii="Times New Roman" w:hAnsi="Times New Roman" w:cs="Times New Roman"/>
          <w:noProof/>
        </w:rPr>
        <w:t>[14]</w:t>
      </w:r>
      <w:r w:rsidRPr="00472E6B">
        <w:rPr>
          <w:rFonts w:ascii="Times New Roman" w:hAnsi="Times New Roman" w:cs="Times New Roman"/>
        </w:rPr>
        <w:fldChar w:fldCharType="end"/>
      </w:r>
      <w:r w:rsidRPr="00472E6B">
        <w:rPr>
          <w:rFonts w:ascii="Times New Roman" w:hAnsi="Times New Roman" w:cs="Times New Roman"/>
        </w:rPr>
        <w:t xml:space="preserve">. </w:t>
      </w:r>
      <w:r w:rsidR="00717408">
        <w:rPr>
          <w:rFonts w:ascii="Times New Roman" w:hAnsi="Times New Roman" w:cs="Times New Roman" w:hint="eastAsia"/>
          <w:color w:val="0E101A"/>
        </w:rPr>
        <w:lastRenderedPageBreak/>
        <w:t>S</w:t>
      </w:r>
      <w:r w:rsidR="00717408" w:rsidRPr="00472E6B">
        <w:rPr>
          <w:rFonts w:ascii="Times New Roman" w:hAnsi="Times New Roman" w:cs="Times New Roman"/>
          <w:color w:val="0E101A"/>
        </w:rPr>
        <w:t>ometimes</w:t>
      </w:r>
      <w:r w:rsidRPr="00472E6B">
        <w:rPr>
          <w:rFonts w:ascii="Times New Roman" w:hAnsi="Times New Roman" w:cs="Times New Roman"/>
        </w:rPr>
        <w:t xml:space="preserve">, </w:t>
      </w:r>
      <w:r w:rsidRPr="00472E6B">
        <w:rPr>
          <w:rFonts w:ascii="Times New Roman" w:hAnsi="Times New Roman" w:cs="Times New Roman"/>
          <w:color w:val="0E101A"/>
        </w:rPr>
        <w:t xml:space="preserve">materials scientists are </w:t>
      </w:r>
      <w:r w:rsidRPr="00472E6B">
        <w:rPr>
          <w:rFonts w:ascii="Times New Roman" w:hAnsi="Times New Roman" w:cs="Times New Roman" w:hint="eastAsia"/>
          <w:color w:val="0E101A"/>
        </w:rPr>
        <w:t>n</w:t>
      </w:r>
      <w:r w:rsidRPr="00472E6B">
        <w:rPr>
          <w:rFonts w:ascii="Times New Roman" w:hAnsi="Times New Roman" w:cs="Times New Roman"/>
          <w:color w:val="0E101A"/>
        </w:rPr>
        <w:t xml:space="preserve">ot able to </w:t>
      </w:r>
      <w:r w:rsidR="008A32C9">
        <w:rPr>
          <w:rFonts w:ascii="Times New Roman" w:hAnsi="Times New Roman" w:cs="Times New Roman"/>
          <w:color w:val="0E101A"/>
        </w:rPr>
        <w:t>fully understand</w:t>
      </w:r>
      <w:r w:rsidRPr="00472E6B">
        <w:rPr>
          <w:rFonts w:ascii="Times New Roman" w:hAnsi="Times New Roman" w:cs="Times New Roman"/>
          <w:color w:val="0E101A"/>
        </w:rPr>
        <w:t xml:space="preserve"> the decisions made by ML algorithms, or to engage intellectually with the ML-driven optimization.</w:t>
      </w:r>
      <w:r w:rsidR="00472E6B">
        <w:rPr>
          <w:rFonts w:ascii="Times New Roman" w:hAnsi="Times New Roman" w:cs="Times New Roman"/>
          <w:color w:val="0E101A"/>
        </w:rPr>
        <w:t xml:space="preserve"> </w:t>
      </w:r>
      <w:r w:rsidR="00472E6B" w:rsidRPr="00472E6B">
        <w:rPr>
          <w:rFonts w:ascii="Times New Roman" w:hAnsi="Times New Roman" w:cs="Times New Roman"/>
          <w:color w:val="0E101A"/>
        </w:rPr>
        <w:t xml:space="preserve">To tackle this challenge of </w:t>
      </w:r>
      <w:r w:rsidR="00B101B1">
        <w:rPr>
          <w:rFonts w:ascii="Times New Roman" w:hAnsi="Times New Roman" w:cs="Times New Roman"/>
          <w:color w:val="0E101A"/>
        </w:rPr>
        <w:t>understanding</w:t>
      </w:r>
      <w:r w:rsidR="00472E6B" w:rsidRPr="00472E6B">
        <w:rPr>
          <w:rFonts w:ascii="Times New Roman" w:hAnsi="Times New Roman" w:cs="Times New Roman"/>
          <w:color w:val="0E101A"/>
        </w:rPr>
        <w:t xml:space="preserve"> </w:t>
      </w:r>
      <w:r w:rsidR="008A32C9">
        <w:rPr>
          <w:rFonts w:ascii="Times New Roman" w:hAnsi="Times New Roman" w:cs="Times New Roman"/>
          <w:color w:val="0E101A"/>
        </w:rPr>
        <w:t>ML models during sequential learning</w:t>
      </w:r>
      <w:r w:rsidR="00472E6B" w:rsidRPr="00472E6B">
        <w:rPr>
          <w:rFonts w:ascii="Times New Roman" w:hAnsi="Times New Roman" w:cs="Times New Roman"/>
          <w:color w:val="0E101A"/>
        </w:rPr>
        <w:t xml:space="preserve">, we </w:t>
      </w:r>
      <w:r w:rsidR="0024539E">
        <w:rPr>
          <w:rFonts w:ascii="Times New Roman" w:hAnsi="Times New Roman" w:cs="Times New Roman"/>
          <w:color w:val="0E101A"/>
        </w:rPr>
        <w:t>discuss</w:t>
      </w:r>
      <w:r w:rsidR="00472E6B" w:rsidRPr="00472E6B">
        <w:rPr>
          <w:rFonts w:ascii="Times New Roman" w:hAnsi="Times New Roman" w:cs="Times New Roman"/>
          <w:color w:val="0E101A"/>
        </w:rPr>
        <w:t xml:space="preserve"> some </w:t>
      </w:r>
      <w:r w:rsidR="00B101B1">
        <w:rPr>
          <w:rFonts w:ascii="Times New Roman" w:hAnsi="Times New Roman" w:cs="Times New Roman"/>
          <w:color w:val="0E101A"/>
        </w:rPr>
        <w:t xml:space="preserve">generalizable learnings </w:t>
      </w:r>
      <w:r w:rsidR="00472E6B" w:rsidRPr="00472E6B">
        <w:rPr>
          <w:rFonts w:ascii="Times New Roman" w:hAnsi="Times New Roman" w:cs="Times New Roman"/>
          <w:color w:val="0E101A"/>
        </w:rPr>
        <w:t>from applying the sequential learning framework to optimize perovskite solar cells</w:t>
      </w:r>
      <w:r w:rsidR="0024539E">
        <w:rPr>
          <w:rFonts w:ascii="Times New Roman" w:hAnsi="Times New Roman" w:cs="Times New Roman"/>
          <w:color w:val="0E101A"/>
        </w:rPr>
        <w:t>:</w:t>
      </w:r>
      <w:r w:rsidR="00472E6B" w:rsidRPr="00472E6B">
        <w:rPr>
          <w:rFonts w:ascii="Times New Roman" w:hAnsi="Times New Roman" w:cs="Times New Roman"/>
          <w:color w:val="0E101A"/>
        </w:rPr>
        <w:t xml:space="preserve"> </w:t>
      </w:r>
      <w:r w:rsidR="0024539E">
        <w:rPr>
          <w:rFonts w:ascii="Times New Roman" w:hAnsi="Times New Roman" w:cs="Times New Roman"/>
          <w:color w:val="0E101A"/>
        </w:rPr>
        <w:t>(a) the impact of initialization method</w:t>
      </w:r>
      <w:r w:rsidR="00CB3B70">
        <w:rPr>
          <w:rFonts w:ascii="Times New Roman" w:hAnsi="Times New Roman" w:cs="Times New Roman"/>
          <w:color w:val="0E101A"/>
        </w:rPr>
        <w:t>s</w:t>
      </w:r>
      <w:r w:rsidR="0024539E">
        <w:rPr>
          <w:rFonts w:ascii="Times New Roman" w:hAnsi="Times New Roman" w:cs="Times New Roman"/>
          <w:color w:val="0E101A"/>
        </w:rPr>
        <w:t>, and acquisition function</w:t>
      </w:r>
      <w:r w:rsidR="00CB3B70">
        <w:rPr>
          <w:rFonts w:ascii="Times New Roman" w:hAnsi="Times New Roman" w:cs="Times New Roman"/>
          <w:color w:val="0E101A"/>
        </w:rPr>
        <w:t>s</w:t>
      </w:r>
      <w:r w:rsidR="0024539E">
        <w:rPr>
          <w:rFonts w:ascii="Times New Roman" w:hAnsi="Times New Roman" w:cs="Times New Roman"/>
          <w:color w:val="0E101A"/>
        </w:rPr>
        <w:t xml:space="preserve"> on the outcome of sequential learning; (b) the data visualization methods to understand the experimental</w:t>
      </w:r>
      <w:r w:rsidR="00EA1643">
        <w:rPr>
          <w:rFonts w:ascii="Times New Roman" w:hAnsi="Times New Roman" w:cs="Times New Roman"/>
          <w:color w:val="0E101A"/>
        </w:rPr>
        <w:t xml:space="preserve"> planning</w:t>
      </w:r>
      <w:r w:rsidR="0024539E">
        <w:rPr>
          <w:rFonts w:ascii="Times New Roman" w:hAnsi="Times New Roman" w:cs="Times New Roman"/>
          <w:color w:val="0E101A"/>
        </w:rPr>
        <w:t xml:space="preserve"> </w:t>
      </w:r>
      <w:r w:rsidR="00EA1643">
        <w:rPr>
          <w:rFonts w:ascii="Times New Roman" w:hAnsi="Times New Roman" w:cs="Times New Roman"/>
          <w:color w:val="0E101A"/>
        </w:rPr>
        <w:t>decisions</w:t>
      </w:r>
      <w:r w:rsidR="0024539E">
        <w:rPr>
          <w:rFonts w:ascii="Times New Roman" w:hAnsi="Times New Roman" w:cs="Times New Roman"/>
          <w:color w:val="0E101A"/>
        </w:rPr>
        <w:t xml:space="preserve"> </w:t>
      </w:r>
      <w:r w:rsidR="00EA1643">
        <w:rPr>
          <w:rFonts w:ascii="Times New Roman" w:hAnsi="Times New Roman" w:cs="Times New Roman"/>
          <w:color w:val="0E101A"/>
        </w:rPr>
        <w:t>made by sequential learning</w:t>
      </w:r>
      <w:r w:rsidR="0024539E">
        <w:rPr>
          <w:rFonts w:ascii="Times New Roman" w:hAnsi="Times New Roman" w:cs="Times New Roman"/>
          <w:color w:val="0E101A"/>
        </w:rPr>
        <w:t xml:space="preserve">; (c) the </w:t>
      </w:r>
      <w:r w:rsidR="00322F7E">
        <w:rPr>
          <w:rFonts w:ascii="Times New Roman" w:hAnsi="Times New Roman" w:cs="Times New Roman"/>
          <w:color w:val="0E101A"/>
        </w:rPr>
        <w:t>correlation</w:t>
      </w:r>
      <w:r w:rsidR="0024539E">
        <w:rPr>
          <w:rFonts w:ascii="Times New Roman" w:hAnsi="Times New Roman" w:cs="Times New Roman"/>
          <w:color w:val="0E101A"/>
        </w:rPr>
        <w:t xml:space="preserve"> insights from the regression model by applying SHAP analysis on the regression models during sequential learning.</w:t>
      </w:r>
    </w:p>
    <w:p w14:paraId="561800FF" w14:textId="01A2E929" w:rsidR="00DC3662" w:rsidRDefault="00DC3662" w:rsidP="00DC3662">
      <w:pPr>
        <w:pStyle w:val="Heading1"/>
      </w:pPr>
      <w:r>
        <w:t>Dataset</w:t>
      </w:r>
    </w:p>
    <w:p w14:paraId="0A2793CF" w14:textId="696FC389" w:rsidR="00472E6B" w:rsidRDefault="0024539E" w:rsidP="009569A1">
      <w:pPr>
        <w:spacing w:line="276" w:lineRule="auto"/>
        <w:ind w:firstLine="360"/>
        <w:jc w:val="both"/>
        <w:rPr>
          <w:rFonts w:ascii="Times New Roman" w:hAnsi="Times New Roman" w:cs="Times New Roman"/>
          <w:color w:val="0E101A"/>
        </w:rPr>
      </w:pPr>
      <w:r>
        <w:rPr>
          <w:rFonts w:ascii="Times New Roman" w:hAnsi="Times New Roman" w:cs="Times New Roman"/>
          <w:color w:val="0E101A"/>
        </w:rPr>
        <w:t xml:space="preserve">Fig. 1 illustrates the open-air spray </w:t>
      </w:r>
      <w:r w:rsidR="00F90EBB">
        <w:rPr>
          <w:rFonts w:ascii="Times New Roman" w:hAnsi="Times New Roman" w:cs="Times New Roman"/>
          <w:color w:val="0E101A"/>
        </w:rPr>
        <w:t>deposition</w:t>
      </w:r>
      <w:r w:rsidR="00F90EBB" w:rsidRPr="00A66825">
        <w:rPr>
          <w:rFonts w:ascii="Times New Roman" w:hAnsi="Times New Roman" w:cs="Times New Roman"/>
          <w:color w:val="0E101A"/>
        </w:rPr>
        <w:t xml:space="preserve"> </w:t>
      </w:r>
      <w:r w:rsidR="00F90EBB">
        <w:rPr>
          <w:rFonts w:ascii="Times New Roman" w:hAnsi="Times New Roman" w:cs="Times New Roman"/>
          <w:color w:val="0E101A"/>
        </w:rPr>
        <w:t xml:space="preserve">technique </w:t>
      </w:r>
      <w:r>
        <w:rPr>
          <w:rFonts w:ascii="Times New Roman" w:hAnsi="Times New Roman" w:cs="Times New Roman"/>
          <w:color w:val="0E101A"/>
        </w:rPr>
        <w:t>with</w:t>
      </w:r>
      <w:r w:rsidR="00F90EBB">
        <w:rPr>
          <w:rFonts w:ascii="Times New Roman" w:hAnsi="Times New Roman" w:cs="Times New Roman"/>
          <w:color w:val="0E101A"/>
        </w:rPr>
        <w:t xml:space="preserve"> a</w:t>
      </w:r>
      <w:r>
        <w:rPr>
          <w:rFonts w:ascii="Times New Roman" w:hAnsi="Times New Roman" w:cs="Times New Roman"/>
          <w:color w:val="0E101A"/>
        </w:rPr>
        <w:t xml:space="preserve"> post-curing process, which is considered as a scalable fabrication process with ultrahigh throughput. </w:t>
      </w:r>
      <w:r w:rsidR="00E23DC5">
        <w:rPr>
          <w:rFonts w:ascii="Times New Roman" w:hAnsi="Times New Roman" w:cs="Times New Roman"/>
          <w:color w:val="0E101A"/>
        </w:rPr>
        <w:t xml:space="preserve">For the perovskite absorber layer </w:t>
      </w:r>
      <w:r w:rsidR="00FC7F1C">
        <w:rPr>
          <w:rFonts w:ascii="Times New Roman" w:hAnsi="Times New Roman" w:cs="Times New Roman"/>
          <w:color w:val="0E101A"/>
        </w:rPr>
        <w:t>C</w:t>
      </w:r>
      <w:r w:rsidR="00FC7F1C">
        <w:rPr>
          <w:rFonts w:ascii="Times New Roman" w:hAnsi="Times New Roman" w:cs="Times New Roman" w:hint="eastAsia"/>
          <w:color w:val="0E101A"/>
        </w:rPr>
        <w:t>s</w:t>
      </w:r>
      <w:r w:rsidR="00FC7F1C" w:rsidRPr="00FC7F1C">
        <w:rPr>
          <w:rFonts w:ascii="Times New Roman" w:hAnsi="Times New Roman" w:cs="Times New Roman"/>
          <w:color w:val="0E101A"/>
          <w:vertAlign w:val="subscript"/>
        </w:rPr>
        <w:t>0.17</w:t>
      </w:r>
      <w:r w:rsidR="00FC7F1C">
        <w:rPr>
          <w:rFonts w:ascii="Times New Roman" w:hAnsi="Times New Roman" w:cs="Times New Roman" w:hint="eastAsia"/>
          <w:color w:val="0E101A"/>
        </w:rPr>
        <w:t>FA</w:t>
      </w:r>
      <w:r w:rsidR="00FC7F1C" w:rsidRPr="00FC7F1C">
        <w:rPr>
          <w:rFonts w:ascii="Times New Roman" w:hAnsi="Times New Roman" w:cs="Times New Roman"/>
          <w:color w:val="0E101A"/>
          <w:vertAlign w:val="subscript"/>
        </w:rPr>
        <w:t>0.83</w:t>
      </w:r>
      <w:r w:rsidR="00FC7F1C">
        <w:rPr>
          <w:rFonts w:ascii="Times New Roman" w:hAnsi="Times New Roman" w:cs="Times New Roman" w:hint="eastAsia"/>
          <w:color w:val="0E101A"/>
        </w:rPr>
        <w:t>Pb</w:t>
      </w:r>
      <w:r w:rsidR="00FC7F1C">
        <w:rPr>
          <w:rFonts w:ascii="Times New Roman" w:hAnsi="Times New Roman" w:cs="Times New Roman"/>
          <w:color w:val="0E101A"/>
        </w:rPr>
        <w:t>(Br</w:t>
      </w:r>
      <w:r w:rsidR="00FC7F1C" w:rsidRPr="00FC7F1C">
        <w:rPr>
          <w:rFonts w:ascii="Times New Roman" w:hAnsi="Times New Roman" w:cs="Times New Roman"/>
          <w:color w:val="0E101A"/>
          <w:vertAlign w:val="subscript"/>
        </w:rPr>
        <w:t>0.17</w:t>
      </w:r>
      <w:r w:rsidR="00FC7F1C">
        <w:rPr>
          <w:rFonts w:ascii="Times New Roman" w:hAnsi="Times New Roman" w:cs="Times New Roman"/>
          <w:color w:val="0E101A"/>
        </w:rPr>
        <w:t>I</w:t>
      </w:r>
      <w:r w:rsidR="00FC7F1C" w:rsidRPr="00FC7F1C">
        <w:rPr>
          <w:rFonts w:ascii="Times New Roman" w:hAnsi="Times New Roman" w:cs="Times New Roman"/>
          <w:color w:val="0E101A"/>
          <w:vertAlign w:val="subscript"/>
        </w:rPr>
        <w:t>0.83</w:t>
      </w:r>
      <w:r w:rsidR="00FC7F1C">
        <w:rPr>
          <w:rFonts w:ascii="Times New Roman" w:hAnsi="Times New Roman" w:cs="Times New Roman"/>
          <w:color w:val="0E101A"/>
        </w:rPr>
        <w:t>)</w:t>
      </w:r>
      <w:r w:rsidR="00FC7F1C" w:rsidRPr="00FC7F1C">
        <w:rPr>
          <w:rFonts w:ascii="Times New Roman" w:hAnsi="Times New Roman" w:cs="Times New Roman"/>
          <w:color w:val="0E101A"/>
          <w:vertAlign w:val="subscript"/>
        </w:rPr>
        <w:t>3</w:t>
      </w:r>
      <w:r w:rsidR="00FC7F1C">
        <w:rPr>
          <w:rFonts w:ascii="Times New Roman" w:hAnsi="Times New Roman" w:cs="Times New Roman"/>
          <w:color w:val="0E101A"/>
        </w:rPr>
        <w:t xml:space="preserve"> </w:t>
      </w:r>
      <w:r w:rsidR="00E23DC5">
        <w:rPr>
          <w:rFonts w:ascii="Times New Roman" w:hAnsi="Times New Roman" w:cs="Times New Roman"/>
          <w:color w:val="0E101A"/>
        </w:rPr>
        <w:t>alone,</w:t>
      </w:r>
      <w:r w:rsidR="00717408">
        <w:rPr>
          <w:rFonts w:ascii="Times New Roman" w:hAnsi="Times New Roman" w:cs="Times New Roman"/>
          <w:color w:val="0E101A"/>
        </w:rPr>
        <w:t xml:space="preserve"> we selected the 12 key </w:t>
      </w:r>
      <w:r w:rsidR="00E23DC5">
        <w:rPr>
          <w:rFonts w:ascii="Times New Roman" w:hAnsi="Times New Roman" w:cs="Times New Roman"/>
          <w:color w:val="0E101A"/>
        </w:rPr>
        <w:t xml:space="preserve">process variables </w:t>
      </w:r>
      <w:r w:rsidR="00717408">
        <w:rPr>
          <w:rFonts w:ascii="Times New Roman" w:hAnsi="Times New Roman" w:cs="Times New Roman"/>
          <w:color w:val="0E101A"/>
        </w:rPr>
        <w:t xml:space="preserve">that would have </w:t>
      </w:r>
      <w:r w:rsidR="00E23DC5">
        <w:rPr>
          <w:rFonts w:ascii="Times New Roman" w:hAnsi="Times New Roman" w:cs="Times New Roman"/>
          <w:color w:val="0E101A"/>
        </w:rPr>
        <w:t xml:space="preserve">an impact on the perovskite film quality and thereafter the power conversion efficiency (PCE) of the PV devices. </w:t>
      </w:r>
      <w:r w:rsidR="00A66825">
        <w:rPr>
          <w:rFonts w:ascii="Times New Roman" w:hAnsi="Times New Roman" w:cs="Times New Roman"/>
          <w:color w:val="0E101A"/>
        </w:rPr>
        <w:t xml:space="preserve">There are 4 parameters for precursor solutions, including </w:t>
      </w:r>
      <w:r w:rsidR="00853AC8">
        <w:rPr>
          <w:rFonts w:ascii="Times New Roman" w:hAnsi="Times New Roman" w:cs="Times New Roman"/>
          <w:color w:val="0E101A"/>
        </w:rPr>
        <w:t xml:space="preserve">precursor </w:t>
      </w:r>
      <w:r w:rsidR="00A66825">
        <w:rPr>
          <w:rFonts w:ascii="Times New Roman" w:hAnsi="Times New Roman" w:cs="Times New Roman"/>
          <w:color w:val="0E101A"/>
        </w:rPr>
        <w:t xml:space="preserve">concentration, DSMO solvent amount, </w:t>
      </w:r>
      <w:proofErr w:type="spellStart"/>
      <w:r w:rsidR="00A66825">
        <w:rPr>
          <w:rFonts w:ascii="Times New Roman" w:hAnsi="Times New Roman" w:cs="Times New Roman"/>
          <w:color w:val="0E101A"/>
        </w:rPr>
        <w:t>MACl</w:t>
      </w:r>
      <w:proofErr w:type="spellEnd"/>
      <w:r w:rsidR="00A66825">
        <w:rPr>
          <w:rFonts w:ascii="Times New Roman" w:hAnsi="Times New Roman" w:cs="Times New Roman"/>
          <w:color w:val="0E101A"/>
        </w:rPr>
        <w:t xml:space="preserve"> additive amount, and PbI</w:t>
      </w:r>
      <w:r w:rsidR="00A66825" w:rsidRPr="00A66825">
        <w:rPr>
          <w:rFonts w:ascii="Times New Roman" w:hAnsi="Times New Roman" w:cs="Times New Roman"/>
          <w:color w:val="0E101A"/>
          <w:vertAlign w:val="subscript"/>
        </w:rPr>
        <w:t>2</w:t>
      </w:r>
      <w:r w:rsidR="00A66825">
        <w:rPr>
          <w:rFonts w:ascii="Times New Roman" w:hAnsi="Times New Roman" w:cs="Times New Roman"/>
          <w:color w:val="0E101A"/>
        </w:rPr>
        <w:t xml:space="preserve"> additive amount; 8 other parameters for spray and post-treatment processing, including spray flow rate, </w:t>
      </w:r>
      <w:r w:rsidR="00717408">
        <w:rPr>
          <w:rFonts w:ascii="Times New Roman" w:hAnsi="Times New Roman" w:cs="Times New Roman"/>
          <w:color w:val="0E101A"/>
        </w:rPr>
        <w:t xml:space="preserve">linear </w:t>
      </w:r>
      <w:r w:rsidR="00A66825">
        <w:rPr>
          <w:rFonts w:ascii="Times New Roman" w:hAnsi="Times New Roman" w:cs="Times New Roman"/>
          <w:color w:val="0E101A"/>
        </w:rPr>
        <w:t>movement speed, substrate temperature, atmosphere humidity, post-</w:t>
      </w:r>
      <w:r w:rsidR="00717408">
        <w:rPr>
          <w:rFonts w:ascii="Times New Roman" w:hAnsi="Times New Roman" w:cs="Times New Roman"/>
          <w:color w:val="0E101A"/>
        </w:rPr>
        <w:t xml:space="preserve">deposition </w:t>
      </w:r>
      <w:r w:rsidR="00A66825">
        <w:rPr>
          <w:rFonts w:ascii="Times New Roman" w:hAnsi="Times New Roman" w:cs="Times New Roman"/>
          <w:color w:val="0E101A"/>
        </w:rPr>
        <w:t xml:space="preserve">curing </w:t>
      </w:r>
      <w:r w:rsidR="00717408">
        <w:rPr>
          <w:rFonts w:ascii="Times New Roman" w:hAnsi="Times New Roman" w:cs="Times New Roman"/>
          <w:color w:val="0E101A"/>
        </w:rPr>
        <w:t>method</w:t>
      </w:r>
      <w:r w:rsidR="00A66825">
        <w:rPr>
          <w:rFonts w:ascii="Times New Roman" w:hAnsi="Times New Roman" w:cs="Times New Roman"/>
          <w:color w:val="0E101A"/>
        </w:rPr>
        <w:t xml:space="preserve"> (</w:t>
      </w:r>
      <w:r w:rsidR="00A66825" w:rsidRPr="00A66825">
        <w:rPr>
          <w:rFonts w:ascii="Times New Roman" w:hAnsi="Times New Roman" w:cs="Times New Roman"/>
          <w:i/>
          <w:color w:val="0E101A"/>
        </w:rPr>
        <w:t>i.e.</w:t>
      </w:r>
      <w:r w:rsidR="00A66825">
        <w:rPr>
          <w:rFonts w:ascii="Times New Roman" w:hAnsi="Times New Roman" w:cs="Times New Roman"/>
          <w:color w:val="0E101A"/>
        </w:rPr>
        <w:t>, gas</w:t>
      </w:r>
      <w:r w:rsidR="00717408">
        <w:rPr>
          <w:rFonts w:ascii="Times New Roman" w:hAnsi="Times New Roman" w:cs="Times New Roman"/>
          <w:color w:val="0E101A"/>
        </w:rPr>
        <w:t xml:space="preserve"> </w:t>
      </w:r>
      <w:r w:rsidR="00A66825">
        <w:rPr>
          <w:rFonts w:ascii="Times New Roman" w:hAnsi="Times New Roman" w:cs="Times New Roman"/>
          <w:color w:val="0E101A"/>
        </w:rPr>
        <w:t>blade</w:t>
      </w:r>
      <w:r w:rsidR="00717408">
        <w:rPr>
          <w:rFonts w:ascii="Times New Roman" w:hAnsi="Times New Roman" w:cs="Times New Roman"/>
          <w:color w:val="0E101A"/>
        </w:rPr>
        <w:t xml:space="preserve"> or</w:t>
      </w:r>
      <w:r w:rsidR="00A66825">
        <w:rPr>
          <w:rFonts w:ascii="Times New Roman" w:hAnsi="Times New Roman" w:cs="Times New Roman"/>
          <w:color w:val="0E101A"/>
        </w:rPr>
        <w:t xml:space="preserve"> plasma</w:t>
      </w:r>
      <w:r w:rsidR="00717408">
        <w:rPr>
          <w:rFonts w:ascii="Times New Roman" w:hAnsi="Times New Roman" w:cs="Times New Roman"/>
          <w:color w:val="0E101A"/>
        </w:rPr>
        <w:t xml:space="preserve"> treatment</w:t>
      </w:r>
      <w:r w:rsidR="00A66825">
        <w:rPr>
          <w:rFonts w:ascii="Times New Roman" w:hAnsi="Times New Roman" w:cs="Times New Roman"/>
          <w:color w:val="0E101A"/>
        </w:rPr>
        <w:t xml:space="preserve">), </w:t>
      </w:r>
      <w:r w:rsidR="00F90EBB">
        <w:rPr>
          <w:rFonts w:ascii="Times New Roman" w:hAnsi="Times New Roman" w:cs="Times New Roman"/>
          <w:color w:val="0E101A"/>
        </w:rPr>
        <w:t xml:space="preserve">height of curing nozzle, </w:t>
      </w:r>
      <w:r w:rsidR="00A66825">
        <w:rPr>
          <w:rFonts w:ascii="Times New Roman" w:hAnsi="Times New Roman" w:cs="Times New Roman"/>
          <w:color w:val="0E101A"/>
        </w:rPr>
        <w:t>curing gas type</w:t>
      </w:r>
      <w:r w:rsidR="00717408">
        <w:rPr>
          <w:rFonts w:ascii="Times New Roman" w:hAnsi="Times New Roman" w:cs="Times New Roman"/>
          <w:color w:val="0E101A"/>
        </w:rPr>
        <w:t xml:space="preserve"> (</w:t>
      </w:r>
      <w:r w:rsidR="00717408" w:rsidRPr="00717408">
        <w:rPr>
          <w:rFonts w:ascii="Times New Roman" w:hAnsi="Times New Roman" w:cs="Times New Roman"/>
          <w:i/>
          <w:iCs/>
          <w:color w:val="0E101A"/>
        </w:rPr>
        <w:t>i.e.</w:t>
      </w:r>
      <w:r w:rsidR="00717408">
        <w:rPr>
          <w:rFonts w:ascii="Times New Roman" w:hAnsi="Times New Roman" w:cs="Times New Roman"/>
          <w:color w:val="0E101A"/>
        </w:rPr>
        <w:t>, N</w:t>
      </w:r>
      <w:r w:rsidR="00717408" w:rsidRPr="00717408">
        <w:rPr>
          <w:rFonts w:ascii="Times New Roman" w:hAnsi="Times New Roman" w:cs="Times New Roman"/>
          <w:color w:val="0E101A"/>
          <w:vertAlign w:val="subscript"/>
        </w:rPr>
        <w:t>2</w:t>
      </w:r>
      <w:r w:rsidR="00717408">
        <w:rPr>
          <w:rFonts w:ascii="Times New Roman" w:hAnsi="Times New Roman" w:cs="Times New Roman"/>
          <w:color w:val="0E101A"/>
        </w:rPr>
        <w:t xml:space="preserve"> or dry air)</w:t>
      </w:r>
      <w:r w:rsidR="00A66825">
        <w:rPr>
          <w:rFonts w:ascii="Times New Roman" w:hAnsi="Times New Roman" w:cs="Times New Roman"/>
          <w:color w:val="0E101A"/>
        </w:rPr>
        <w:t>,</w:t>
      </w:r>
      <w:r w:rsidR="00717408">
        <w:rPr>
          <w:rFonts w:ascii="Times New Roman" w:hAnsi="Times New Roman" w:cs="Times New Roman"/>
          <w:color w:val="0E101A"/>
        </w:rPr>
        <w:t xml:space="preserve"> and</w:t>
      </w:r>
      <w:r w:rsidR="00A66825">
        <w:rPr>
          <w:rFonts w:ascii="Times New Roman" w:hAnsi="Times New Roman" w:cs="Times New Roman"/>
          <w:color w:val="0E101A"/>
        </w:rPr>
        <w:t xml:space="preserve"> gas flow</w:t>
      </w:r>
      <w:r w:rsidR="00717408">
        <w:rPr>
          <w:rFonts w:ascii="Times New Roman" w:hAnsi="Times New Roman" w:cs="Times New Roman"/>
          <w:color w:val="0E101A"/>
        </w:rPr>
        <w:t xml:space="preserve"> rate.</w:t>
      </w:r>
      <w:r w:rsidR="006F17BC">
        <w:rPr>
          <w:rFonts w:ascii="Times New Roman" w:hAnsi="Times New Roman" w:cs="Times New Roman"/>
          <w:color w:val="0E101A"/>
        </w:rPr>
        <w:t xml:space="preserve"> By varying these 12 variables, the researchers at Stanford have accumulated an experimental process database of 344 unique conditions (corresponding to </w:t>
      </w:r>
      <w:r w:rsidR="006F17BC" w:rsidRPr="00F90EBB">
        <w:rPr>
          <w:rFonts w:ascii="Times New Roman" w:hAnsi="Times New Roman" w:cs="Times New Roman"/>
          <w:color w:val="0E101A"/>
          <w:highlight w:val="yellow"/>
        </w:rPr>
        <w:t>XX</w:t>
      </w:r>
      <w:r w:rsidR="006F17BC">
        <w:rPr>
          <w:rFonts w:ascii="Times New Roman" w:hAnsi="Times New Roman" w:cs="Times New Roman"/>
          <w:color w:val="0E101A"/>
        </w:rPr>
        <w:t xml:space="preserve"> devices)</w:t>
      </w:r>
      <w:r w:rsidR="00FE3224" w:rsidRPr="00FE3224">
        <w:rPr>
          <w:rFonts w:ascii="Times New Roman" w:hAnsi="Times New Roman" w:cs="Times New Roman"/>
          <w:color w:val="0E101A"/>
        </w:rPr>
        <w:t xml:space="preserve"> </w:t>
      </w:r>
      <w:r w:rsidR="00FE3224">
        <w:rPr>
          <w:rFonts w:ascii="Times New Roman" w:hAnsi="Times New Roman" w:cs="Times New Roman"/>
          <w:color w:val="0E101A"/>
        </w:rPr>
        <w:t>during the initial process optimization of the solar cells</w:t>
      </w:r>
      <w:r w:rsidR="006F17BC">
        <w:rPr>
          <w:rFonts w:ascii="Times New Roman" w:hAnsi="Times New Roman" w:cs="Times New Roman"/>
          <w:color w:val="0E101A"/>
        </w:rPr>
        <w:t>. The</w:t>
      </w:r>
      <w:r w:rsidR="00FE3224">
        <w:rPr>
          <w:rFonts w:ascii="Times New Roman" w:hAnsi="Times New Roman" w:cs="Times New Roman"/>
          <w:color w:val="0E101A"/>
        </w:rPr>
        <w:t xml:space="preserve"> optimization of the </w:t>
      </w:r>
      <w:r w:rsidR="006F17BC">
        <w:rPr>
          <w:rFonts w:ascii="Times New Roman" w:hAnsi="Times New Roman" w:cs="Times New Roman"/>
          <w:color w:val="0E101A"/>
        </w:rPr>
        <w:t xml:space="preserve">process variables </w:t>
      </w:r>
      <w:r w:rsidR="00FE3224">
        <w:rPr>
          <w:rFonts w:ascii="Times New Roman" w:hAnsi="Times New Roman" w:cs="Times New Roman"/>
          <w:color w:val="0E101A"/>
        </w:rPr>
        <w:t>was</w:t>
      </w:r>
      <w:r w:rsidR="006F17BC">
        <w:rPr>
          <w:rFonts w:ascii="Times New Roman" w:hAnsi="Times New Roman" w:cs="Times New Roman"/>
          <w:color w:val="0E101A"/>
        </w:rPr>
        <w:t xml:space="preserve"> </w:t>
      </w:r>
      <w:r w:rsidR="00FE3224">
        <w:rPr>
          <w:rFonts w:ascii="Times New Roman" w:hAnsi="Times New Roman" w:cs="Times New Roman"/>
          <w:color w:val="0E101A"/>
        </w:rPr>
        <w:t>done</w:t>
      </w:r>
      <w:r w:rsidR="006F17BC">
        <w:rPr>
          <w:rFonts w:ascii="Times New Roman" w:hAnsi="Times New Roman" w:cs="Times New Roman"/>
          <w:color w:val="0E101A"/>
        </w:rPr>
        <w:t xml:space="preserve"> by</w:t>
      </w:r>
      <w:r w:rsidR="00F90EBB">
        <w:rPr>
          <w:rFonts w:ascii="Times New Roman" w:hAnsi="Times New Roman" w:cs="Times New Roman"/>
          <w:color w:val="0E101A"/>
        </w:rPr>
        <w:t xml:space="preserve"> the</w:t>
      </w:r>
      <w:r w:rsidR="00FE3224">
        <w:rPr>
          <w:rFonts w:ascii="Times New Roman" w:hAnsi="Times New Roman" w:cs="Times New Roman"/>
          <w:color w:val="0E101A"/>
        </w:rPr>
        <w:t xml:space="preserve"> </w:t>
      </w:r>
      <w:r w:rsidR="006F17BC">
        <w:rPr>
          <w:rFonts w:ascii="Times New Roman" w:hAnsi="Times New Roman" w:cs="Times New Roman"/>
          <w:color w:val="0E101A"/>
        </w:rPr>
        <w:t>one</w:t>
      </w:r>
      <w:r w:rsidR="00C14DED">
        <w:rPr>
          <w:rFonts w:ascii="Times New Roman" w:hAnsi="Times New Roman" w:cs="Times New Roman"/>
          <w:color w:val="0E101A"/>
        </w:rPr>
        <w:t>-</w:t>
      </w:r>
      <w:r w:rsidR="006F17BC">
        <w:rPr>
          <w:rFonts w:ascii="Times New Roman" w:hAnsi="Times New Roman" w:cs="Times New Roman"/>
          <w:color w:val="0E101A"/>
        </w:rPr>
        <w:t>variable</w:t>
      </w:r>
      <w:r w:rsidR="00C14DED">
        <w:rPr>
          <w:rFonts w:ascii="Times New Roman" w:hAnsi="Times New Roman" w:cs="Times New Roman"/>
          <w:color w:val="0E101A"/>
        </w:rPr>
        <w:t>-</w:t>
      </w:r>
      <w:r w:rsidR="006F17BC">
        <w:rPr>
          <w:rFonts w:ascii="Times New Roman" w:hAnsi="Times New Roman" w:cs="Times New Roman"/>
          <w:color w:val="0E101A"/>
        </w:rPr>
        <w:t>at</w:t>
      </w:r>
      <w:r w:rsidR="00C14DED">
        <w:rPr>
          <w:rFonts w:ascii="Times New Roman" w:hAnsi="Times New Roman" w:cs="Times New Roman"/>
          <w:color w:val="0E101A"/>
        </w:rPr>
        <w:t>-</w:t>
      </w:r>
      <w:r w:rsidR="006F17BC">
        <w:rPr>
          <w:rFonts w:ascii="Times New Roman" w:hAnsi="Times New Roman" w:cs="Times New Roman"/>
          <w:color w:val="0E101A"/>
        </w:rPr>
        <w:t>a</w:t>
      </w:r>
      <w:r w:rsidR="00C14DED">
        <w:rPr>
          <w:rFonts w:ascii="Times New Roman" w:hAnsi="Times New Roman" w:cs="Times New Roman"/>
          <w:color w:val="0E101A"/>
        </w:rPr>
        <w:t>-time method</w:t>
      </w:r>
      <w:r w:rsidR="00FE3224" w:rsidRPr="00FE3224">
        <w:rPr>
          <w:rFonts w:ascii="Times New Roman" w:hAnsi="Times New Roman" w:cs="Times New Roman"/>
          <w:color w:val="0E101A"/>
        </w:rPr>
        <w:t xml:space="preserve"> </w:t>
      </w:r>
      <w:r w:rsidR="00FE3224">
        <w:rPr>
          <w:rFonts w:ascii="Times New Roman" w:hAnsi="Times New Roman" w:cs="Times New Roman"/>
          <w:color w:val="0E101A"/>
        </w:rPr>
        <w:t>in a 12-dimensional parameter space</w:t>
      </w:r>
      <w:r w:rsidR="00FE3224">
        <w:rPr>
          <w:rFonts w:ascii="Times New Roman" w:hAnsi="Times New Roman" w:cs="Times New Roman"/>
          <w:color w:val="0E101A"/>
        </w:rPr>
        <w:t xml:space="preserve">, and the data are listed in the database according to the chronological order of the experiments. </w:t>
      </w:r>
      <w:r w:rsidR="006F17BC">
        <w:rPr>
          <w:rFonts w:ascii="Times New Roman" w:hAnsi="Times New Roman" w:cs="Times New Roman"/>
          <w:color w:val="0E101A"/>
        </w:rPr>
        <w:t xml:space="preserve"> </w:t>
      </w:r>
    </w:p>
    <w:p w14:paraId="2B79A34F" w14:textId="2125B1FC" w:rsidR="00F90EBB" w:rsidRPr="000360C4" w:rsidRDefault="00F90EBB" w:rsidP="009569A1">
      <w:pPr>
        <w:spacing w:line="276" w:lineRule="auto"/>
        <w:ind w:firstLine="360"/>
        <w:jc w:val="both"/>
        <w:rPr>
          <w:rFonts w:ascii="Times New Roman" w:hAnsi="Times New Roman" w:cs="Times New Roman" w:hint="eastAsia"/>
          <w:color w:val="0E101A"/>
        </w:rPr>
      </w:pPr>
      <w:r>
        <w:rPr>
          <w:rFonts w:ascii="Times New Roman" w:hAnsi="Times New Roman" w:cs="Times New Roman"/>
          <w:color w:val="0E101A"/>
        </w:rPr>
        <w:t xml:space="preserve">We </w:t>
      </w:r>
      <w:r w:rsidR="00FE3224">
        <w:rPr>
          <w:rFonts w:ascii="Times New Roman" w:hAnsi="Times New Roman" w:cs="Times New Roman"/>
          <w:color w:val="0E101A"/>
        </w:rPr>
        <w:t xml:space="preserve">utilized </w:t>
      </w:r>
      <w:r>
        <w:rPr>
          <w:rFonts w:ascii="Times New Roman" w:hAnsi="Times New Roman" w:cs="Times New Roman"/>
          <w:color w:val="0E101A"/>
        </w:rPr>
        <w:t xml:space="preserve">this database </w:t>
      </w:r>
      <w:r w:rsidR="000C1FC5">
        <w:rPr>
          <w:rFonts w:ascii="Times New Roman" w:hAnsi="Times New Roman" w:cs="Times New Roman"/>
          <w:color w:val="0E101A"/>
        </w:rPr>
        <w:t xml:space="preserve">for a virtual optimization of the perovskite solar cells using sequential learning. The objective is to find the optimal process conditions that achieves the device with PCE </w:t>
      </w:r>
      <w:r w:rsidR="000C1FC5">
        <w:rPr>
          <w:rFonts w:ascii="Times New Roman" w:hAnsi="Times New Roman" w:cs="Times New Roman" w:hint="eastAsia"/>
          <w:color w:val="0E101A"/>
        </w:rPr>
        <w:t>&gt;</w:t>
      </w:r>
      <w:r w:rsidR="000C1FC5">
        <w:rPr>
          <w:rFonts w:ascii="Times New Roman" w:hAnsi="Times New Roman" w:cs="Times New Roman"/>
          <w:color w:val="0E101A"/>
        </w:rPr>
        <w:t>15</w:t>
      </w:r>
      <w:r w:rsidR="000C1FC5">
        <w:rPr>
          <w:rFonts w:ascii="Times New Roman" w:hAnsi="Times New Roman" w:cs="Times New Roman" w:hint="eastAsia"/>
          <w:color w:val="0E101A"/>
        </w:rPr>
        <w:t>%</w:t>
      </w:r>
      <w:r w:rsidR="000C1FC5">
        <w:rPr>
          <w:rFonts w:ascii="Times New Roman" w:hAnsi="Times New Roman" w:cs="Times New Roman"/>
          <w:color w:val="0E101A"/>
        </w:rPr>
        <w:t xml:space="preserve"> in this database.</w:t>
      </w:r>
      <w:r w:rsidR="00FE3224">
        <w:rPr>
          <w:rFonts w:ascii="Times New Roman" w:hAnsi="Times New Roman" w:cs="Times New Roman"/>
          <w:color w:val="0E101A"/>
        </w:rPr>
        <w:t xml:space="preserve"> T</w:t>
      </w:r>
      <w:r w:rsidR="009F1BEC">
        <w:rPr>
          <w:rFonts w:ascii="Times New Roman" w:hAnsi="Times New Roman" w:cs="Times New Roman"/>
          <w:color w:val="0E101A"/>
        </w:rPr>
        <w:t xml:space="preserve">he advantage of using the existing database over running the actual experiments is to gain statistical </w:t>
      </w:r>
      <w:r w:rsidR="00461D5B">
        <w:rPr>
          <w:rFonts w:ascii="Times New Roman" w:hAnsi="Times New Roman" w:cs="Times New Roman"/>
          <w:color w:val="0E101A"/>
        </w:rPr>
        <w:t>understanding</w:t>
      </w:r>
      <w:r w:rsidR="009F1BEC">
        <w:rPr>
          <w:rFonts w:ascii="Times New Roman" w:hAnsi="Times New Roman" w:cs="Times New Roman"/>
          <w:color w:val="0E101A"/>
        </w:rPr>
        <w:t xml:space="preserve"> </w:t>
      </w:r>
      <w:r w:rsidR="00461D5B">
        <w:rPr>
          <w:rFonts w:ascii="Times New Roman" w:hAnsi="Times New Roman" w:cs="Times New Roman"/>
          <w:color w:val="0E101A"/>
        </w:rPr>
        <w:t xml:space="preserve">of sequential learning (with </w:t>
      </w:r>
      <w:r w:rsidR="00FE3224">
        <w:rPr>
          <w:rFonts w:ascii="Times New Roman" w:hAnsi="Times New Roman" w:cs="Times New Roman"/>
          <w:color w:val="0E101A"/>
        </w:rPr>
        <w:t>multiple runs of different</w:t>
      </w:r>
      <w:r w:rsidR="00461D5B">
        <w:rPr>
          <w:rFonts w:ascii="Times New Roman" w:hAnsi="Times New Roman" w:cs="Times New Roman"/>
          <w:color w:val="0E101A"/>
        </w:rPr>
        <w:t xml:space="preserve"> initialization</w:t>
      </w:r>
      <w:r w:rsidR="00FE3224">
        <w:rPr>
          <w:rFonts w:ascii="Times New Roman" w:hAnsi="Times New Roman" w:cs="Times New Roman"/>
          <w:color w:val="0E101A"/>
        </w:rPr>
        <w:t>s</w:t>
      </w:r>
      <w:r w:rsidR="00461D5B">
        <w:rPr>
          <w:rFonts w:ascii="Times New Roman" w:hAnsi="Times New Roman" w:cs="Times New Roman"/>
          <w:color w:val="0E101A"/>
        </w:rPr>
        <w:t xml:space="preserve"> and acquisition</w:t>
      </w:r>
      <w:r w:rsidR="00FE3224">
        <w:rPr>
          <w:rFonts w:ascii="Times New Roman" w:hAnsi="Times New Roman" w:cs="Times New Roman"/>
          <w:color w:val="0E101A"/>
        </w:rPr>
        <w:t>s</w:t>
      </w:r>
      <w:r w:rsidR="00461D5B">
        <w:rPr>
          <w:rFonts w:ascii="Times New Roman" w:hAnsi="Times New Roman" w:cs="Times New Roman"/>
          <w:color w:val="0E101A"/>
        </w:rPr>
        <w:t xml:space="preserve">) </w:t>
      </w:r>
      <w:r w:rsidR="009F1BEC">
        <w:rPr>
          <w:rFonts w:ascii="Times New Roman" w:hAnsi="Times New Roman" w:cs="Times New Roman"/>
          <w:color w:val="0E101A"/>
        </w:rPr>
        <w:t>without a huge experimental cost</w:t>
      </w:r>
      <w:r w:rsidR="00FE3224">
        <w:rPr>
          <w:rFonts w:ascii="Times New Roman" w:hAnsi="Times New Roman" w:cs="Times New Roman"/>
          <w:color w:val="0E101A"/>
        </w:rPr>
        <w:t xml:space="preserve"> </w:t>
      </w:r>
      <w:r w:rsidR="00FE3224">
        <w:rPr>
          <w:rFonts w:ascii="Times New Roman" w:hAnsi="Times New Roman" w:cs="Times New Roman"/>
          <w:bCs/>
          <w:i/>
        </w:rPr>
        <w:fldChar w:fldCharType="begin" w:fldLock="1"/>
      </w:r>
      <w:r w:rsidR="00FE3224">
        <w:rPr>
          <w:rFonts w:ascii="Times New Roman" w:hAnsi="Times New Roman" w:cs="Times New Roman"/>
          <w:bCs/>
          <w:i/>
        </w:rPr>
        <w:instrText>ADDIN CSL_CITATION {"citationItems":[{"id":"ITEM-1","itemData":{"DOI":"10.1007/s40192-017-0098-z","ISSN":"2193-9764","abstract":"The optimization of composition and processing to obtain materials that exhibit desirable characteristics has historically relied on a combination of scientist intuition, trial and error, and luck. We propose a methodology that can accelerate this process by fitting data-driven models to experimental data as it is collected to suggest which experiment should be performed next. This methodology can guide the scientist to test the most promising candidates earlier, and can supplement scientific intuition and knowledge with data-driven insights. A key strength of the proposed framework is that it scales to high-dimensional parameter spaces, as are typical in materials discovery applications. Importantly, the data-driven models incorporate uncertainty analysis, so that new experiments are proposed based on a combination of exploring high-uncertainty candidates and exploiting high-performing regions of parameter space. Over four materials science test cases, our methodology led to the optimal candidate being found with three times fewer required measurements than random guessing on average.","author":[{"dropping-particle":"","family":"Ling","given":"Julia","non-dropping-particle":"","parse-names":false,"suffix":""},{"dropping-particle":"","family":"Hutchinson","given":"Maxwell","non-dropping-particle":"","parse-names":false,"suffix":""},{"dropping-particle":"","family":"Antono","given":"Erin","non-dropping-particle":"","parse-names":false,"suffix":""},{"dropping-particle":"","family":"Paradiso","given":"Sean","non-dropping-particle":"","parse-names":false,"suffix":""},{"dropping-particle":"","family":"Meredig","given":"Bryce","non-dropping-particle":"","parse-names":false,"suffix":""}],"container-title":"Integrating Materials and Manufacturing Innovation","id":"ITEM-1","issue":"3","issued":{"date-parts":[["2017","4","21"]]},"page":"207-217","title":"High-dimensional materials and process optimization using data-driven experimental design with well-calibrated uncertainty estimates","type":"article-journal","volume":"6"},"uris":["http://www.mendeley.com/documents/?uuid=4ed244b5-deaa-43ab-8ed9-807d1714ee22"]},{"id":"ITEM-2","itemData":{"DOI":"10.1039/c9sc05999g","ISSN":"20416539","abstract":"Sequential learning (SL) strategies, i.e. iteratively updating a machine learning model to guide experiments, have been proposed to significantly accelerate materials discovery and research. Applications on computational datasets and a handful of optimization experiments have demonstrated the promise of SL, motivating a quantitative evaluation of its ability to accelerate materials discovery, specifically in the case of physical experiments. The benchmarking effort in the present work quantifies the performance of SL algorithms with respect to a breadth of research goals: Discovery of any \"good\" material, discovery of all \"good\" materials, and discovery of a model that accurately predicts the performance of new materials. To benchmark the effectiveness of different machine learning models against these goals, we use datasets in which the performance of all materials in the search space is known from high-throughput synthesis and electrochemistry experiments. Each dataset contains all pseudo-quaternary metal oxide combinations from a set of six elements (chemical space), the performance metric chosen is the electrocatalytic activity (overpotential) for the oxygen evolution reaction (OER). A diverse set of SL schemes is tested on four chemical spaces, each containing 2121 catalysts. The presented work suggests that research can be accelerated by up to a factor of 20 compared to random acquisition in specific scenarios. The results also show that certain choices of SL models are ill-suited for a given research goal resulting in substantial deceleration compared to random acquisition methods. The results provide quantitative guidance on how to tune an SL strategy for a given research goal and demonstrate the need for a new generation of materials-aware SL algorithms to further accelerate materials discovery.","author":[{"dropping-particle":"","family":"Rohr","given":"Brian","non-dropping-particle":"","parse-names":false,"suffix":""},{"dropping-particle":"","family":"Stein","given":"Helge S.","non-dropping-particle":"","parse-names":false,"suffix":""},{"dropping-particle":"","family":"Guevarra","given":"Dan","non-dropping-particle":"","parse-names":false,"suffix":""},{"dropping-particle":"","family":"Wang","given":"Yu","non-dropping-particle":"","parse-names":false,"suffix":""},{"dropping-particle":"","family":"Haber","given":"Joel A.","non-dropping-particle":"","parse-names":false,"suffix":""},{"dropping-particle":"","family":"Aykol","given":"Muratahan","non-dropping-particle":"","parse-names":false,"suffix":""},{"dropping-particle":"","family":"Suram","given":"Santosh K.","non-dropping-particle":"","parse-names":false,"suffix":""},{"dropping-particle":"","family":"Gregoire","given":"John M.","non-dropping-particle":"","parse-names":false,"suffix":""}],"container-title":"Chemical Science","id":"ITEM-2","issue":"10","issued":{"date-parts":[["2020","3","14"]]},"page":"2696-2706","publisher":"Royal Society of Chemistry","title":"Benchmarking the acceleration of materials discovery by sequential learning","type":"article-journal","volume":"11"},"uris":["http://www.mendeley.com/documents/?uuid=10f22079-9c7b-3a20-822f-023592e7fecc"]}],"mendeley":{"formattedCitation":"[11], [12]","plainTextFormattedCitation":"[11], [12]"},"properties":{"noteIndex":0},"schema":"https://github.com/citation-style-language/schema/raw/master/csl-citation.json"}</w:instrText>
      </w:r>
      <w:r w:rsidR="00FE3224">
        <w:rPr>
          <w:rFonts w:ascii="Times New Roman" w:hAnsi="Times New Roman" w:cs="Times New Roman"/>
          <w:bCs/>
          <w:i/>
        </w:rPr>
        <w:fldChar w:fldCharType="separate"/>
      </w:r>
      <w:r w:rsidR="00FE3224" w:rsidRPr="00FE3224">
        <w:rPr>
          <w:rFonts w:ascii="Times New Roman" w:hAnsi="Times New Roman" w:cs="Times New Roman"/>
          <w:bCs/>
          <w:noProof/>
        </w:rPr>
        <w:t>[11], [12]</w:t>
      </w:r>
      <w:r w:rsidR="00FE3224">
        <w:rPr>
          <w:rFonts w:ascii="Times New Roman" w:hAnsi="Times New Roman" w:cs="Times New Roman"/>
          <w:bCs/>
          <w:i/>
        </w:rPr>
        <w:fldChar w:fldCharType="end"/>
      </w:r>
      <w:r w:rsidR="009F1BEC">
        <w:rPr>
          <w:rFonts w:ascii="Times New Roman" w:hAnsi="Times New Roman" w:cs="Times New Roman"/>
          <w:color w:val="0E101A"/>
        </w:rPr>
        <w:t>.</w:t>
      </w:r>
      <w:r w:rsidR="00FE3224" w:rsidRPr="00FE3224">
        <w:rPr>
          <w:rFonts w:ascii="Times New Roman" w:hAnsi="Times New Roman" w:cs="Times New Roman"/>
          <w:bCs/>
          <w: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101B1" w:rsidRPr="00765CBA" w14:paraId="62F02F78" w14:textId="77777777" w:rsidTr="00B0103B">
        <w:trPr>
          <w:trHeight w:val="3789"/>
        </w:trPr>
        <w:tc>
          <w:tcPr>
            <w:tcW w:w="9350" w:type="dxa"/>
            <w:vAlign w:val="center"/>
          </w:tcPr>
          <w:p w14:paraId="232BD0A6" w14:textId="77777777" w:rsidR="00B101B1" w:rsidRPr="00765CBA" w:rsidRDefault="00B101B1" w:rsidP="00B0103B">
            <w:pPr>
              <w:jc w:val="center"/>
              <w:rPr>
                <w:rFonts w:ascii="Times New Roman" w:hAnsi="Times New Roman" w:cs="Times New Roman"/>
              </w:rPr>
            </w:pPr>
            <w:r w:rsidRPr="00765CBA">
              <w:rPr>
                <w:rFonts w:ascii="Times New Roman" w:hAnsi="Times New Roman" w:cs="Times New Roman"/>
                <w:noProof/>
                <w:color w:val="000000"/>
                <w:bdr w:val="none" w:sz="0" w:space="0" w:color="auto" w:frame="1"/>
              </w:rPr>
              <w:drawing>
                <wp:inline distT="0" distB="0" distL="0" distR="0" wp14:anchorId="412B0E23" wp14:editId="2BCA3A8B">
                  <wp:extent cx="5818909" cy="2115498"/>
                  <wp:effectExtent l="0" t="0" r="0" b="0"/>
                  <wp:docPr id="36" name="Picture 36" descr="https://lh3.googleusercontent.com/Ayy8xNfnBAGn0UnaahVrBBiBhomMXHk0iHSdzdSACdTpFd9v9oI93D7Rp_Ygnls1ARAQy68Rs3ruOal7EyD1dG-dzjG7Jto6MMJLzjDfDDZA5sxhItkHa5Ko8zvVo2pYgLGCrB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yy8xNfnBAGn0UnaahVrBBiBhomMXHk0iHSdzdSACdTpFd9v9oI93D7Rp_Ygnls1ARAQy68Rs3ruOal7EyD1dG-dzjG7Jto6MMJLzjDfDDZA5sxhItkHa5Ko8zvVo2pYgLGCrB1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5979" cy="2118068"/>
                          </a:xfrm>
                          <a:prstGeom prst="rect">
                            <a:avLst/>
                          </a:prstGeom>
                          <a:noFill/>
                          <a:ln>
                            <a:noFill/>
                          </a:ln>
                        </pic:spPr>
                      </pic:pic>
                    </a:graphicData>
                  </a:graphic>
                </wp:inline>
              </w:drawing>
            </w:r>
          </w:p>
        </w:tc>
      </w:tr>
      <w:tr w:rsidR="00B101B1" w:rsidRPr="00765CBA" w14:paraId="1BEBD3DA" w14:textId="77777777" w:rsidTr="00B0103B">
        <w:trPr>
          <w:trHeight w:val="630"/>
        </w:trPr>
        <w:tc>
          <w:tcPr>
            <w:tcW w:w="9350" w:type="dxa"/>
          </w:tcPr>
          <w:p w14:paraId="3359ED28" w14:textId="0BF3E46F" w:rsidR="00B101B1" w:rsidRPr="00765CBA" w:rsidRDefault="00B101B1" w:rsidP="00B0103B">
            <w:pPr>
              <w:rPr>
                <w:rFonts w:ascii="Times New Roman" w:hAnsi="Times New Roman" w:cs="Times New Roman"/>
                <w:sz w:val="20"/>
                <w:szCs w:val="20"/>
              </w:rPr>
            </w:pPr>
            <w:r w:rsidRPr="00765CBA">
              <w:rPr>
                <w:rFonts w:ascii="Times New Roman" w:hAnsi="Times New Roman" w:cs="Times New Roman"/>
                <w:sz w:val="20"/>
                <w:szCs w:val="20"/>
              </w:rPr>
              <w:t xml:space="preserve">Figure 1: Schematic illustration of the high-dimensional optimization of perovskite solar cells with </w:t>
            </w:r>
            <w:r w:rsidR="00853AC8">
              <w:rPr>
                <w:rFonts w:ascii="Times New Roman" w:hAnsi="Times New Roman" w:cs="Times New Roman"/>
                <w:sz w:val="20"/>
                <w:szCs w:val="20"/>
              </w:rPr>
              <w:t xml:space="preserve">spray </w:t>
            </w:r>
            <w:r w:rsidRPr="00765CBA">
              <w:rPr>
                <w:rFonts w:ascii="Times New Roman" w:hAnsi="Times New Roman" w:cs="Times New Roman"/>
                <w:sz w:val="20"/>
                <w:szCs w:val="20"/>
              </w:rPr>
              <w:t xml:space="preserve">deposition tool, using the interpretable sequential learning framework. </w:t>
            </w:r>
          </w:p>
        </w:tc>
      </w:tr>
    </w:tbl>
    <w:p w14:paraId="1C2A7088" w14:textId="77777777" w:rsidR="00B101B1" w:rsidRPr="00472E6B" w:rsidRDefault="00B101B1" w:rsidP="009569A1">
      <w:pPr>
        <w:spacing w:line="276" w:lineRule="auto"/>
        <w:ind w:firstLine="360"/>
        <w:jc w:val="both"/>
        <w:rPr>
          <w:rFonts w:ascii="Times New Roman" w:hAnsi="Times New Roman" w:cs="Times New Roman"/>
          <w:color w:val="0E101A"/>
        </w:rPr>
      </w:pPr>
    </w:p>
    <w:p w14:paraId="04FA58C3" w14:textId="62AAD852" w:rsidR="000360C4" w:rsidRDefault="000360C4" w:rsidP="00DC3662">
      <w:pPr>
        <w:spacing w:line="276" w:lineRule="auto"/>
        <w:jc w:val="both"/>
        <w:rPr>
          <w:rFonts w:ascii="Times New Roman" w:eastAsia="Times New Roman" w:hAnsi="Times New Roman" w:cs="Times New Roman"/>
          <w:b/>
          <w:bCs/>
          <w:color w:val="000000"/>
          <w:kern w:val="36"/>
        </w:rPr>
      </w:pPr>
      <w:r w:rsidRPr="00765CBA">
        <w:rPr>
          <w:rFonts w:ascii="Times New Roman" w:eastAsia="Times New Roman" w:hAnsi="Times New Roman" w:cs="Times New Roman"/>
          <w:b/>
          <w:bCs/>
          <w:color w:val="000000"/>
          <w:kern w:val="36"/>
        </w:rPr>
        <w:lastRenderedPageBreak/>
        <w:t>Visualization of the Dataset </w:t>
      </w:r>
    </w:p>
    <w:p w14:paraId="132BD6FB" w14:textId="77777777" w:rsidR="000360C4" w:rsidRPr="00765CBA" w:rsidRDefault="000360C4" w:rsidP="00DC3662">
      <w:pPr>
        <w:spacing w:after="0" w:line="276" w:lineRule="auto"/>
        <w:ind w:firstLine="360"/>
        <w:jc w:val="both"/>
        <w:rPr>
          <w:rFonts w:ascii="Times New Roman" w:eastAsia="Times New Roman" w:hAnsi="Times New Roman" w:cs="Times New Roman"/>
        </w:rPr>
      </w:pPr>
      <w:r w:rsidRPr="00765CBA">
        <w:rPr>
          <w:rFonts w:ascii="Times New Roman" w:eastAsia="Times New Roman" w:hAnsi="Times New Roman" w:cs="Times New Roman"/>
        </w:rPr>
        <w:t xml:space="preserve">To visualize and explore the dataset, the </w:t>
      </w:r>
      <w:bookmarkStart w:id="0" w:name="_Hlk68531546"/>
      <w:r w:rsidRPr="00765CBA">
        <w:rPr>
          <w:rFonts w:ascii="Times New Roman" w:eastAsia="Times New Roman" w:hAnsi="Times New Roman" w:cs="Times New Roman"/>
        </w:rPr>
        <w:t>t-student Stochastic Network Embedding (</w:t>
      </w:r>
      <w:proofErr w:type="spellStart"/>
      <w:r w:rsidRPr="00765CBA">
        <w:rPr>
          <w:rFonts w:ascii="Times New Roman" w:eastAsia="Times New Roman" w:hAnsi="Times New Roman" w:cs="Times New Roman"/>
        </w:rPr>
        <w:t>tSNE</w:t>
      </w:r>
      <w:proofErr w:type="spellEnd"/>
      <w:r w:rsidRPr="00765CBA">
        <w:rPr>
          <w:rFonts w:ascii="Times New Roman" w:eastAsia="Times New Roman" w:hAnsi="Times New Roman" w:cs="Times New Roman"/>
        </w:rPr>
        <w:t xml:space="preserve">) </w:t>
      </w:r>
      <w:bookmarkEnd w:id="0"/>
      <w:r w:rsidRPr="00765CBA">
        <w:rPr>
          <w:rFonts w:ascii="Times New Roman" w:eastAsia="Times New Roman" w:hAnsi="Times New Roman" w:cs="Times New Roman"/>
        </w:rPr>
        <w:t xml:space="preserve">method was applied to reduce the 12-dimensional dataset into a two-dimensional space. Figure 2a shows that the dataset has two local maxima for the device efficiency. The global maximum efficiency is 15.x% located in the bottom cluster. The curing sources in Figure 2b reveals the distinction between the bottom cluster and the rest are due to the difference in curing source used. Note that the curing source is a categorical variable, which is encoded in the following optimization. Figure 2c shows another example of a continuous variable, namely temperature, where the temperature gradient is captured in </w:t>
      </w:r>
      <w:proofErr w:type="spellStart"/>
      <w:r w:rsidRPr="00765CBA">
        <w:rPr>
          <w:rFonts w:ascii="Times New Roman" w:eastAsia="Times New Roman" w:hAnsi="Times New Roman" w:cs="Times New Roman"/>
        </w:rPr>
        <w:t>tSNE</w:t>
      </w:r>
      <w:proofErr w:type="spellEnd"/>
      <w:r w:rsidRPr="00765CBA">
        <w:rPr>
          <w:rFonts w:ascii="Times New Roman" w:eastAsia="Times New Roman" w:hAnsi="Times New Roman" w:cs="Times New Roman"/>
        </w:rPr>
        <w:t xml:space="preserve"> plot as well.</w:t>
      </w:r>
    </w:p>
    <w:p w14:paraId="13E3201F" w14:textId="77777777" w:rsidR="000360C4" w:rsidRPr="00765CBA" w:rsidRDefault="000360C4" w:rsidP="000360C4">
      <w:pPr>
        <w:spacing w:after="0" w:line="240"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360C4" w:rsidRPr="00765CBA" w14:paraId="301B3517" w14:textId="77777777" w:rsidTr="00B0103B">
        <w:tc>
          <w:tcPr>
            <w:tcW w:w="9350" w:type="dxa"/>
          </w:tcPr>
          <w:p w14:paraId="0B53FCF0" w14:textId="77777777" w:rsidR="000360C4" w:rsidRPr="00765CBA" w:rsidRDefault="000360C4" w:rsidP="00B0103B">
            <w:pPr>
              <w:jc w:val="center"/>
              <w:rPr>
                <w:rFonts w:ascii="Times New Roman" w:eastAsia="Times New Roman" w:hAnsi="Times New Roman" w:cs="Times New Roman"/>
              </w:rPr>
            </w:pPr>
            <w:r w:rsidRPr="00765CBA">
              <w:rPr>
                <w:rFonts w:ascii="Times New Roman" w:eastAsia="Times New Roman" w:hAnsi="Times New Roman" w:cs="Times New Roman"/>
                <w:b/>
                <w:bCs/>
                <w:noProof/>
                <w:color w:val="000000"/>
                <w:kern w:val="36"/>
                <w:bdr w:val="none" w:sz="0" w:space="0" w:color="auto" w:frame="1"/>
              </w:rPr>
              <w:drawing>
                <wp:inline distT="0" distB="0" distL="0" distR="0" wp14:anchorId="4A4588A9" wp14:editId="6898AABC">
                  <wp:extent cx="4570095" cy="1910056"/>
                  <wp:effectExtent l="0" t="0" r="1905" b="0"/>
                  <wp:docPr id="34" name="Picture 34" descr="https://lh4.googleusercontent.com/R3R6EdmnmU0KYYXOHC0tE6KYmC4NPEPp3m82clRErQT7qFXZkT3lzLjxguANsAnynPJ8OatfDPfo6YIGBXsa3jl6AuXjt1KQsrFPJpFMMj-4xGDMnIeByIS5UK5t_o8afl2iK8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3R6EdmnmU0KYYXOHC0tE6KYmC4NPEPp3m82clRErQT7qFXZkT3lzLjxguANsAnynPJ8OatfDPfo6YIGBXsa3jl6AuXjt1KQsrFPJpFMMj-4xGDMnIeByIS5UK5t_o8afl2iK8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7893" cy="1913315"/>
                          </a:xfrm>
                          <a:prstGeom prst="rect">
                            <a:avLst/>
                          </a:prstGeom>
                          <a:noFill/>
                          <a:ln>
                            <a:noFill/>
                          </a:ln>
                        </pic:spPr>
                      </pic:pic>
                    </a:graphicData>
                  </a:graphic>
                </wp:inline>
              </w:drawing>
            </w:r>
          </w:p>
        </w:tc>
      </w:tr>
      <w:tr w:rsidR="000360C4" w:rsidRPr="00765CBA" w14:paraId="419D4AA6" w14:textId="77777777" w:rsidTr="00B0103B">
        <w:tc>
          <w:tcPr>
            <w:tcW w:w="9350" w:type="dxa"/>
          </w:tcPr>
          <w:p w14:paraId="1ED08C26" w14:textId="77777777" w:rsidR="000360C4" w:rsidRPr="00765CBA" w:rsidRDefault="000360C4" w:rsidP="00B0103B">
            <w:pPr>
              <w:jc w:val="both"/>
              <w:rPr>
                <w:rFonts w:ascii="Times New Roman" w:eastAsia="Times New Roman" w:hAnsi="Times New Roman" w:cs="Times New Roman"/>
                <w:color w:val="000000"/>
                <w:sz w:val="20"/>
                <w:szCs w:val="20"/>
              </w:rPr>
            </w:pPr>
            <w:r w:rsidRPr="00765CBA">
              <w:rPr>
                <w:rFonts w:ascii="Times New Roman" w:eastAsia="Times New Roman" w:hAnsi="Times New Roman" w:cs="Times New Roman"/>
                <w:color w:val="000000"/>
                <w:sz w:val="20"/>
                <w:szCs w:val="20"/>
              </w:rPr>
              <w:t xml:space="preserve">Figure 2: Dataset visualization with the t-student stochastic network embedding </w:t>
            </w:r>
            <w:proofErr w:type="spellStart"/>
            <w:r w:rsidRPr="00765CBA">
              <w:rPr>
                <w:rFonts w:ascii="Times New Roman" w:eastAsia="Times New Roman" w:hAnsi="Times New Roman" w:cs="Times New Roman"/>
                <w:color w:val="000000"/>
                <w:sz w:val="20"/>
                <w:szCs w:val="20"/>
              </w:rPr>
              <w:t>tSNE</w:t>
            </w:r>
            <w:proofErr w:type="spellEnd"/>
            <w:r w:rsidRPr="00765CBA">
              <w:rPr>
                <w:rFonts w:ascii="Times New Roman" w:eastAsia="Times New Roman" w:hAnsi="Times New Roman" w:cs="Times New Roman"/>
                <w:color w:val="000000"/>
                <w:sz w:val="20"/>
                <w:szCs w:val="20"/>
              </w:rPr>
              <w:t xml:space="preserve">. The </w:t>
            </w:r>
            <w:proofErr w:type="spellStart"/>
            <w:r w:rsidRPr="00765CBA">
              <w:rPr>
                <w:rFonts w:ascii="Times New Roman" w:eastAsia="Times New Roman" w:hAnsi="Times New Roman" w:cs="Times New Roman"/>
                <w:color w:val="000000"/>
                <w:sz w:val="20"/>
                <w:szCs w:val="20"/>
              </w:rPr>
              <w:t>tSNE</w:t>
            </w:r>
            <w:proofErr w:type="spellEnd"/>
            <w:r w:rsidRPr="00765CBA">
              <w:rPr>
                <w:rFonts w:ascii="Times New Roman" w:eastAsia="Times New Roman" w:hAnsi="Times New Roman" w:cs="Times New Roman"/>
                <w:color w:val="000000"/>
                <w:sz w:val="20"/>
                <w:szCs w:val="20"/>
              </w:rPr>
              <w:t xml:space="preserve"> space is a two-dimensional reduced-space representation (i.e., tSNE-1 and tSNE-2) of the original 12-dimensional process variables. (a) Device efficiency overlaid on the </w:t>
            </w:r>
            <w:proofErr w:type="spellStart"/>
            <w:r w:rsidRPr="00765CBA">
              <w:rPr>
                <w:rFonts w:ascii="Times New Roman" w:eastAsia="Times New Roman" w:hAnsi="Times New Roman" w:cs="Times New Roman"/>
                <w:color w:val="000000"/>
                <w:sz w:val="20"/>
                <w:szCs w:val="20"/>
              </w:rPr>
              <w:t>tSNE</w:t>
            </w:r>
            <w:proofErr w:type="spellEnd"/>
            <w:r w:rsidRPr="00765CBA">
              <w:rPr>
                <w:rFonts w:ascii="Times New Roman" w:eastAsia="Times New Roman" w:hAnsi="Times New Roman" w:cs="Times New Roman"/>
                <w:color w:val="000000"/>
                <w:sz w:val="20"/>
                <w:szCs w:val="20"/>
              </w:rPr>
              <w:t xml:space="preserve"> space. (b) The process variable “curing source” is overlaid on the </w:t>
            </w:r>
            <w:proofErr w:type="spellStart"/>
            <w:r w:rsidRPr="00765CBA">
              <w:rPr>
                <w:rFonts w:ascii="Times New Roman" w:eastAsia="Times New Roman" w:hAnsi="Times New Roman" w:cs="Times New Roman"/>
                <w:color w:val="000000"/>
                <w:sz w:val="20"/>
                <w:szCs w:val="20"/>
              </w:rPr>
              <w:t>tSNE</w:t>
            </w:r>
            <w:proofErr w:type="spellEnd"/>
            <w:r w:rsidRPr="00765CBA">
              <w:rPr>
                <w:rFonts w:ascii="Times New Roman" w:eastAsia="Times New Roman" w:hAnsi="Times New Roman" w:cs="Times New Roman"/>
                <w:color w:val="000000"/>
                <w:sz w:val="20"/>
                <w:szCs w:val="20"/>
              </w:rPr>
              <w:t xml:space="preserve"> space, which includes three categories: air, none and plasma. This helps explain gaps in the </w:t>
            </w:r>
            <w:proofErr w:type="spellStart"/>
            <w:r w:rsidRPr="00765CBA">
              <w:rPr>
                <w:rFonts w:ascii="Times New Roman" w:eastAsia="Times New Roman" w:hAnsi="Times New Roman" w:cs="Times New Roman"/>
                <w:color w:val="000000"/>
                <w:sz w:val="20"/>
                <w:szCs w:val="20"/>
              </w:rPr>
              <w:t>tSNE</w:t>
            </w:r>
            <w:proofErr w:type="spellEnd"/>
            <w:r w:rsidRPr="00765CBA">
              <w:rPr>
                <w:rFonts w:ascii="Times New Roman" w:eastAsia="Times New Roman" w:hAnsi="Times New Roman" w:cs="Times New Roman"/>
                <w:color w:val="000000"/>
                <w:sz w:val="20"/>
                <w:szCs w:val="20"/>
              </w:rPr>
              <w:t>.</w:t>
            </w:r>
          </w:p>
        </w:tc>
      </w:tr>
    </w:tbl>
    <w:p w14:paraId="2A18657E" w14:textId="77777777" w:rsidR="000360C4" w:rsidRPr="00472E6B" w:rsidRDefault="000360C4" w:rsidP="00472E6B">
      <w:pPr>
        <w:spacing w:line="276" w:lineRule="auto"/>
        <w:ind w:firstLine="360"/>
        <w:jc w:val="both"/>
        <w:rPr>
          <w:rFonts w:ascii="Times New Roman" w:hAnsi="Times New Roman" w:cs="Times New Roman"/>
          <w:color w:val="0E101A"/>
        </w:rPr>
      </w:pPr>
    </w:p>
    <w:p w14:paraId="4F39AE49" w14:textId="7F3F3FEF" w:rsidR="00DC3662" w:rsidRDefault="00DC3662" w:rsidP="00DC3662">
      <w:pPr>
        <w:spacing w:line="276" w:lineRule="auto"/>
        <w:ind w:firstLine="360"/>
        <w:jc w:val="both"/>
        <w:rPr>
          <w:rFonts w:ascii="Times New Roman" w:hAnsi="Times New Roman" w:cs="Times New Roman"/>
          <w:color w:val="0E101A"/>
        </w:rPr>
      </w:pPr>
      <w:r w:rsidRPr="00472E6B">
        <w:rPr>
          <w:rFonts w:ascii="Times New Roman" w:hAnsi="Times New Roman" w:cs="Times New Roman"/>
          <w:color w:val="0E101A"/>
        </w:rPr>
        <w:t xml:space="preserve">To better visualize the optimization procedure, </w:t>
      </w:r>
      <w:r>
        <w:rPr>
          <w:rFonts w:ascii="Times New Roman" w:hAnsi="Times New Roman" w:cs="Times New Roman"/>
          <w:color w:val="0E101A"/>
        </w:rPr>
        <w:t xml:space="preserve">we adopted </w:t>
      </w:r>
      <w:r>
        <w:rPr>
          <w:rFonts w:ascii="Times New Roman" w:hAnsi="Times New Roman" w:cs="Times New Roman"/>
          <w:color w:val="0E101A"/>
        </w:rPr>
        <w:t xml:space="preserve">the </w:t>
      </w:r>
      <w:proofErr w:type="spellStart"/>
      <w:r w:rsidRPr="00472E6B">
        <w:rPr>
          <w:rFonts w:ascii="Times New Roman" w:hAnsi="Times New Roman" w:cs="Times New Roman"/>
          <w:color w:val="0E101A"/>
        </w:rPr>
        <w:t>tSNE</w:t>
      </w:r>
      <w:proofErr w:type="spellEnd"/>
      <w:r>
        <w:rPr>
          <w:rFonts w:ascii="Times New Roman" w:hAnsi="Times New Roman" w:cs="Times New Roman"/>
          <w:color w:val="0E101A"/>
        </w:rPr>
        <w:t xml:space="preserve"> dimension reduction</w:t>
      </w:r>
      <w:r w:rsidRPr="00472E6B">
        <w:rPr>
          <w:rFonts w:ascii="Times New Roman" w:hAnsi="Times New Roman" w:cs="Times New Roman"/>
          <w:color w:val="0E101A"/>
        </w:rPr>
        <w:t xml:space="preserve"> to map high-dimension space into 2D space and tracked the sampling sequence in the reduced space.</w:t>
      </w:r>
    </w:p>
    <w:p w14:paraId="227BECE4" w14:textId="77777777" w:rsidR="00472E6B" w:rsidRPr="00472E6B" w:rsidRDefault="00472E6B" w:rsidP="00DC3662">
      <w:pPr>
        <w:pStyle w:val="NormalWeb"/>
        <w:spacing w:before="120" w:beforeAutospacing="0" w:after="0" w:afterAutospacing="0"/>
        <w:jc w:val="both"/>
        <w:rPr>
          <w:color w:val="0E101A"/>
          <w:sz w:val="22"/>
          <w:szCs w:val="22"/>
        </w:rPr>
      </w:pPr>
    </w:p>
    <w:p w14:paraId="71EE7435" w14:textId="77777777" w:rsidR="004D56E3" w:rsidRPr="00765CBA" w:rsidRDefault="004D56E3" w:rsidP="004D56E3">
      <w:pPr>
        <w:spacing w:after="200" w:line="240" w:lineRule="auto"/>
        <w:outlineLvl w:val="0"/>
        <w:rPr>
          <w:rFonts w:ascii="Times New Roman" w:eastAsia="Times New Roman" w:hAnsi="Times New Roman" w:cs="Times New Roman"/>
          <w:b/>
          <w:bCs/>
          <w:kern w:val="36"/>
          <w:sz w:val="48"/>
          <w:szCs w:val="48"/>
        </w:rPr>
      </w:pPr>
      <w:r w:rsidRPr="00765CBA">
        <w:rPr>
          <w:rFonts w:ascii="Times New Roman" w:eastAsia="Times New Roman" w:hAnsi="Times New Roman" w:cs="Times New Roman"/>
          <w:b/>
          <w:bCs/>
          <w:color w:val="000000"/>
          <w:kern w:val="36"/>
        </w:rPr>
        <w:t xml:space="preserve">Initial Sampling Improves the Regression Model </w:t>
      </w:r>
      <w:r>
        <w:rPr>
          <w:rFonts w:asciiTheme="minorEastAsia" w:hAnsiTheme="minorEastAsia" w:cs="Times New Roman" w:hint="eastAsia"/>
          <w:b/>
          <w:bCs/>
          <w:color w:val="000000"/>
          <w:kern w:val="36"/>
        </w:rPr>
        <w:t>from</w:t>
      </w:r>
      <w:r>
        <w:rPr>
          <w:rFonts w:ascii="Times New Roman" w:eastAsia="Times New Roman" w:hAnsi="Times New Roman" w:cs="Times New Roman"/>
          <w:b/>
          <w:bCs/>
          <w:color w:val="000000"/>
          <w:kern w:val="36"/>
        </w:rPr>
        <w:t xml:space="preserve"> </w:t>
      </w:r>
      <w:r w:rsidRPr="00765CBA">
        <w:rPr>
          <w:rFonts w:ascii="Times New Roman" w:eastAsia="Times New Roman" w:hAnsi="Times New Roman" w:cs="Times New Roman"/>
          <w:b/>
          <w:bCs/>
          <w:color w:val="000000"/>
          <w:kern w:val="36"/>
        </w:rPr>
        <w:t>the Start </w:t>
      </w:r>
    </w:p>
    <w:p w14:paraId="63ED0FE9" w14:textId="77777777" w:rsidR="004D56E3" w:rsidRPr="00765CBA" w:rsidRDefault="004D56E3" w:rsidP="004D56E3">
      <w:pPr>
        <w:spacing w:after="0" w:line="240" w:lineRule="auto"/>
        <w:rPr>
          <w:rFonts w:ascii="Times New Roman" w:eastAsia="Times New Roman" w:hAnsi="Times New Roman" w:cs="Times New Roman"/>
          <w:b/>
          <w:bCs/>
          <w:i/>
          <w:iCs/>
          <w:color w:val="000000"/>
          <w:u w:val="single"/>
          <w:shd w:val="clear" w:color="auto" w:fill="FFF2C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56E3" w:rsidRPr="00765CBA" w14:paraId="3EC50AB3" w14:textId="77777777" w:rsidTr="00B0103B">
        <w:trPr>
          <w:trHeight w:val="5670"/>
        </w:trPr>
        <w:tc>
          <w:tcPr>
            <w:tcW w:w="9350" w:type="dxa"/>
            <w:vAlign w:val="center"/>
          </w:tcPr>
          <w:p w14:paraId="188844D3" w14:textId="77777777" w:rsidR="004D56E3" w:rsidRPr="00765CBA" w:rsidRDefault="004D56E3" w:rsidP="00B0103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60ECED8" wp14:editId="31223AE4">
                  <wp:extent cx="3807460" cy="3634923"/>
                  <wp:effectExtent l="0" t="0" r="254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7460" cy="3634923"/>
                          </a:xfrm>
                          <a:prstGeom prst="rect">
                            <a:avLst/>
                          </a:prstGeom>
                          <a:noFill/>
                        </pic:spPr>
                      </pic:pic>
                    </a:graphicData>
                  </a:graphic>
                </wp:inline>
              </w:drawing>
            </w:r>
          </w:p>
        </w:tc>
      </w:tr>
      <w:tr w:rsidR="004D56E3" w:rsidRPr="00765CBA" w14:paraId="1272F51E" w14:textId="77777777" w:rsidTr="00B0103B">
        <w:tc>
          <w:tcPr>
            <w:tcW w:w="9350" w:type="dxa"/>
          </w:tcPr>
          <w:p w14:paraId="283849C6" w14:textId="77777777" w:rsidR="004D56E3" w:rsidRPr="00765CBA" w:rsidRDefault="004D56E3" w:rsidP="00B0103B">
            <w:pPr>
              <w:jc w:val="both"/>
              <w:rPr>
                <w:rFonts w:ascii="Times New Roman" w:eastAsia="Times New Roman" w:hAnsi="Times New Roman" w:cs="Times New Roman"/>
                <w:sz w:val="24"/>
                <w:szCs w:val="24"/>
              </w:rPr>
            </w:pPr>
            <w:r w:rsidRPr="00765CBA">
              <w:rPr>
                <w:rFonts w:ascii="Times New Roman" w:eastAsia="Times New Roman" w:hAnsi="Times New Roman" w:cs="Times New Roman"/>
                <w:color w:val="000000"/>
                <w:sz w:val="20"/>
                <w:szCs w:val="20"/>
                <w:shd w:val="clear" w:color="auto" w:fill="FFF2CC"/>
              </w:rPr>
              <w:t>Figure 4</w:t>
            </w:r>
            <w:r w:rsidRPr="00765CBA">
              <w:rPr>
                <w:rFonts w:ascii="Times New Roman" w:eastAsia="Times New Roman" w:hAnsi="Times New Roman" w:cs="Times New Roman"/>
                <w:color w:val="000000"/>
                <w:sz w:val="20"/>
                <w:szCs w:val="20"/>
              </w:rPr>
              <w:t xml:space="preserve">: </w:t>
            </w:r>
            <w:r w:rsidRPr="00765CBA">
              <w:rPr>
                <w:rFonts w:ascii="Times New Roman" w:eastAsia="Times New Roman" w:hAnsi="Times New Roman" w:cs="Times New Roman"/>
                <w:b/>
                <w:bCs/>
                <w:color w:val="000000"/>
                <w:sz w:val="20"/>
                <w:szCs w:val="20"/>
              </w:rPr>
              <w:t>Comparison of the initial sampling methods at the start of the sequential learning</w:t>
            </w:r>
            <w:r w:rsidRPr="00765CBA">
              <w:rPr>
                <w:rFonts w:ascii="Times New Roman" w:eastAsia="Times New Roman" w:hAnsi="Times New Roman" w:cs="Times New Roman"/>
                <w:color w:val="000000"/>
                <w:sz w:val="20"/>
                <w:szCs w:val="20"/>
              </w:rPr>
              <w:t xml:space="preserve">. (a) Visualization of the initial sampled data using different methods in the </w:t>
            </w:r>
            <w:proofErr w:type="spellStart"/>
            <w:r w:rsidRPr="00765CBA">
              <w:rPr>
                <w:rFonts w:ascii="Times New Roman" w:eastAsia="Times New Roman" w:hAnsi="Times New Roman" w:cs="Times New Roman"/>
                <w:color w:val="000000"/>
                <w:sz w:val="20"/>
                <w:szCs w:val="20"/>
              </w:rPr>
              <w:t>tSNE</w:t>
            </w:r>
            <w:proofErr w:type="spellEnd"/>
            <w:r w:rsidRPr="00765CBA">
              <w:rPr>
                <w:rFonts w:ascii="Times New Roman" w:eastAsia="Times New Roman" w:hAnsi="Times New Roman" w:cs="Times New Roman"/>
                <w:color w:val="000000"/>
                <w:sz w:val="20"/>
                <w:szCs w:val="20"/>
              </w:rPr>
              <w:t xml:space="preserve"> space with a sample size of 20. The </w:t>
            </w:r>
            <w:proofErr w:type="spellStart"/>
            <w:r w:rsidRPr="00765CBA">
              <w:rPr>
                <w:rFonts w:ascii="Times New Roman" w:eastAsia="Times New Roman" w:hAnsi="Times New Roman" w:cs="Times New Roman"/>
                <w:color w:val="000000"/>
                <w:sz w:val="20"/>
                <w:szCs w:val="20"/>
              </w:rPr>
              <w:t>tSNE</w:t>
            </w:r>
            <w:proofErr w:type="spellEnd"/>
            <w:r w:rsidRPr="00765CBA">
              <w:rPr>
                <w:rFonts w:ascii="Times New Roman" w:eastAsia="Times New Roman" w:hAnsi="Times New Roman" w:cs="Times New Roman"/>
                <w:color w:val="000000"/>
                <w:sz w:val="20"/>
                <w:szCs w:val="20"/>
              </w:rPr>
              <w:t xml:space="preserve"> space is two-dimensional reduced space (</w:t>
            </w:r>
            <w:r w:rsidRPr="00765CBA">
              <w:rPr>
                <w:rFonts w:ascii="Times New Roman" w:eastAsia="Times New Roman" w:hAnsi="Times New Roman" w:cs="Times New Roman"/>
                <w:i/>
                <w:iCs/>
                <w:color w:val="000000"/>
                <w:sz w:val="20"/>
                <w:szCs w:val="20"/>
              </w:rPr>
              <w:t>i.e.</w:t>
            </w:r>
            <w:r w:rsidRPr="00765CBA">
              <w:rPr>
                <w:rFonts w:ascii="Times New Roman" w:eastAsia="Times New Roman" w:hAnsi="Times New Roman" w:cs="Times New Roman"/>
                <w:color w:val="000000"/>
                <w:sz w:val="20"/>
                <w:szCs w:val="20"/>
              </w:rPr>
              <w:t>, tSNE-1 and tSNE-2) of the original 12-dimensional process variables. (b) Divergence metric of the sampled datasets using different sampling methods. The divergence metric is the mean Euclidean distance between each sample (</w:t>
            </w:r>
            <w:r w:rsidRPr="00765CBA">
              <w:rPr>
                <w:rFonts w:ascii="Times New Roman" w:eastAsia="Times New Roman" w:hAnsi="Times New Roman" w:cs="Times New Roman"/>
                <w:i/>
                <w:iCs/>
                <w:color w:val="000000"/>
                <w:sz w:val="20"/>
                <w:szCs w:val="20"/>
              </w:rPr>
              <w:t>i.e.</w:t>
            </w:r>
            <w:r w:rsidRPr="00765CBA">
              <w:rPr>
                <w:rFonts w:ascii="Times New Roman" w:eastAsia="Times New Roman" w:hAnsi="Times New Roman" w:cs="Times New Roman"/>
                <w:color w:val="000000"/>
                <w:sz w:val="20"/>
                <w:szCs w:val="20"/>
              </w:rPr>
              <w:t>, each sampled process parameter normalized to the 0 – 1 scale) and the centroid of the sampled dataset (</w:t>
            </w:r>
            <w:r w:rsidRPr="00765CBA">
              <w:rPr>
                <w:rFonts w:ascii="Times New Roman" w:eastAsia="Times New Roman" w:hAnsi="Times New Roman" w:cs="Times New Roman"/>
                <w:i/>
                <w:iCs/>
                <w:color w:val="000000"/>
                <w:sz w:val="20"/>
                <w:szCs w:val="20"/>
              </w:rPr>
              <w:t>i.e.</w:t>
            </w:r>
            <w:r w:rsidRPr="00765CBA">
              <w:rPr>
                <w:rFonts w:ascii="Times New Roman" w:eastAsia="Times New Roman" w:hAnsi="Times New Roman" w:cs="Times New Roman"/>
                <w:color w:val="000000"/>
                <w:sz w:val="20"/>
                <w:szCs w:val="20"/>
              </w:rPr>
              <w:t>, the mean value of all the sampled process parameters). (c) Root mean squared error (RMSE) between the predicted efficiency from GP regression versus ground truth for the unseen data (</w:t>
            </w:r>
            <w:r w:rsidRPr="00765CBA">
              <w:rPr>
                <w:rFonts w:ascii="Times New Roman" w:eastAsia="Times New Roman" w:hAnsi="Times New Roman" w:cs="Times New Roman"/>
                <w:i/>
                <w:iCs/>
                <w:color w:val="000000"/>
                <w:sz w:val="20"/>
                <w:szCs w:val="20"/>
              </w:rPr>
              <w:t>i.e.</w:t>
            </w:r>
            <w:r w:rsidRPr="00765CBA">
              <w:rPr>
                <w:rFonts w:ascii="Times New Roman" w:eastAsia="Times New Roman" w:hAnsi="Times New Roman" w:cs="Times New Roman"/>
                <w:color w:val="000000"/>
                <w:sz w:val="20"/>
                <w:szCs w:val="20"/>
              </w:rPr>
              <w:t xml:space="preserve">, the dataset minus the initial samples). (d) Spearman’s correlation coefficient between the predicted efficiency from GP regression versus ground truth for the unseen data. The Spearman’s coefficient is a metric defined between -1 to 1, examining whether there is a monotonic correlation. In (a), (b), and (c), the symbols indicate the mean of the aggregated results of the 100 separate runs of initial sampling, regression training and prediction. The error bars show the 95% confidence interval. </w:t>
            </w:r>
            <w:r w:rsidRPr="00765CBA">
              <w:rPr>
                <w:rFonts w:ascii="Times New Roman" w:eastAsia="Times New Roman" w:hAnsi="Times New Roman" w:cs="Times New Roman"/>
                <w:color w:val="0000FF"/>
                <w:sz w:val="20"/>
                <w:szCs w:val="20"/>
              </w:rPr>
              <w:t>[Both Latin hypercube and random sampling provide more diverse initial sample sets, and LHS also has narrower error bars in the comparison with random sampling.]</w:t>
            </w:r>
          </w:p>
        </w:tc>
      </w:tr>
      <w:tr w:rsidR="004D56E3" w:rsidRPr="00765CBA" w14:paraId="2598E826" w14:textId="77777777" w:rsidTr="00B0103B">
        <w:trPr>
          <w:trHeight w:val="90"/>
        </w:trPr>
        <w:tc>
          <w:tcPr>
            <w:tcW w:w="9350" w:type="dxa"/>
            <w:vAlign w:val="center"/>
          </w:tcPr>
          <w:p w14:paraId="5F323E9D" w14:textId="77777777" w:rsidR="004D56E3" w:rsidRDefault="004D56E3" w:rsidP="00B0103B">
            <w:pPr>
              <w:rPr>
                <w:rFonts w:ascii="Times New Roman" w:eastAsia="Times New Roman" w:hAnsi="Times New Roman" w:cs="Times New Roman"/>
                <w:noProof/>
                <w:sz w:val="24"/>
                <w:szCs w:val="24"/>
              </w:rPr>
            </w:pPr>
          </w:p>
        </w:tc>
      </w:tr>
    </w:tbl>
    <w:p w14:paraId="073BA3F9" w14:textId="77777777" w:rsidR="00472E6B" w:rsidRPr="00472E6B" w:rsidRDefault="00472E6B" w:rsidP="00472E6B">
      <w:pPr>
        <w:pStyle w:val="NormalWeb"/>
        <w:spacing w:before="120" w:beforeAutospacing="0" w:after="0" w:afterAutospacing="0"/>
        <w:ind w:firstLine="360"/>
        <w:jc w:val="both"/>
        <w:rPr>
          <w:color w:val="0E101A"/>
          <w:sz w:val="22"/>
          <w:szCs w:val="22"/>
        </w:rPr>
      </w:pPr>
      <w:bookmarkStart w:id="1" w:name="_GoBack"/>
      <w:bookmarkEnd w:id="1"/>
    </w:p>
    <w:p w14:paraId="160E4354" w14:textId="77777777" w:rsidR="00472E6B" w:rsidRPr="00472E6B" w:rsidRDefault="00472E6B" w:rsidP="00472E6B">
      <w:pPr>
        <w:pStyle w:val="NormalWeb"/>
        <w:spacing w:before="120" w:beforeAutospacing="0" w:after="0" w:afterAutospacing="0"/>
        <w:ind w:firstLine="360"/>
        <w:jc w:val="both"/>
        <w:rPr>
          <w:color w:val="0E101A"/>
          <w:sz w:val="22"/>
          <w:szCs w:val="22"/>
        </w:rPr>
      </w:pPr>
    </w:p>
    <w:p w14:paraId="3C39A603" w14:textId="77777777" w:rsidR="00472E6B" w:rsidRPr="00FE3224" w:rsidRDefault="00472E6B" w:rsidP="00FE3224">
      <w:pPr>
        <w:pStyle w:val="Heading1"/>
      </w:pPr>
      <w:r w:rsidRPr="00FE3224">
        <w:t>Conclusions</w:t>
      </w:r>
    </w:p>
    <w:p w14:paraId="081D00BE" w14:textId="77777777" w:rsidR="00446CFA" w:rsidRDefault="00DC3662" w:rsidP="00DC3662">
      <w:pPr>
        <w:pStyle w:val="NormalWeb"/>
        <w:spacing w:before="0" w:beforeAutospacing="0" w:after="0" w:afterAutospacing="0"/>
        <w:ind w:firstLine="360"/>
        <w:jc w:val="both"/>
        <w:rPr>
          <w:color w:val="0E101A"/>
          <w:sz w:val="22"/>
          <w:szCs w:val="22"/>
        </w:rPr>
      </w:pPr>
      <w:r w:rsidRPr="008347DF">
        <w:rPr>
          <w:color w:val="0E101A"/>
          <w:sz w:val="22"/>
          <w:szCs w:val="22"/>
        </w:rPr>
        <w:t xml:space="preserve">In this work, we investigate how </w:t>
      </w:r>
      <w:r>
        <w:rPr>
          <w:color w:val="0E101A"/>
          <w:sz w:val="22"/>
          <w:szCs w:val="22"/>
        </w:rPr>
        <w:t xml:space="preserve">we can </w:t>
      </w:r>
      <w:r w:rsidRPr="008347DF">
        <w:rPr>
          <w:color w:val="0E101A"/>
          <w:sz w:val="22"/>
          <w:szCs w:val="22"/>
        </w:rPr>
        <w:t xml:space="preserve">work cooperatively </w:t>
      </w:r>
      <w:r>
        <w:rPr>
          <w:color w:val="0E101A"/>
          <w:sz w:val="22"/>
          <w:szCs w:val="22"/>
        </w:rPr>
        <w:t xml:space="preserve">with an </w:t>
      </w:r>
      <w:r w:rsidRPr="008347DF">
        <w:rPr>
          <w:color w:val="0E101A"/>
          <w:sz w:val="22"/>
          <w:szCs w:val="22"/>
        </w:rPr>
        <w:t>ML algorithm and maximize the acceleration of the optimization process. To do so, we revisit a historical dataset</w:t>
      </w:r>
      <w:r>
        <w:rPr>
          <w:color w:val="0E101A"/>
          <w:sz w:val="22"/>
          <w:szCs w:val="22"/>
        </w:rPr>
        <w:t xml:space="preserve"> of perovskite devices with open-air spray deposition, and then </w:t>
      </w:r>
      <w:r w:rsidRPr="008347DF">
        <w:rPr>
          <w:color w:val="0E101A"/>
          <w:sz w:val="22"/>
          <w:szCs w:val="22"/>
        </w:rPr>
        <w:t xml:space="preserve">adopt commonly used sequential learning methods to navigate the </w:t>
      </w:r>
      <w:r>
        <w:rPr>
          <w:color w:val="0E101A"/>
          <w:sz w:val="22"/>
          <w:szCs w:val="22"/>
        </w:rPr>
        <w:t>process optimization</w:t>
      </w:r>
      <w:r w:rsidRPr="008347DF">
        <w:rPr>
          <w:color w:val="0E101A"/>
          <w:sz w:val="22"/>
          <w:szCs w:val="22"/>
        </w:rPr>
        <w:t xml:space="preserve"> of perovskite solar cells. Based on this case study, we </w:t>
      </w:r>
      <w:r>
        <w:rPr>
          <w:color w:val="0E101A"/>
          <w:sz w:val="22"/>
          <w:szCs w:val="22"/>
        </w:rPr>
        <w:t xml:space="preserve">learnt </w:t>
      </w:r>
      <w:r w:rsidRPr="008347DF">
        <w:rPr>
          <w:color w:val="0E101A"/>
          <w:sz w:val="22"/>
          <w:szCs w:val="22"/>
        </w:rPr>
        <w:t xml:space="preserve">three </w:t>
      </w:r>
      <w:r>
        <w:rPr>
          <w:color w:val="0E101A"/>
          <w:sz w:val="22"/>
          <w:szCs w:val="22"/>
        </w:rPr>
        <w:t>generalizable</w:t>
      </w:r>
      <w:r w:rsidRPr="008347DF">
        <w:rPr>
          <w:color w:val="0E101A"/>
          <w:sz w:val="22"/>
          <w:szCs w:val="22"/>
        </w:rPr>
        <w:t xml:space="preserve"> points to better utilize machine learning tools for material</w:t>
      </w:r>
      <w:r>
        <w:rPr>
          <w:color w:val="0E101A"/>
          <w:sz w:val="22"/>
          <w:szCs w:val="22"/>
        </w:rPr>
        <w:t xml:space="preserve">s </w:t>
      </w:r>
      <w:r w:rsidRPr="008347DF">
        <w:rPr>
          <w:color w:val="0E101A"/>
          <w:sz w:val="22"/>
          <w:szCs w:val="22"/>
        </w:rPr>
        <w:t xml:space="preserve">research. </w:t>
      </w:r>
      <w:r w:rsidRPr="00157BB0">
        <w:rPr>
          <w:b/>
          <w:color w:val="0E101A"/>
          <w:sz w:val="22"/>
          <w:szCs w:val="22"/>
        </w:rPr>
        <w:t>First, initial sampling is crucial to ensure rapid optimization.</w:t>
      </w:r>
      <w:r w:rsidRPr="008347DF">
        <w:rPr>
          <w:color w:val="0E101A"/>
          <w:sz w:val="22"/>
          <w:szCs w:val="22"/>
        </w:rPr>
        <w:t xml:space="preserve"> We </w:t>
      </w:r>
      <w:r>
        <w:rPr>
          <w:color w:val="0E101A"/>
          <w:sz w:val="22"/>
          <w:szCs w:val="22"/>
        </w:rPr>
        <w:t>compare</w:t>
      </w:r>
      <w:r w:rsidRPr="008347DF">
        <w:rPr>
          <w:color w:val="0E101A"/>
          <w:sz w:val="22"/>
          <w:szCs w:val="22"/>
        </w:rPr>
        <w:t xml:space="preserve"> </w:t>
      </w:r>
      <w:r>
        <w:rPr>
          <w:color w:val="0E101A"/>
          <w:sz w:val="22"/>
          <w:szCs w:val="22"/>
        </w:rPr>
        <w:t>different</w:t>
      </w:r>
      <w:r w:rsidRPr="008347DF">
        <w:rPr>
          <w:color w:val="0E101A"/>
          <w:sz w:val="22"/>
          <w:szCs w:val="22"/>
        </w:rPr>
        <w:t xml:space="preserve"> initial sampling methods, </w:t>
      </w:r>
      <w:r w:rsidRPr="008347DF">
        <w:rPr>
          <w:rStyle w:val="Emphasis"/>
          <w:color w:val="0E101A"/>
          <w:sz w:val="22"/>
          <w:szCs w:val="22"/>
        </w:rPr>
        <w:t>e.g.</w:t>
      </w:r>
      <w:r w:rsidRPr="008347DF">
        <w:rPr>
          <w:color w:val="0E101A"/>
          <w:sz w:val="22"/>
          <w:szCs w:val="22"/>
        </w:rPr>
        <w:t>, chronological, random, and Latin hypercube sequence</w:t>
      </w:r>
      <w:r>
        <w:rPr>
          <w:color w:val="0E101A"/>
          <w:sz w:val="22"/>
          <w:szCs w:val="22"/>
        </w:rPr>
        <w:t>s</w:t>
      </w:r>
      <w:r w:rsidRPr="008347DF">
        <w:rPr>
          <w:color w:val="0E101A"/>
          <w:sz w:val="22"/>
          <w:szCs w:val="22"/>
        </w:rPr>
        <w:t xml:space="preserve">, </w:t>
      </w:r>
      <w:r>
        <w:rPr>
          <w:color w:val="0E101A"/>
          <w:sz w:val="22"/>
          <w:szCs w:val="22"/>
        </w:rPr>
        <w:t xml:space="preserve">and find the initialization method </w:t>
      </w:r>
      <w:r w:rsidRPr="008347DF">
        <w:rPr>
          <w:color w:val="0E101A"/>
          <w:sz w:val="22"/>
          <w:szCs w:val="22"/>
        </w:rPr>
        <w:t>play</w:t>
      </w:r>
      <w:r>
        <w:rPr>
          <w:color w:val="0E101A"/>
          <w:sz w:val="22"/>
          <w:szCs w:val="22"/>
        </w:rPr>
        <w:t>s</w:t>
      </w:r>
      <w:r w:rsidRPr="008347DF">
        <w:rPr>
          <w:color w:val="0E101A"/>
          <w:sz w:val="22"/>
          <w:szCs w:val="22"/>
        </w:rPr>
        <w:t xml:space="preserve"> an important role to facilitate the subsequent optimization. Without a good initial design of experiments guided by domain knowledge, the acceleration benefits with</w:t>
      </w:r>
      <w:r>
        <w:rPr>
          <w:color w:val="0E101A"/>
          <w:sz w:val="22"/>
          <w:szCs w:val="22"/>
        </w:rPr>
        <w:t xml:space="preserve"> an</w:t>
      </w:r>
      <w:r w:rsidRPr="008347DF">
        <w:rPr>
          <w:color w:val="0E101A"/>
          <w:sz w:val="22"/>
          <w:szCs w:val="22"/>
        </w:rPr>
        <w:t xml:space="preserve"> ML algorithm is very limited.</w:t>
      </w:r>
      <w:r w:rsidRPr="00157BB0">
        <w:rPr>
          <w:b/>
          <w:color w:val="0E101A"/>
          <w:sz w:val="22"/>
          <w:szCs w:val="22"/>
        </w:rPr>
        <w:t xml:space="preserve"> Second, the acquisition </w:t>
      </w:r>
      <w:r>
        <w:rPr>
          <w:b/>
          <w:color w:val="0E101A"/>
          <w:sz w:val="22"/>
          <w:szCs w:val="22"/>
        </w:rPr>
        <w:t xml:space="preserve">and objective </w:t>
      </w:r>
      <w:r w:rsidRPr="00157BB0">
        <w:rPr>
          <w:b/>
          <w:color w:val="0E101A"/>
          <w:sz w:val="22"/>
          <w:szCs w:val="22"/>
        </w:rPr>
        <w:t>function</w:t>
      </w:r>
      <w:r>
        <w:rPr>
          <w:b/>
          <w:color w:val="0E101A"/>
          <w:sz w:val="22"/>
          <w:szCs w:val="22"/>
        </w:rPr>
        <w:t>s</w:t>
      </w:r>
      <w:r w:rsidRPr="00157BB0">
        <w:rPr>
          <w:b/>
          <w:color w:val="0E101A"/>
          <w:sz w:val="22"/>
          <w:szCs w:val="22"/>
        </w:rPr>
        <w:t xml:space="preserve"> need to be tuned for different research objectives of </w:t>
      </w:r>
      <w:r>
        <w:rPr>
          <w:b/>
          <w:color w:val="0E101A"/>
          <w:sz w:val="22"/>
          <w:szCs w:val="22"/>
        </w:rPr>
        <w:t>optimizing device performance</w:t>
      </w:r>
      <w:r w:rsidRPr="00157BB0">
        <w:rPr>
          <w:b/>
          <w:color w:val="0E101A"/>
          <w:sz w:val="22"/>
          <w:szCs w:val="22"/>
        </w:rPr>
        <w:t xml:space="preserve"> or building a </w:t>
      </w:r>
      <w:r>
        <w:rPr>
          <w:b/>
          <w:color w:val="0E101A"/>
          <w:sz w:val="22"/>
          <w:szCs w:val="22"/>
        </w:rPr>
        <w:t xml:space="preserve">predictive </w:t>
      </w:r>
      <w:r w:rsidRPr="00157BB0">
        <w:rPr>
          <w:b/>
          <w:color w:val="0E101A"/>
          <w:sz w:val="22"/>
          <w:szCs w:val="22"/>
        </w:rPr>
        <w:lastRenderedPageBreak/>
        <w:t xml:space="preserve">regression model. </w:t>
      </w:r>
      <w:r w:rsidRPr="008347DF">
        <w:rPr>
          <w:color w:val="0E101A"/>
          <w:sz w:val="22"/>
          <w:szCs w:val="22"/>
        </w:rPr>
        <w:t xml:space="preserve">By assigning different weights to “exploitation” and “exploration”, </w:t>
      </w:r>
      <w:r>
        <w:rPr>
          <w:color w:val="0E101A"/>
          <w:sz w:val="22"/>
          <w:szCs w:val="22"/>
        </w:rPr>
        <w:t>we evaluate the optimization outcomes for various acquisition functions with different regression models.</w:t>
      </w:r>
      <w:r w:rsidRPr="008347DF">
        <w:rPr>
          <w:color w:val="0E101A"/>
          <w:sz w:val="22"/>
          <w:szCs w:val="22"/>
        </w:rPr>
        <w:t xml:space="preserve"> Echoing </w:t>
      </w:r>
      <w:r>
        <w:rPr>
          <w:color w:val="0E101A"/>
          <w:sz w:val="22"/>
          <w:szCs w:val="22"/>
        </w:rPr>
        <w:t xml:space="preserve">previous </w:t>
      </w:r>
      <w:r w:rsidRPr="008347DF">
        <w:rPr>
          <w:color w:val="0E101A"/>
          <w:sz w:val="22"/>
          <w:szCs w:val="22"/>
        </w:rPr>
        <w:t>findings by Rohr </w:t>
      </w:r>
      <w:r w:rsidRPr="008347DF">
        <w:rPr>
          <w:rStyle w:val="Emphasis"/>
          <w:color w:val="0E101A"/>
          <w:sz w:val="22"/>
          <w:szCs w:val="22"/>
        </w:rPr>
        <w:t>et al.</w:t>
      </w:r>
      <w:r w:rsidRPr="008347DF">
        <w:rPr>
          <w:color w:val="0E101A"/>
          <w:sz w:val="22"/>
          <w:szCs w:val="22"/>
        </w:rPr>
        <w:fldChar w:fldCharType="begin" w:fldLock="1"/>
      </w:r>
      <w:r>
        <w:rPr>
          <w:color w:val="0E101A"/>
          <w:sz w:val="22"/>
          <w:szCs w:val="22"/>
        </w:rPr>
        <w:instrText>ADDIN CSL_CITATION {"citationItems":[{"id":"ITEM-1","itemData":{"DOI":"10.1039/c9sc05999g","ISSN":"20416539","abstract":"Sequential learning (SL) strategies, i.e. iteratively updating a machine learning model to guide experiments, have been proposed to significantly accelerate materials discovery and research. Applications on computational datasets and a handful of optimization experiments have demonstrated the promise of SL, motivating a quantitative evaluation of its ability to accelerate materials discovery, specifically in the case of physical experiments. The benchmarking effort in the present work quantifies the performance of SL algorithms with respect to a breadth of research goals: Discovery of any \"good\" material, discovery of all \"good\" materials, and discovery of a model that accurately predicts the performance of new materials. To benchmark the effectiveness of different machine learning models against these goals, we use datasets in which the performance of all materials in the search space is known from high-throughput synthesis and electrochemistry experiments. Each dataset contains all pseudo-quaternary metal oxide combinations from a set of six elements (chemical space), the performance metric chosen is the electrocatalytic activity (overpotential) for the oxygen evolution reaction (OER). A diverse set of SL schemes is tested on four chemical spaces, each containing 2121 catalysts. The presented work suggests that research can be accelerated by up to a factor of 20 compared to random acquisition in specific scenarios. The results also show that certain choices of SL models are ill-suited for a given research goal resulting in substantial deceleration compared to random acquisition methods. The results provide quantitative guidance on how to tune an SL strategy for a given research goal and demonstrate the need for a new generation of materials-aware SL algorithms to further accelerate materials discovery.","author":[{"dropping-particle":"","family":"Rohr","given":"Brian","non-dropping-particle":"","parse-names":false,"suffix":""},{"dropping-particle":"","family":"Stein","given":"Helge S.","non-dropping-particle":"","parse-names":false,"suffix":""},{"dropping-particle":"","family":"Guevarra","given":"Dan","non-dropping-particle":"","parse-names":false,"suffix":""},{"dropping-particle":"","family":"Wang","given":"Yu","non-dropping-particle":"","parse-names":false,"suffix":""},{"dropping-particle":"","family":"Haber","given":"Joel A.","non-dropping-particle":"","parse-names":false,"suffix":""},{"dropping-particle":"","family":"Aykol","given":"Muratahan","non-dropping-particle":"","parse-names":false,"suffix":""},{"dropping-particle":"","family":"Suram","given":"Santosh K.","non-dropping-particle":"","parse-names":false,"suffix":""},{"dropping-particle":"","family":"Gregoire","given":"John M.","non-dropping-particle":"","parse-names":false,"suffix":""}],"container-title":"Chemical Science","id":"ITEM-1","issue":"10","issued":{"date-parts":[["2020","3","14"]]},"page":"2696-2706","publisher":"Royal Society of Chemistry","title":"Benchmarking the acceleration of materials discovery by sequential learning","type":"article-journal","volume":"11"},"uris":["http://www.mendeley.com/documents/?uuid=10f22079-9c7b-3a20-822f-023592e7fecc"]}],"mendeley":{"formattedCitation":"[7]","plainTextFormattedCitation":"[7]","previouslyFormattedCitation":"&lt;sup&gt;6&lt;/sup&gt;"},"properties":{"noteIndex":0},"schema":"https://github.com/citation-style-language/schema/raw/master/csl-citation.json"}</w:instrText>
      </w:r>
      <w:r w:rsidRPr="008347DF">
        <w:rPr>
          <w:color w:val="0E101A"/>
          <w:sz w:val="22"/>
          <w:szCs w:val="22"/>
        </w:rPr>
        <w:fldChar w:fldCharType="separate"/>
      </w:r>
      <w:r w:rsidRPr="0055269C">
        <w:rPr>
          <w:noProof/>
          <w:color w:val="0E101A"/>
          <w:sz w:val="22"/>
          <w:szCs w:val="22"/>
        </w:rPr>
        <w:t>[7]</w:t>
      </w:r>
      <w:r w:rsidRPr="008347DF">
        <w:rPr>
          <w:color w:val="0E101A"/>
          <w:sz w:val="22"/>
          <w:szCs w:val="22"/>
        </w:rPr>
        <w:fldChar w:fldCharType="end"/>
      </w:r>
      <w:r w:rsidRPr="008347DF">
        <w:rPr>
          <w:color w:val="0E101A"/>
          <w:sz w:val="22"/>
          <w:szCs w:val="22"/>
        </w:rPr>
        <w:t xml:space="preserve">, </w:t>
      </w:r>
      <w:r w:rsidRPr="00CE00FE">
        <w:rPr>
          <w:color w:val="0E101A"/>
          <w:sz w:val="22"/>
          <w:szCs w:val="22"/>
          <w:highlight w:val="yellow"/>
        </w:rPr>
        <w:t>we also observe that acceleration in building a predictive model is not necessarily easy with sequential learning algorithms, but it could significantly accelerate the process optimization of device efficiency (where up to 2x acceleration could be found).</w:t>
      </w:r>
      <w:r w:rsidRPr="008347DF">
        <w:rPr>
          <w:color w:val="0E101A"/>
          <w:sz w:val="22"/>
          <w:szCs w:val="22"/>
        </w:rPr>
        <w:t xml:space="preserve"> </w:t>
      </w:r>
      <w:r w:rsidRPr="009525C7">
        <w:rPr>
          <w:b/>
          <w:color w:val="0E101A"/>
          <w:sz w:val="22"/>
          <w:szCs w:val="22"/>
        </w:rPr>
        <w:t>Third, the algorithm interpretability allows researchers to engage with the ML model and avoid mistakes</w:t>
      </w:r>
      <w:r w:rsidRPr="008347DF">
        <w:rPr>
          <w:color w:val="0E101A"/>
          <w:sz w:val="22"/>
          <w:szCs w:val="22"/>
        </w:rPr>
        <w:t xml:space="preserve">. At each step, </w:t>
      </w:r>
      <w:r>
        <w:rPr>
          <w:color w:val="0E101A"/>
          <w:sz w:val="22"/>
          <w:szCs w:val="22"/>
        </w:rPr>
        <w:t>our</w:t>
      </w:r>
      <w:r w:rsidRPr="008347DF">
        <w:rPr>
          <w:color w:val="0E101A"/>
          <w:sz w:val="22"/>
          <w:szCs w:val="22"/>
        </w:rPr>
        <w:t xml:space="preserve"> framework </w:t>
      </w:r>
      <w:r>
        <w:rPr>
          <w:color w:val="0E101A"/>
          <w:sz w:val="22"/>
          <w:szCs w:val="22"/>
        </w:rPr>
        <w:t>helps visualize</w:t>
      </w:r>
      <w:r w:rsidRPr="008347DF">
        <w:rPr>
          <w:color w:val="0E101A"/>
          <w:sz w:val="22"/>
          <w:szCs w:val="22"/>
        </w:rPr>
        <w:t xml:space="preserve"> how sampling decisio</w:t>
      </w:r>
      <w:r>
        <w:rPr>
          <w:color w:val="0E101A"/>
          <w:sz w:val="22"/>
          <w:szCs w:val="22"/>
        </w:rPr>
        <w:t>ns are</w:t>
      </w:r>
      <w:r w:rsidRPr="008347DF">
        <w:rPr>
          <w:color w:val="0E101A"/>
          <w:sz w:val="22"/>
          <w:szCs w:val="22"/>
        </w:rPr>
        <w:t xml:space="preserve"> made by the ML algorithm</w:t>
      </w:r>
      <w:r>
        <w:rPr>
          <w:color w:val="0E101A"/>
          <w:sz w:val="22"/>
          <w:szCs w:val="22"/>
        </w:rPr>
        <w:t>: whether</w:t>
      </w:r>
      <w:r w:rsidRPr="008347DF">
        <w:rPr>
          <w:color w:val="0E101A"/>
          <w:sz w:val="22"/>
          <w:szCs w:val="22"/>
        </w:rPr>
        <w:t xml:space="preserve"> </w:t>
      </w:r>
      <w:r>
        <w:rPr>
          <w:color w:val="0E101A"/>
          <w:sz w:val="22"/>
          <w:szCs w:val="22"/>
        </w:rPr>
        <w:t xml:space="preserve">an </w:t>
      </w:r>
      <w:r w:rsidRPr="008347DF">
        <w:rPr>
          <w:color w:val="0E101A"/>
          <w:sz w:val="22"/>
          <w:szCs w:val="22"/>
        </w:rPr>
        <w:t>acquisition decision</w:t>
      </w:r>
      <w:r>
        <w:rPr>
          <w:color w:val="0E101A"/>
          <w:sz w:val="22"/>
          <w:szCs w:val="22"/>
        </w:rPr>
        <w:t xml:space="preserve"> is influenced more by the predicted mean or the predicted uncertainty, whether it favors exploration in the unsampled regions or exploitation in the known regions, or which process variable has the highest impact on the decision. </w:t>
      </w:r>
      <w:r w:rsidRPr="008347DF">
        <w:rPr>
          <w:color w:val="0E101A"/>
          <w:sz w:val="22"/>
          <w:szCs w:val="22"/>
        </w:rPr>
        <w:t xml:space="preserve">We envision </w:t>
      </w:r>
      <w:r>
        <w:rPr>
          <w:color w:val="0E101A"/>
          <w:sz w:val="22"/>
          <w:szCs w:val="22"/>
        </w:rPr>
        <w:t xml:space="preserve">the impact of this work as </w:t>
      </w:r>
      <w:r w:rsidRPr="008347DF">
        <w:rPr>
          <w:color w:val="0E101A"/>
          <w:sz w:val="22"/>
          <w:szCs w:val="22"/>
        </w:rPr>
        <w:t xml:space="preserve">a human-in-loop </w:t>
      </w:r>
      <w:r>
        <w:rPr>
          <w:color w:val="0E101A"/>
          <w:sz w:val="22"/>
          <w:szCs w:val="22"/>
        </w:rPr>
        <w:t>machine-learning</w:t>
      </w:r>
      <w:r w:rsidRPr="008347DF">
        <w:rPr>
          <w:color w:val="0E101A"/>
          <w:sz w:val="22"/>
          <w:szCs w:val="22"/>
        </w:rPr>
        <w:t xml:space="preserve"> platform where researchers can </w:t>
      </w:r>
      <w:r>
        <w:rPr>
          <w:color w:val="0E101A"/>
          <w:sz w:val="22"/>
          <w:szCs w:val="22"/>
        </w:rPr>
        <w:t xml:space="preserve">understand the framework of ML and </w:t>
      </w:r>
      <w:r w:rsidRPr="008347DF">
        <w:rPr>
          <w:color w:val="0E101A"/>
          <w:sz w:val="22"/>
          <w:szCs w:val="22"/>
        </w:rPr>
        <w:t>utilize ML algorithm</w:t>
      </w:r>
      <w:r>
        <w:rPr>
          <w:color w:val="0E101A"/>
          <w:sz w:val="22"/>
          <w:szCs w:val="22"/>
        </w:rPr>
        <w:t>s</w:t>
      </w:r>
      <w:r w:rsidRPr="008347DF">
        <w:rPr>
          <w:color w:val="0E101A"/>
          <w:sz w:val="22"/>
          <w:szCs w:val="22"/>
        </w:rPr>
        <w:t xml:space="preserve"> to accelerate the research of novel material</w:t>
      </w:r>
      <w:r>
        <w:rPr>
          <w:color w:val="0E101A"/>
          <w:sz w:val="22"/>
          <w:szCs w:val="22"/>
        </w:rPr>
        <w:t>s</w:t>
      </w:r>
      <w:r w:rsidRPr="008347DF">
        <w:rPr>
          <w:color w:val="0E101A"/>
          <w:sz w:val="22"/>
          <w:szCs w:val="22"/>
        </w:rPr>
        <w:t>.</w:t>
      </w:r>
    </w:p>
    <w:p w14:paraId="5D032070" w14:textId="77777777" w:rsidR="00446CFA" w:rsidRDefault="00446CFA" w:rsidP="00DC3662">
      <w:pPr>
        <w:pStyle w:val="NormalWeb"/>
        <w:spacing w:before="0" w:beforeAutospacing="0" w:after="0" w:afterAutospacing="0"/>
        <w:ind w:firstLine="360"/>
        <w:jc w:val="both"/>
        <w:rPr>
          <w:b/>
          <w:bCs/>
          <w:color w:val="000000"/>
          <w:kern w:val="36"/>
        </w:rPr>
      </w:pPr>
    </w:p>
    <w:p w14:paraId="1415C369" w14:textId="77777777" w:rsidR="00446CFA" w:rsidRDefault="00446CFA" w:rsidP="00DC3662">
      <w:pPr>
        <w:pStyle w:val="NormalWeb"/>
        <w:spacing w:before="0" w:beforeAutospacing="0" w:after="0" w:afterAutospacing="0"/>
        <w:ind w:firstLine="360"/>
        <w:jc w:val="both"/>
        <w:rPr>
          <w:b/>
          <w:bCs/>
          <w:color w:val="000000"/>
          <w:kern w:val="36"/>
        </w:rPr>
      </w:pPr>
    </w:p>
    <w:p w14:paraId="7761EFA2" w14:textId="5C0056FB" w:rsidR="009B7B80" w:rsidRPr="00DC3662" w:rsidRDefault="009B7B80" w:rsidP="00DC3662">
      <w:pPr>
        <w:pStyle w:val="NormalWeb"/>
        <w:spacing w:before="0" w:beforeAutospacing="0" w:after="0" w:afterAutospacing="0"/>
        <w:ind w:firstLine="360"/>
        <w:jc w:val="both"/>
        <w:rPr>
          <w:color w:val="0E101A"/>
          <w:sz w:val="22"/>
          <w:szCs w:val="22"/>
        </w:rPr>
      </w:pPr>
      <w:r w:rsidRPr="00472E6B">
        <w:rPr>
          <w:b/>
          <w:bCs/>
          <w:color w:val="000000"/>
          <w:kern w:val="36"/>
        </w:rPr>
        <w:br w:type="page"/>
      </w:r>
    </w:p>
    <w:p w14:paraId="23147527" w14:textId="77777777" w:rsidR="00446CFA" w:rsidRDefault="00446CFA" w:rsidP="00446CFA">
      <w:pPr>
        <w:pStyle w:val="Heading1"/>
      </w:pPr>
      <w:r>
        <w:lastRenderedPageBreak/>
        <w:t>Acknowledgement</w:t>
      </w:r>
    </w:p>
    <w:p w14:paraId="76BBF0DE" w14:textId="24EBC579" w:rsidR="00446CFA" w:rsidRPr="00446CFA" w:rsidRDefault="00446CFA" w:rsidP="00446CFA">
      <w:pPr>
        <w:ind w:firstLine="360"/>
        <w:jc w:val="both"/>
        <w:rPr>
          <w:rFonts w:ascii="Times New Roman" w:hAnsi="Times New Roman" w:cs="Times New Roman"/>
        </w:rPr>
      </w:pPr>
      <w:r>
        <w:rPr>
          <w:rFonts w:ascii="Times New Roman" w:hAnsi="Times New Roman" w:cs="Times New Roman"/>
        </w:rPr>
        <w:t>The authors acknowledge</w:t>
      </w:r>
      <w:r w:rsidRPr="00511D0B">
        <w:rPr>
          <w:rFonts w:ascii="Times New Roman" w:hAnsi="Times New Roman" w:cs="Times New Roman"/>
        </w:rPr>
        <w:t xml:space="preserve"> the </w:t>
      </w:r>
      <w:r>
        <w:rPr>
          <w:rFonts w:ascii="Times New Roman" w:hAnsi="Times New Roman" w:cs="Times New Roman"/>
        </w:rPr>
        <w:t xml:space="preserve">constructive </w:t>
      </w:r>
      <w:r w:rsidRPr="00511D0B">
        <w:rPr>
          <w:rFonts w:ascii="Times New Roman" w:hAnsi="Times New Roman" w:cs="Times New Roman"/>
        </w:rPr>
        <w:t>feedbacks from Dr. Armi Tiihonen</w:t>
      </w:r>
      <w:r>
        <w:rPr>
          <w:rFonts w:ascii="Times New Roman" w:hAnsi="Times New Roman" w:cs="Times New Roman"/>
        </w:rPr>
        <w:t>, Siyu I.P. Tian</w:t>
      </w:r>
      <w:r w:rsidRPr="00511D0B">
        <w:rPr>
          <w:rFonts w:ascii="Times New Roman" w:hAnsi="Times New Roman" w:cs="Times New Roman"/>
        </w:rPr>
        <w:t xml:space="preserve"> and other members from the MIT PV research lab. </w:t>
      </w:r>
      <w:r>
        <w:rPr>
          <w:rFonts w:ascii="Times New Roman" w:hAnsi="Times New Roman" w:cs="Times New Roman"/>
        </w:rPr>
        <w:t>The authors</w:t>
      </w:r>
      <w:r w:rsidRPr="00511D0B">
        <w:rPr>
          <w:rFonts w:ascii="Times New Roman" w:hAnsi="Times New Roman" w:cs="Times New Roman"/>
        </w:rPr>
        <w:t xml:space="preserve"> </w:t>
      </w:r>
      <w:r>
        <w:rPr>
          <w:rFonts w:ascii="Times New Roman" w:hAnsi="Times New Roman" w:cs="Times New Roman"/>
        </w:rPr>
        <w:t xml:space="preserve">also </w:t>
      </w:r>
      <w:r w:rsidRPr="00511D0B">
        <w:rPr>
          <w:rFonts w:ascii="Times New Roman" w:hAnsi="Times New Roman" w:cs="Times New Roman"/>
        </w:rPr>
        <w:t xml:space="preserve">acknowledge the research funding support for this work from the U.S. Department of Energy (DOE) </w:t>
      </w:r>
      <w:r>
        <w:rPr>
          <w:rFonts w:ascii="Times New Roman" w:hAnsi="Times New Roman" w:cs="Times New Roman"/>
        </w:rPr>
        <w:t>Solar Energy Technology Office (</w:t>
      </w:r>
      <w:r w:rsidRPr="00511D0B">
        <w:rPr>
          <w:rFonts w:ascii="Times New Roman" w:hAnsi="Times New Roman" w:cs="Times New Roman"/>
        </w:rPr>
        <w:t>SETO</w:t>
      </w:r>
      <w:r>
        <w:rPr>
          <w:rFonts w:ascii="Times New Roman" w:hAnsi="Times New Roman" w:cs="Times New Roman"/>
        </w:rPr>
        <w:t>) Small Innovative Project for Solar (</w:t>
      </w:r>
      <w:r w:rsidRPr="00511D0B">
        <w:rPr>
          <w:rFonts w:ascii="Times New Roman" w:hAnsi="Times New Roman" w:cs="Times New Roman"/>
        </w:rPr>
        <w:t>SIPS</w:t>
      </w:r>
      <w:r>
        <w:rPr>
          <w:rFonts w:ascii="Times New Roman" w:hAnsi="Times New Roman" w:cs="Times New Roman"/>
        </w:rPr>
        <w:t>) program with award number</w:t>
      </w:r>
      <w:r w:rsidRPr="00511D0B">
        <w:rPr>
          <w:rFonts w:ascii="Times New Roman" w:hAnsi="Times New Roman" w:cs="Times New Roman"/>
        </w:rPr>
        <w:t xml:space="preserve"> DE-</w:t>
      </w:r>
      <w:r>
        <w:rPr>
          <w:rFonts w:ascii="Times New Roman" w:hAnsi="Times New Roman" w:cs="Times New Roman"/>
        </w:rPr>
        <w:t>EE</w:t>
      </w:r>
      <w:r w:rsidRPr="00511D0B">
        <w:rPr>
          <w:rFonts w:ascii="Times New Roman" w:hAnsi="Times New Roman" w:cs="Times New Roman"/>
        </w:rPr>
        <w:t>0009366. N.R.</w:t>
      </w:r>
      <w:r>
        <w:rPr>
          <w:rFonts w:ascii="Times New Roman" w:hAnsi="Times New Roman" w:cs="Times New Roman"/>
        </w:rPr>
        <w:t xml:space="preserve"> and R.H.D. </w:t>
      </w:r>
      <w:r w:rsidRPr="00511D0B">
        <w:rPr>
          <w:rFonts w:ascii="Times New Roman" w:hAnsi="Times New Roman" w:cs="Times New Roman"/>
        </w:rPr>
        <w:t>acknowledge support from U.S. DOE</w:t>
      </w:r>
      <w:r>
        <w:rPr>
          <w:rFonts w:ascii="Times New Roman" w:hAnsi="Times New Roman" w:cs="Times New Roman"/>
        </w:rPr>
        <w:t xml:space="preserve"> SETO Photovoltaic Research and Development (PVRD) program with award number</w:t>
      </w:r>
      <w:r w:rsidRPr="00511D0B">
        <w:rPr>
          <w:rFonts w:ascii="Times New Roman" w:hAnsi="Times New Roman" w:cs="Times New Roman"/>
        </w:rPr>
        <w:t xml:space="preserve"> DE-EE0008559.</w:t>
      </w:r>
      <w:r>
        <w:rPr>
          <w:rFonts w:ascii="Times New Roman" w:hAnsi="Times New Roman" w:cs="Times New Roman"/>
        </w:rPr>
        <w:t xml:space="preserve"> </w:t>
      </w:r>
      <w:r w:rsidRPr="00511D0B">
        <w:rPr>
          <w:rFonts w:ascii="Times New Roman" w:hAnsi="Times New Roman" w:cs="Times New Roman"/>
        </w:rPr>
        <w:t xml:space="preserve">Z.R. and </w:t>
      </w:r>
      <w:r>
        <w:rPr>
          <w:rFonts w:ascii="Times New Roman" w:hAnsi="Times New Roman" w:cs="Times New Roman"/>
        </w:rPr>
        <w:t>T.B.</w:t>
      </w:r>
      <w:r w:rsidRPr="00511D0B">
        <w:rPr>
          <w:rFonts w:ascii="Times New Roman" w:hAnsi="Times New Roman" w:cs="Times New Roman"/>
        </w:rPr>
        <w:t xml:space="preserve"> also acknowledge the support from Singapore-MIT Alliance for Research and Technology (SMART), particularly its Independent Research Group of “Low Energy Electronic Systems”. SMART is established by the MIT in partnership with the National Research Foundation (NRF) of Singapore </w:t>
      </w:r>
    </w:p>
    <w:p w14:paraId="03330D3F" w14:textId="7AAA6A46" w:rsidR="009B7B80" w:rsidRPr="00472E6B" w:rsidRDefault="009B7B80" w:rsidP="00446CFA">
      <w:pPr>
        <w:pStyle w:val="Heading1"/>
      </w:pPr>
      <w:r w:rsidRPr="00472E6B">
        <w:t>References</w:t>
      </w:r>
    </w:p>
    <w:p w14:paraId="36615B7C" w14:textId="461AC9A7" w:rsidR="00FE3224" w:rsidRPr="00FE3224" w:rsidRDefault="009B7B80"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472E6B">
        <w:rPr>
          <w:rFonts w:ascii="Times New Roman" w:eastAsia="Times New Roman" w:hAnsi="Times New Roman" w:cs="Times New Roman"/>
          <w:b/>
          <w:bCs/>
          <w:color w:val="000000"/>
          <w:kern w:val="36"/>
        </w:rPr>
        <w:fldChar w:fldCharType="begin" w:fldLock="1"/>
      </w:r>
      <w:r w:rsidRPr="00472E6B">
        <w:rPr>
          <w:rFonts w:ascii="Times New Roman" w:eastAsia="Times New Roman" w:hAnsi="Times New Roman" w:cs="Times New Roman"/>
          <w:b/>
          <w:bCs/>
          <w:color w:val="000000"/>
          <w:kern w:val="36"/>
        </w:rPr>
        <w:instrText xml:space="preserve">ADDIN Mendeley Bibliography CSL_BIBLIOGRAPHY </w:instrText>
      </w:r>
      <w:r w:rsidRPr="00472E6B">
        <w:rPr>
          <w:rFonts w:ascii="Times New Roman" w:eastAsia="Times New Roman" w:hAnsi="Times New Roman" w:cs="Times New Roman"/>
          <w:b/>
          <w:bCs/>
          <w:color w:val="000000"/>
          <w:kern w:val="36"/>
        </w:rPr>
        <w:fldChar w:fldCharType="separate"/>
      </w:r>
      <w:r w:rsidR="00FE3224" w:rsidRPr="00FE3224">
        <w:rPr>
          <w:rFonts w:ascii="Times New Roman" w:hAnsi="Times New Roman" w:cs="Times New Roman"/>
          <w:noProof/>
          <w:szCs w:val="24"/>
        </w:rPr>
        <w:t>[1]</w:t>
      </w:r>
      <w:r w:rsidR="00FE3224" w:rsidRPr="00FE3224">
        <w:rPr>
          <w:rFonts w:ascii="Times New Roman" w:hAnsi="Times New Roman" w:cs="Times New Roman"/>
          <w:noProof/>
          <w:szCs w:val="24"/>
        </w:rPr>
        <w:tab/>
        <w:t xml:space="preserve">H. S. Stein and J. M. Gregoire, “Progress and prospects for accelerating materials science with automated and autonomous workflows,” </w:t>
      </w:r>
      <w:r w:rsidR="00FE3224" w:rsidRPr="00FE3224">
        <w:rPr>
          <w:rFonts w:ascii="Times New Roman" w:hAnsi="Times New Roman" w:cs="Times New Roman"/>
          <w:i/>
          <w:iCs/>
          <w:noProof/>
          <w:szCs w:val="24"/>
        </w:rPr>
        <w:t>Chemical Science</w:t>
      </w:r>
      <w:r w:rsidR="00FE3224" w:rsidRPr="00FE3224">
        <w:rPr>
          <w:rFonts w:ascii="Times New Roman" w:hAnsi="Times New Roman" w:cs="Times New Roman"/>
          <w:noProof/>
          <w:szCs w:val="24"/>
        </w:rPr>
        <w:t>, vol. 10, no. 42, pp. 9640–9649, Oct. 2019.</w:t>
      </w:r>
    </w:p>
    <w:p w14:paraId="4FFF7172"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[2]</w:t>
      </w:r>
      <w:r w:rsidRPr="00FE3224">
        <w:rPr>
          <w:rFonts w:ascii="Times New Roman" w:hAnsi="Times New Roman" w:cs="Times New Roman"/>
          <w:noProof/>
          <w:szCs w:val="24"/>
        </w:rPr>
        <w:tab/>
        <w:t xml:space="preserve">L. T. Schelhas, Z. Li, J. A. Christians, A. Goyal, P. Kairys, S. P. Harvey, D. H. Kim, K. H. Stone, J. M. Luther, K. Zhu, V. Stevanovic, and J. J. Berry, “Insights into operational stability and processing of halide perovskite active layers,” </w:t>
      </w:r>
      <w:r w:rsidRPr="00FE3224">
        <w:rPr>
          <w:rFonts w:ascii="Times New Roman" w:hAnsi="Times New Roman" w:cs="Times New Roman"/>
          <w:i/>
          <w:iCs/>
          <w:noProof/>
          <w:szCs w:val="24"/>
        </w:rPr>
        <w:t>Energy and Environmental Science</w:t>
      </w:r>
      <w:r w:rsidRPr="00FE3224">
        <w:rPr>
          <w:rFonts w:ascii="Times New Roman" w:hAnsi="Times New Roman" w:cs="Times New Roman"/>
          <w:noProof/>
          <w:szCs w:val="24"/>
        </w:rPr>
        <w:t>, vol. 12, no. 4, pp. 1341–1348, 2019.</w:t>
      </w:r>
    </w:p>
    <w:p w14:paraId="15B0149C"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[3]</w:t>
      </w:r>
      <w:r w:rsidRPr="00FE3224">
        <w:rPr>
          <w:rFonts w:ascii="Times New Roman" w:hAnsi="Times New Roman" w:cs="Times New Roman"/>
          <w:noProof/>
          <w:szCs w:val="24"/>
        </w:rPr>
        <w:tab/>
        <w:t xml:space="preserve">J. M. Granda, L. Donina, V. Dragone, D. L. Long, and L. Cronin, “Controlling an organic synthesis robot with machine learning to search for new reactivity,” </w:t>
      </w:r>
      <w:r w:rsidRPr="00FE3224">
        <w:rPr>
          <w:rFonts w:ascii="Times New Roman" w:hAnsi="Times New Roman" w:cs="Times New Roman"/>
          <w:i/>
          <w:iCs/>
          <w:noProof/>
          <w:szCs w:val="24"/>
        </w:rPr>
        <w:t>Nature</w:t>
      </w:r>
      <w:r w:rsidRPr="00FE3224">
        <w:rPr>
          <w:rFonts w:ascii="Times New Roman" w:hAnsi="Times New Roman" w:cs="Times New Roman"/>
          <w:noProof/>
          <w:szCs w:val="24"/>
        </w:rPr>
        <w:t>, vol. 559, no. 7714, pp. 377–381, 2018.</w:t>
      </w:r>
    </w:p>
    <w:p w14:paraId="1F135142"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[4]</w:t>
      </w:r>
      <w:r w:rsidRPr="00FE3224">
        <w:rPr>
          <w:rFonts w:ascii="Times New Roman" w:hAnsi="Times New Roman" w:cs="Times New Roman"/>
          <w:noProof/>
          <w:szCs w:val="24"/>
        </w:rPr>
        <w:tab/>
        <w:t xml:space="preserve">B. A. Rizkin, A. S. Shkolnik, N. J. Ferraro, and R. L. Hartman, “Combining automated microfluidic experimentation with machine learning for efficient polymerization design,” </w:t>
      </w:r>
      <w:r w:rsidRPr="00FE3224">
        <w:rPr>
          <w:rFonts w:ascii="Times New Roman" w:hAnsi="Times New Roman" w:cs="Times New Roman"/>
          <w:i/>
          <w:iCs/>
          <w:noProof/>
          <w:szCs w:val="24"/>
        </w:rPr>
        <w:t>Nature Machine Intelligence</w:t>
      </w:r>
      <w:r w:rsidRPr="00FE3224">
        <w:rPr>
          <w:rFonts w:ascii="Times New Roman" w:hAnsi="Times New Roman" w:cs="Times New Roman"/>
          <w:noProof/>
          <w:szCs w:val="24"/>
        </w:rPr>
        <w:t>, vol. 2, no. 4, pp. 200–209, Apr. 2020.</w:t>
      </w:r>
    </w:p>
    <w:p w14:paraId="43210760"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[5]</w:t>
      </w:r>
      <w:r w:rsidRPr="00FE3224">
        <w:rPr>
          <w:rFonts w:ascii="Times New Roman" w:hAnsi="Times New Roman" w:cs="Times New Roman"/>
          <w:noProof/>
          <w:szCs w:val="24"/>
        </w:rPr>
        <w:tab/>
        <w:t xml:space="preserve">F. Häse, L. M. Roch, C. Kreisbeck, and A. Aspuru-Guzik, “Phoenics: A Bayesian Optimizer for Chemistry,” </w:t>
      </w:r>
      <w:r w:rsidRPr="00FE3224">
        <w:rPr>
          <w:rFonts w:ascii="Times New Roman" w:hAnsi="Times New Roman" w:cs="Times New Roman"/>
          <w:i/>
          <w:iCs/>
          <w:noProof/>
          <w:szCs w:val="24"/>
        </w:rPr>
        <w:t>ACS Central Science</w:t>
      </w:r>
      <w:r w:rsidRPr="00FE3224">
        <w:rPr>
          <w:rFonts w:ascii="Times New Roman" w:hAnsi="Times New Roman" w:cs="Times New Roman"/>
          <w:noProof/>
          <w:szCs w:val="24"/>
        </w:rPr>
        <w:t>, vol. 4, no. 9, pp. 1134–1145, Sep. 2018.</w:t>
      </w:r>
    </w:p>
    <w:p w14:paraId="6524C2C4"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[6]</w:t>
      </w:r>
      <w:r w:rsidRPr="00FE3224">
        <w:rPr>
          <w:rFonts w:ascii="Times New Roman" w:hAnsi="Times New Roman" w:cs="Times New Roman"/>
          <w:noProof/>
          <w:szCs w:val="24"/>
        </w:rPr>
        <w:tab/>
        <w:t xml:space="preserve">L. M. Roch, F. Häse, C. Kreisbeck, T. Tamayo-Mendoza, L. P. E. Yunker, J. E. Hein, and A. Aspuru-Guzik, “ChemOS: An orchestration software to democratize autonomous discovery,” </w:t>
      </w:r>
      <w:r w:rsidRPr="00FE3224">
        <w:rPr>
          <w:rFonts w:ascii="Times New Roman" w:hAnsi="Times New Roman" w:cs="Times New Roman"/>
          <w:i/>
          <w:iCs/>
          <w:noProof/>
          <w:szCs w:val="24"/>
        </w:rPr>
        <w:t>PLOS ONE</w:t>
      </w:r>
      <w:r w:rsidRPr="00FE3224">
        <w:rPr>
          <w:rFonts w:ascii="Times New Roman" w:hAnsi="Times New Roman" w:cs="Times New Roman"/>
          <w:noProof/>
          <w:szCs w:val="24"/>
        </w:rPr>
        <w:t>, vol. 15, no. 4, p. e0229862, Apr. 2020.</w:t>
      </w:r>
    </w:p>
    <w:p w14:paraId="4E50D1B0"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[7]</w:t>
      </w:r>
      <w:r w:rsidRPr="00FE3224">
        <w:rPr>
          <w:rFonts w:ascii="Times New Roman" w:hAnsi="Times New Roman" w:cs="Times New Roman"/>
          <w:noProof/>
          <w:szCs w:val="24"/>
        </w:rPr>
        <w:tab/>
        <w:t xml:space="preserve">B. P. MacLeod, F. G. L. Parlane, T. D. Morrissey, F. Häse, L. M. Roch, K. E. Dettelbach, R. Moreira, L. P. E. Yunker, M. B. Rooney, J. R. Deeth, V. Lai, G. J. Ng, H. Situ, R. H. Zhang, M. S. Elliott, T. H. Haley, D. J. Dvorak, A. Aspuru-Guzik, J. E. Hein, and C. P. Berlinguette, “Self-driving laboratory for accelerated discovery of thin-film materials,” </w:t>
      </w:r>
      <w:r w:rsidRPr="00FE3224">
        <w:rPr>
          <w:rFonts w:ascii="Times New Roman" w:hAnsi="Times New Roman" w:cs="Times New Roman"/>
          <w:i/>
          <w:iCs/>
          <w:noProof/>
          <w:szCs w:val="24"/>
        </w:rPr>
        <w:t>Science Advances</w:t>
      </w:r>
      <w:r w:rsidRPr="00FE3224">
        <w:rPr>
          <w:rFonts w:ascii="Times New Roman" w:hAnsi="Times New Roman" w:cs="Times New Roman"/>
          <w:noProof/>
          <w:szCs w:val="24"/>
        </w:rPr>
        <w:t>, vol. 6, no. 20, p. eaaz8867, May 2020.</w:t>
      </w:r>
    </w:p>
    <w:p w14:paraId="0D8929C7"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[8]</w:t>
      </w:r>
      <w:r w:rsidRPr="00FE3224">
        <w:rPr>
          <w:rFonts w:ascii="Times New Roman" w:hAnsi="Times New Roman" w:cs="Times New Roman"/>
          <w:noProof/>
          <w:szCs w:val="24"/>
        </w:rPr>
        <w:tab/>
        <w:t xml:space="preserve">B. J. Shields, J. Stevens, J. Li, M. Parasram, F. Damani, J. I. M. Alvarado, J. M. Janey, R. P. Adams, and A. G. Doyle, “Bayesian reaction optimization as a tool for chemical synthesis,” </w:t>
      </w:r>
      <w:r w:rsidRPr="00FE3224">
        <w:rPr>
          <w:rFonts w:ascii="Times New Roman" w:hAnsi="Times New Roman" w:cs="Times New Roman"/>
          <w:i/>
          <w:iCs/>
          <w:noProof/>
          <w:szCs w:val="24"/>
        </w:rPr>
        <w:t>Nature</w:t>
      </w:r>
      <w:r w:rsidRPr="00FE3224">
        <w:rPr>
          <w:rFonts w:ascii="Times New Roman" w:hAnsi="Times New Roman" w:cs="Times New Roman"/>
          <w:noProof/>
          <w:szCs w:val="24"/>
        </w:rPr>
        <w:t>, vol. 590, no. 7844, pp. 89–96, Feb. 2021.</w:t>
      </w:r>
    </w:p>
    <w:p w14:paraId="62146CCA"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[9]</w:t>
      </w:r>
      <w:r w:rsidRPr="00FE3224">
        <w:rPr>
          <w:rFonts w:ascii="Times New Roman" w:hAnsi="Times New Roman" w:cs="Times New Roman"/>
          <w:noProof/>
          <w:szCs w:val="24"/>
        </w:rPr>
        <w:tab/>
        <w:t xml:space="preserve">M. Zhong, K. Tran, Y. Min, C. Wang, Z. Wang, C. T. Dinh, P. De Luna, Z. Yu, A. S. Rasouli, P. Brodersen, S. Sun, O. Voznyy, C. S. Tan, M. Askerka, F. Che, M. Liu, A. Seifitokaldani, Y. Pang, S. C. Lo, A. Ip, Z. Ulissi, and E. H. Sargent, “Accelerated discovery of CO2 electrocatalysts using active machine learning,” </w:t>
      </w:r>
      <w:r w:rsidRPr="00FE3224">
        <w:rPr>
          <w:rFonts w:ascii="Times New Roman" w:hAnsi="Times New Roman" w:cs="Times New Roman"/>
          <w:i/>
          <w:iCs/>
          <w:noProof/>
          <w:szCs w:val="24"/>
        </w:rPr>
        <w:t>Nature</w:t>
      </w:r>
      <w:r w:rsidRPr="00FE3224">
        <w:rPr>
          <w:rFonts w:ascii="Times New Roman" w:hAnsi="Times New Roman" w:cs="Times New Roman"/>
          <w:noProof/>
          <w:szCs w:val="24"/>
        </w:rPr>
        <w:t>, vol. 581, no. 7807, pp. 178–183, May 2020.</w:t>
      </w:r>
    </w:p>
    <w:p w14:paraId="449E75BF"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lastRenderedPageBreak/>
        <w:t>[10]</w:t>
      </w:r>
      <w:r w:rsidRPr="00FE3224">
        <w:rPr>
          <w:rFonts w:ascii="Times New Roman" w:hAnsi="Times New Roman" w:cs="Times New Roman"/>
          <w:noProof/>
          <w:szCs w:val="24"/>
        </w:rPr>
        <w:tab/>
        <w:t xml:space="preserve">P. M. Attia, A. Grover, N. Jin, K. A. Severson, T. M. Markov, Y. H. Liao, M. H. Chen, B. Cheong, N. Perkins, Z. Yang, P. K. Herring, M. Aykol, S. J. Harris, R. D. Braatz, S. Ermon, and W. C. Chueh, “Closed-loop optimization of fast-charging protocols for batteries with machine learning,” </w:t>
      </w:r>
      <w:r w:rsidRPr="00FE3224">
        <w:rPr>
          <w:rFonts w:ascii="Times New Roman" w:hAnsi="Times New Roman" w:cs="Times New Roman"/>
          <w:i/>
          <w:iCs/>
          <w:noProof/>
          <w:szCs w:val="24"/>
        </w:rPr>
        <w:t>Nature</w:t>
      </w:r>
      <w:r w:rsidRPr="00FE3224">
        <w:rPr>
          <w:rFonts w:ascii="Times New Roman" w:hAnsi="Times New Roman" w:cs="Times New Roman"/>
          <w:noProof/>
          <w:szCs w:val="24"/>
        </w:rPr>
        <w:t>, vol. 578, no. 7795, pp. 397–402, Feb. 2020.</w:t>
      </w:r>
    </w:p>
    <w:p w14:paraId="0E17FD9A"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[11]</w:t>
      </w:r>
      <w:r w:rsidRPr="00FE3224">
        <w:rPr>
          <w:rFonts w:ascii="Times New Roman" w:hAnsi="Times New Roman" w:cs="Times New Roman"/>
          <w:noProof/>
          <w:szCs w:val="24"/>
        </w:rPr>
        <w:tab/>
        <w:t xml:space="preserve">J. Ling, M. Hutchinson, E. Antono, S. Paradiso, and B. Meredig, “High-dimensional materials and process optimization using data-driven experimental design with well-calibrated uncertainty estimates,” </w:t>
      </w:r>
      <w:r w:rsidRPr="00FE3224">
        <w:rPr>
          <w:rFonts w:ascii="Times New Roman" w:hAnsi="Times New Roman" w:cs="Times New Roman"/>
          <w:i/>
          <w:iCs/>
          <w:noProof/>
          <w:szCs w:val="24"/>
        </w:rPr>
        <w:t>Integrating Materials and Manufacturing Innovation</w:t>
      </w:r>
      <w:r w:rsidRPr="00FE3224">
        <w:rPr>
          <w:rFonts w:ascii="Times New Roman" w:hAnsi="Times New Roman" w:cs="Times New Roman"/>
          <w:noProof/>
          <w:szCs w:val="24"/>
        </w:rPr>
        <w:t>, vol. 6, no. 3, pp. 207–217, Apr. 2017.</w:t>
      </w:r>
    </w:p>
    <w:p w14:paraId="4968AEEC"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[12]</w:t>
      </w:r>
      <w:r w:rsidRPr="00FE3224">
        <w:rPr>
          <w:rFonts w:ascii="Times New Roman" w:hAnsi="Times New Roman" w:cs="Times New Roman"/>
          <w:noProof/>
          <w:szCs w:val="24"/>
        </w:rPr>
        <w:tab/>
        <w:t xml:space="preserve">B. Rohr, H. S. Stein, D. Guevarra, Y. Wang, J. A. Haber, M. Aykol, S. K. Suram, and J. M. Gregoire, “Benchmarking the acceleration of materials discovery by sequential learning,” </w:t>
      </w:r>
      <w:r w:rsidRPr="00FE3224">
        <w:rPr>
          <w:rFonts w:ascii="Times New Roman" w:hAnsi="Times New Roman" w:cs="Times New Roman"/>
          <w:i/>
          <w:iCs/>
          <w:noProof/>
          <w:szCs w:val="24"/>
        </w:rPr>
        <w:t>Chemical Science</w:t>
      </w:r>
      <w:r w:rsidRPr="00FE3224">
        <w:rPr>
          <w:rFonts w:ascii="Times New Roman" w:hAnsi="Times New Roman" w:cs="Times New Roman"/>
          <w:noProof/>
          <w:szCs w:val="24"/>
        </w:rPr>
        <w:t>, vol. 11, no. 10, pp. 2696–2706, Mar. 2020.</w:t>
      </w:r>
    </w:p>
    <w:p w14:paraId="500B737E"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szCs w:val="24"/>
        </w:rPr>
      </w:pPr>
      <w:r w:rsidRPr="00FE3224">
        <w:rPr>
          <w:rFonts w:ascii="Times New Roman" w:hAnsi="Times New Roman" w:cs="Times New Roman"/>
          <w:noProof/>
          <w:szCs w:val="24"/>
        </w:rPr>
        <w:t>[13]</w:t>
      </w:r>
      <w:r w:rsidRPr="00FE3224">
        <w:rPr>
          <w:rFonts w:ascii="Times New Roman" w:hAnsi="Times New Roman" w:cs="Times New Roman"/>
          <w:noProof/>
          <w:szCs w:val="24"/>
        </w:rPr>
        <w:tab/>
        <w:t xml:space="preserve">F. Häse, M. Aldeghi, R. J. Hickman, L. M. Roch, M. Christensen, E. Liles, J. E. Hein, and A. Aspuru-Guzik, “Olympus: a benchmarking framework for noisy optimization and experiment planning,” </w:t>
      </w:r>
      <w:r w:rsidRPr="00FE3224">
        <w:rPr>
          <w:rFonts w:ascii="Times New Roman" w:hAnsi="Times New Roman" w:cs="Times New Roman"/>
          <w:i/>
          <w:iCs/>
          <w:noProof/>
          <w:szCs w:val="24"/>
        </w:rPr>
        <w:t>arXiv:2010.04153 [stat.ML]</w:t>
      </w:r>
      <w:r w:rsidRPr="00FE3224">
        <w:rPr>
          <w:rFonts w:ascii="Times New Roman" w:hAnsi="Times New Roman" w:cs="Times New Roman"/>
          <w:noProof/>
          <w:szCs w:val="24"/>
        </w:rPr>
        <w:t>, Oct. 2020.</w:t>
      </w:r>
    </w:p>
    <w:p w14:paraId="625A87DB" w14:textId="77777777" w:rsidR="00FE3224" w:rsidRPr="00FE3224" w:rsidRDefault="00FE3224" w:rsidP="00FE3224">
      <w:pPr>
        <w:widowControl w:val="0"/>
        <w:autoSpaceDE w:val="0"/>
        <w:autoSpaceDN w:val="0"/>
        <w:adjustRightInd w:val="0"/>
        <w:spacing w:after="200" w:line="240" w:lineRule="auto"/>
        <w:ind w:left="640" w:hanging="640"/>
        <w:rPr>
          <w:rFonts w:ascii="Times New Roman" w:hAnsi="Times New Roman" w:cs="Times New Roman"/>
          <w:noProof/>
        </w:rPr>
      </w:pPr>
      <w:r w:rsidRPr="00FE3224">
        <w:rPr>
          <w:rFonts w:ascii="Times New Roman" w:hAnsi="Times New Roman" w:cs="Times New Roman"/>
          <w:noProof/>
          <w:szCs w:val="24"/>
        </w:rPr>
        <w:t>[14]</w:t>
      </w:r>
      <w:r w:rsidRPr="00FE3224">
        <w:rPr>
          <w:rFonts w:ascii="Times New Roman" w:hAnsi="Times New Roman" w:cs="Times New Roman"/>
          <w:noProof/>
          <w:szCs w:val="24"/>
        </w:rPr>
        <w:tab/>
        <w:t xml:space="preserve">“Towards trustable machine learning,” </w:t>
      </w:r>
      <w:r w:rsidRPr="00FE3224">
        <w:rPr>
          <w:rFonts w:ascii="Times New Roman" w:hAnsi="Times New Roman" w:cs="Times New Roman"/>
          <w:i/>
          <w:iCs/>
          <w:noProof/>
          <w:szCs w:val="24"/>
        </w:rPr>
        <w:t>Nature Biomedical Engineering</w:t>
      </w:r>
      <w:r w:rsidRPr="00FE3224">
        <w:rPr>
          <w:rFonts w:ascii="Times New Roman" w:hAnsi="Times New Roman" w:cs="Times New Roman"/>
          <w:noProof/>
          <w:szCs w:val="24"/>
        </w:rPr>
        <w:t>, vol. 2, no. 10, pp. 709–710, Oct. 2018.</w:t>
      </w:r>
    </w:p>
    <w:p w14:paraId="4128159D" w14:textId="1F2868F4" w:rsidR="009B7B80" w:rsidRPr="00472E6B" w:rsidRDefault="009B7B80" w:rsidP="00241B97">
      <w:pPr>
        <w:widowControl w:val="0"/>
        <w:autoSpaceDE w:val="0"/>
        <w:autoSpaceDN w:val="0"/>
        <w:adjustRightInd w:val="0"/>
        <w:spacing w:after="200" w:line="240" w:lineRule="auto"/>
        <w:ind w:left="640" w:hanging="640"/>
        <w:rPr>
          <w:rFonts w:ascii="Times New Roman" w:eastAsia="Times New Roman" w:hAnsi="Times New Roman" w:cs="Times New Roman"/>
          <w:b/>
          <w:bCs/>
          <w:color w:val="000000"/>
          <w:kern w:val="36"/>
        </w:rPr>
      </w:pPr>
      <w:r w:rsidRPr="00472E6B">
        <w:rPr>
          <w:rFonts w:ascii="Times New Roman" w:eastAsia="Times New Roman" w:hAnsi="Times New Roman" w:cs="Times New Roman"/>
          <w:b/>
          <w:bCs/>
          <w:color w:val="000000"/>
          <w:kern w:val="36"/>
        </w:rPr>
        <w:fldChar w:fldCharType="end"/>
      </w:r>
    </w:p>
    <w:p w14:paraId="39D1ED1F" w14:textId="77777777" w:rsidR="009B7B80" w:rsidRPr="00472E6B" w:rsidRDefault="009B7B80" w:rsidP="009B7B80">
      <w:pPr>
        <w:spacing w:after="0" w:line="276" w:lineRule="auto"/>
        <w:jc w:val="both"/>
        <w:rPr>
          <w:rFonts w:ascii="Times New Roman" w:hAnsi="Times New Roman" w:cs="Times New Roman"/>
        </w:rPr>
      </w:pPr>
    </w:p>
    <w:p w14:paraId="458283DF" w14:textId="77777777" w:rsidR="00523C6E" w:rsidRPr="00472E6B" w:rsidRDefault="00523C6E" w:rsidP="009B7B80">
      <w:pPr>
        <w:spacing w:after="0" w:line="276" w:lineRule="auto"/>
        <w:rPr>
          <w:rFonts w:ascii="Times New Roman" w:eastAsia="Times New Roman" w:hAnsi="Times New Roman" w:cs="Times New Roman"/>
          <w:szCs w:val="24"/>
        </w:rPr>
      </w:pPr>
    </w:p>
    <w:p w14:paraId="3B09D209" w14:textId="77777777" w:rsidR="00BE00D9" w:rsidRPr="00472E6B" w:rsidRDefault="00BE00D9" w:rsidP="009B7B80">
      <w:pPr>
        <w:spacing w:line="276" w:lineRule="auto"/>
        <w:rPr>
          <w:rFonts w:ascii="Times New Roman" w:hAnsi="Times New Roman" w:cs="Times New Roman"/>
        </w:rPr>
      </w:pPr>
    </w:p>
    <w:sectPr w:rsidR="00BE00D9" w:rsidRPr="00472E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E31CD" w14:textId="77777777" w:rsidR="00F062C1" w:rsidRDefault="00F062C1" w:rsidP="008A32C9">
      <w:pPr>
        <w:spacing w:after="0" w:line="240" w:lineRule="auto"/>
      </w:pPr>
      <w:r>
        <w:separator/>
      </w:r>
    </w:p>
  </w:endnote>
  <w:endnote w:type="continuationSeparator" w:id="0">
    <w:p w14:paraId="350D997A" w14:textId="77777777" w:rsidR="00F062C1" w:rsidRDefault="00F062C1" w:rsidP="008A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39B10" w14:textId="77777777" w:rsidR="00F062C1" w:rsidRDefault="00F062C1" w:rsidP="008A32C9">
      <w:pPr>
        <w:spacing w:after="0" w:line="240" w:lineRule="auto"/>
      </w:pPr>
      <w:r>
        <w:separator/>
      </w:r>
    </w:p>
  </w:footnote>
  <w:footnote w:type="continuationSeparator" w:id="0">
    <w:p w14:paraId="2B554B1C" w14:textId="77777777" w:rsidR="00F062C1" w:rsidRDefault="00F062C1" w:rsidP="008A3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6E"/>
    <w:rsid w:val="000360C4"/>
    <w:rsid w:val="00091C25"/>
    <w:rsid w:val="000C1FC5"/>
    <w:rsid w:val="00241B97"/>
    <w:rsid w:val="0024539E"/>
    <w:rsid w:val="00322F7E"/>
    <w:rsid w:val="00325031"/>
    <w:rsid w:val="00373E38"/>
    <w:rsid w:val="003F2EA9"/>
    <w:rsid w:val="00446CFA"/>
    <w:rsid w:val="00461D5B"/>
    <w:rsid w:val="00472E6B"/>
    <w:rsid w:val="004D56E3"/>
    <w:rsid w:val="00523C6E"/>
    <w:rsid w:val="005D04A8"/>
    <w:rsid w:val="0066078C"/>
    <w:rsid w:val="006D4FCA"/>
    <w:rsid w:val="006F17BC"/>
    <w:rsid w:val="006F686F"/>
    <w:rsid w:val="0071059B"/>
    <w:rsid w:val="00717408"/>
    <w:rsid w:val="00732A65"/>
    <w:rsid w:val="007C152E"/>
    <w:rsid w:val="00853AC8"/>
    <w:rsid w:val="008736CA"/>
    <w:rsid w:val="008A32C9"/>
    <w:rsid w:val="009569A1"/>
    <w:rsid w:val="00990B35"/>
    <w:rsid w:val="009B7B80"/>
    <w:rsid w:val="009F1BEC"/>
    <w:rsid w:val="00A66825"/>
    <w:rsid w:val="00B101B1"/>
    <w:rsid w:val="00BC3BD1"/>
    <w:rsid w:val="00BE00D9"/>
    <w:rsid w:val="00C14DED"/>
    <w:rsid w:val="00C94309"/>
    <w:rsid w:val="00C95A73"/>
    <w:rsid w:val="00CB3B70"/>
    <w:rsid w:val="00CD1455"/>
    <w:rsid w:val="00D77520"/>
    <w:rsid w:val="00DA069A"/>
    <w:rsid w:val="00DC3662"/>
    <w:rsid w:val="00E1406F"/>
    <w:rsid w:val="00E23DC5"/>
    <w:rsid w:val="00EA144B"/>
    <w:rsid w:val="00EA1643"/>
    <w:rsid w:val="00F062C1"/>
    <w:rsid w:val="00F90EBB"/>
    <w:rsid w:val="00FC7F1C"/>
    <w:rsid w:val="00FE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CA7B"/>
  <w15:chartTrackingRefBased/>
  <w15:docId w15:val="{D309D988-3065-401C-A378-2E4A40F0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C6E"/>
  </w:style>
  <w:style w:type="paragraph" w:styleId="Heading1">
    <w:name w:val="heading 1"/>
    <w:basedOn w:val="Normal"/>
    <w:link w:val="Heading1Char"/>
    <w:uiPriority w:val="9"/>
    <w:qFormat/>
    <w:rsid w:val="00FE3224"/>
    <w:pPr>
      <w:spacing w:after="200" w:line="276" w:lineRule="auto"/>
      <w:outlineLvl w:val="0"/>
    </w:pPr>
    <w:rPr>
      <w:rFonts w:ascii="Times New Roman" w:eastAsia="Times New Roman" w:hAnsi="Times New Roman" w:cs="Times New Roman"/>
      <w:b/>
      <w:bCs/>
      <w:color w:val="000000"/>
      <w:kern w:val="3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C6E"/>
    <w:rPr>
      <w:color w:val="0563C1" w:themeColor="hyperlink"/>
      <w:u w:val="single"/>
    </w:rPr>
  </w:style>
  <w:style w:type="character" w:customStyle="1" w:styleId="Heading1Char">
    <w:name w:val="Heading 1 Char"/>
    <w:basedOn w:val="DefaultParagraphFont"/>
    <w:link w:val="Heading1"/>
    <w:uiPriority w:val="9"/>
    <w:rsid w:val="00FE3224"/>
    <w:rPr>
      <w:rFonts w:ascii="Times New Roman" w:eastAsia="Times New Roman" w:hAnsi="Times New Roman" w:cs="Times New Roman"/>
      <w:b/>
      <w:bCs/>
      <w:color w:val="000000"/>
      <w:kern w:val="36"/>
      <w:sz w:val="24"/>
    </w:rPr>
  </w:style>
  <w:style w:type="paragraph" w:styleId="NormalWeb">
    <w:name w:val="Normal (Web)"/>
    <w:basedOn w:val="Normal"/>
    <w:uiPriority w:val="99"/>
    <w:unhideWhenUsed/>
    <w:rsid w:val="009B7B8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94309"/>
    <w:rPr>
      <w:sz w:val="16"/>
      <w:szCs w:val="16"/>
    </w:rPr>
  </w:style>
  <w:style w:type="paragraph" w:styleId="CommentText">
    <w:name w:val="annotation text"/>
    <w:basedOn w:val="Normal"/>
    <w:link w:val="CommentTextChar"/>
    <w:uiPriority w:val="99"/>
    <w:semiHidden/>
    <w:unhideWhenUsed/>
    <w:rsid w:val="00C94309"/>
    <w:pPr>
      <w:spacing w:line="240" w:lineRule="auto"/>
    </w:pPr>
    <w:rPr>
      <w:sz w:val="20"/>
      <w:szCs w:val="20"/>
    </w:rPr>
  </w:style>
  <w:style w:type="character" w:customStyle="1" w:styleId="CommentTextChar">
    <w:name w:val="Comment Text Char"/>
    <w:basedOn w:val="DefaultParagraphFont"/>
    <w:link w:val="CommentText"/>
    <w:uiPriority w:val="99"/>
    <w:semiHidden/>
    <w:rsid w:val="00C94309"/>
    <w:rPr>
      <w:sz w:val="20"/>
      <w:szCs w:val="20"/>
    </w:rPr>
  </w:style>
  <w:style w:type="paragraph" w:styleId="CommentSubject">
    <w:name w:val="annotation subject"/>
    <w:basedOn w:val="CommentText"/>
    <w:next w:val="CommentText"/>
    <w:link w:val="CommentSubjectChar"/>
    <w:uiPriority w:val="99"/>
    <w:semiHidden/>
    <w:unhideWhenUsed/>
    <w:rsid w:val="00C94309"/>
    <w:rPr>
      <w:b/>
      <w:bCs/>
    </w:rPr>
  </w:style>
  <w:style w:type="character" w:customStyle="1" w:styleId="CommentSubjectChar">
    <w:name w:val="Comment Subject Char"/>
    <w:basedOn w:val="CommentTextChar"/>
    <w:link w:val="CommentSubject"/>
    <w:uiPriority w:val="99"/>
    <w:semiHidden/>
    <w:rsid w:val="00C94309"/>
    <w:rPr>
      <w:b/>
      <w:bCs/>
      <w:sz w:val="20"/>
      <w:szCs w:val="20"/>
    </w:rPr>
  </w:style>
  <w:style w:type="paragraph" w:styleId="BalloonText">
    <w:name w:val="Balloon Text"/>
    <w:basedOn w:val="Normal"/>
    <w:link w:val="BalloonTextChar"/>
    <w:uiPriority w:val="99"/>
    <w:semiHidden/>
    <w:unhideWhenUsed/>
    <w:rsid w:val="00C94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309"/>
    <w:rPr>
      <w:rFonts w:ascii="Segoe UI" w:hAnsi="Segoe UI" w:cs="Segoe UI"/>
      <w:sz w:val="18"/>
      <w:szCs w:val="18"/>
    </w:rPr>
  </w:style>
  <w:style w:type="paragraph" w:styleId="Header">
    <w:name w:val="header"/>
    <w:basedOn w:val="Normal"/>
    <w:link w:val="HeaderChar"/>
    <w:uiPriority w:val="99"/>
    <w:unhideWhenUsed/>
    <w:rsid w:val="008A32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32C9"/>
  </w:style>
  <w:style w:type="paragraph" w:styleId="Footer">
    <w:name w:val="footer"/>
    <w:basedOn w:val="Normal"/>
    <w:link w:val="FooterChar"/>
    <w:uiPriority w:val="99"/>
    <w:unhideWhenUsed/>
    <w:rsid w:val="008A32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32C9"/>
  </w:style>
  <w:style w:type="table" w:styleId="TableGrid">
    <w:name w:val="Table Grid"/>
    <w:basedOn w:val="TableNormal"/>
    <w:uiPriority w:val="39"/>
    <w:rsid w:val="00B10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41B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B97"/>
    <w:rPr>
      <w:sz w:val="20"/>
      <w:szCs w:val="20"/>
    </w:rPr>
  </w:style>
  <w:style w:type="character" w:styleId="FootnoteReference">
    <w:name w:val="footnote reference"/>
    <w:basedOn w:val="DefaultParagraphFont"/>
    <w:uiPriority w:val="99"/>
    <w:semiHidden/>
    <w:unhideWhenUsed/>
    <w:rsid w:val="00241B97"/>
    <w:rPr>
      <w:vertAlign w:val="superscript"/>
    </w:rPr>
  </w:style>
  <w:style w:type="character" w:styleId="Emphasis">
    <w:name w:val="Emphasis"/>
    <w:basedOn w:val="DefaultParagraphFont"/>
    <w:uiPriority w:val="20"/>
    <w:qFormat/>
    <w:rsid w:val="00DC36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d@stanford.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uonassi@m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49B1F-AFE8-4F40-B8C0-C66B0BBC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7</Pages>
  <Words>10379</Words>
  <Characters>59162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Liu</dc:creator>
  <cp:keywords/>
  <dc:description/>
  <cp:lastModifiedBy>Zhe Liu</cp:lastModifiedBy>
  <cp:revision>16</cp:revision>
  <dcterms:created xsi:type="dcterms:W3CDTF">2021-04-05T03:34:00Z</dcterms:created>
  <dcterms:modified xsi:type="dcterms:W3CDTF">2021-04-08T15:49:00Z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fccfc715-a292-35fd-90ee-e548df8b6e00</vt:lpwstr>
  </property>
  <property fmtid="{D5CDD505-2E9C-101B-9397-08002B2CF9AE}" pid="4" name="Mendeley Citation Style_1">
    <vt:lpwstr>http://csl.mendeley.com/styles/481580641/IEEE-modified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http://csl.mendeley.com/styles/481580641/IEEE-modified</vt:lpwstr>
  </property>
  <property fmtid="{D5CDD505-2E9C-101B-9397-08002B2CF9AE}" pid="18" name="Mendeley Recent Style Name 6_1">
    <vt:lpwstr>IEEE - Zhe Liu</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