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/>
        <w:jc w:val="center"/>
      </w:pPr>
      <w:r>
        <w:rPr>
          <w:rFonts w:ascii="Times New Roman" w:hAnsi="Times New Roman" w:eastAsia="黑体"/>
          <w:b/>
          <w:sz w:val="36"/>
        </w:rPr>
        <w:t>问题三最终模型</w:t>
      </w:r>
    </w:p>
    <w:p>
      <w:pPr>
        <w:keepNext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1. 模型决策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第三问最终采用 </w:t>
      </w:r>
      <w:r>
        <w:rPr>
          <w:rFonts w:ascii="Times New Roman" w:hAnsi="Times New Roman" w:eastAsia="宋体"/>
          <w:b/>
          <w:sz w:val="24"/>
        </w:rPr>
        <w:t>非对称结算约束下的分阶段经济分位数鲁棒模型预测控制（Stagewise Quantile-Robust MPC）</w:t>
      </w:r>
      <w:r>
        <w:rPr>
          <w:rFonts w:ascii="Times New Roman" w:hAnsi="Times New Roman" w:eastAsia="宋体"/>
          <w:sz w:val="24"/>
        </w:rPr>
        <w:t>。模型同时保留三项题意核心：每天 0:00 形成基准计划购电量，6:00、12:00 和 18:00 只能调整尚未执行的购电量，实际运行时剩余缺口按同时段 5 倍电价紧急购入。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不采用“逐时段取绝对最坏光伏”的传统区间鲁棒模型。该方法会假定全部时段同时出现最严重短缺，容易造成过度购电。本文利用历史同发布时刻、同预测步长的单侧短缺误差构造风险裕量，并依据基准购电与调整购电的不同边际价格分别采用 80% 和 70% 经验分位数，在经济性与可靠性之间取得可解释的平衡。</w:t>
      </w:r>
    </w:p>
    <w:p>
      <w:pPr>
        <w:keepNext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2. 问题分析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问题二只有每天 0:00 一次计划决策，问题三则增加三次光伏预报更新和非对称调整结算。因而第三问不能仅把光伏预测值替换进问题二模型，而应区分：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基准计划层</w:t>
      </w:r>
      <w:r>
        <w:rPr>
          <w:rFonts w:ascii="Times New Roman" w:hAnsi="Times New Roman" w:eastAsia="宋体"/>
          <w:sz w:val="24"/>
        </w:rPr>
        <w:t>：0:00 根据当时可得信息制定全天计划购电量；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滚动调整层</w:t>
      </w:r>
      <w:r>
        <w:rPr>
          <w:rFonts w:ascii="Times New Roman" w:hAnsi="Times New Roman" w:eastAsia="宋体"/>
          <w:sz w:val="24"/>
        </w:rPr>
        <w:t>：6:00、12:00、18:00 利用新预报和当前实际 SOC 重算未来 24 h，但只执行至下一发布时刻；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因果执行层</w:t>
      </w:r>
      <w:r>
        <w:rPr>
          <w:rFonts w:ascii="Times New Roman" w:hAnsi="Times New Roman" w:eastAsia="宋体"/>
          <w:sz w:val="24"/>
        </w:rPr>
        <w:t>：每个 10 min 时段到达后，根据当期实际负荷、实际光伏和当前 SOC 执行固定反馈规则，无法覆盖的缺口才形成紧急购电。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这种分层既允许题目规定的策略调整，又不会把未来真实数据用于当前决策。</w:t>
      </w:r>
    </w:p>
    <w:p>
      <w:pPr>
        <w:keepNext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3. 模型假设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1. </w:t>
      </w:r>
      <w:r>
        <w:rPr>
          <w:rFonts w:ascii="Times New Roman" w:hAnsi="Times New Roman" w:eastAsia="宋体"/>
          <w:sz w:val="24"/>
        </w:rPr>
        <w:t>电价按附件 1 给定的日内曲线逐日重复，每个 10 min 时段内保持不变。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2. </w:t>
      </w:r>
      <w:r>
        <w:rPr>
          <w:rFonts w:ascii="Times New Roman" w:hAnsi="Times New Roman" w:eastAsia="宋体"/>
          <w:sz w:val="24"/>
        </w:rPr>
        <w:t xml:space="preserve">附件 3 的 24 个整点功率预报在相邻整点间作线性插值，并乘以 </w:t>
      </w:r>
      <m:oMath>
        <m:r>
          <m:t>Δt=1/6</m:t>
        </m:r>
      </m:oMath>
      <w:r>
        <w:rPr>
          <w:rFonts w:ascii="Times New Roman" w:hAnsi="Times New Roman" w:eastAsia="宋体"/>
          <w:sz w:val="24"/>
        </w:rPr>
        <w:t xml:space="preserve"> h 转换为时段电量。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3. </w:t>
      </w:r>
      <w:r>
        <w:rPr>
          <w:rFonts w:ascii="Times New Roman" w:hAnsi="Times New Roman" w:eastAsia="宋体"/>
          <w:sz w:val="24"/>
        </w:rPr>
        <w:t>负荷预测沿用问题二的滞后 1 日与滞后 7 日自适应融合方法；权重仅由发布时刻以前的数据确定。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4. </w:t>
      </w:r>
      <w:r>
        <w:rPr>
          <w:rFonts w:ascii="Times New Roman" w:hAnsi="Times New Roman" w:eastAsia="宋体"/>
          <w:sz w:val="24"/>
        </w:rPr>
        <w:t>0:00 基准计划一经形成即作为调整结算基准；后续只能修改尚未执行的时段。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5. </w:t>
      </w:r>
      <w:r>
        <w:rPr>
          <w:rFonts w:ascii="Times New Roman" w:hAnsi="Times New Roman" w:eastAsia="宋体"/>
          <w:sz w:val="24"/>
        </w:rPr>
        <w:t>每个时段最终采用最近一次发布时刻生成的购电量，历史已执行决策不可修改。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6. </w:t>
      </w:r>
      <w:r>
        <w:rPr>
          <w:rFonts w:ascii="Times New Roman" w:hAnsi="Times New Roman" w:eastAsia="宋体"/>
          <w:sz w:val="24"/>
        </w:rPr>
        <w:t>储能是用户侧内部调节设备，可依据当前观测实时反馈，但反馈规则在运行前已确定，且不调用未来真实值。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7. </w:t>
      </w:r>
      <w:r>
        <w:rPr>
          <w:rFonts w:ascii="Times New Roman" w:hAnsi="Times New Roman" w:eastAsia="宋体"/>
          <w:sz w:val="24"/>
        </w:rPr>
        <w:t>暂不计储能衰减、启停费用和固定运维费用；弃光不产生收益。</w:t>
      </w:r>
    </w:p>
    <w:p>
      <w:pPr>
        <w:keepNext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4. 符号说明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表1  主要符号说明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rHeight w:hRule="atLeast" w:val="369"/>
          <w:tblHeader w:val="true"/>
          <w:cantSplit/>
          <w:tblHeader w:val="true"/>
        </w:trPr>
        <w:tc>
          <w:tcPr>
            <w:tcW w:type="dxa" w:w="1701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符号</w:t>
            </w:r>
          </w:p>
        </w:tc>
        <w:tc>
          <w:tcPr>
            <w:tcW w:type="dxa" w:w="4819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含义</w:t>
            </w:r>
          </w:p>
        </w:tc>
        <w:tc>
          <w:tcPr>
            <w:tcW w:type="dxa" w:w="1701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单位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r>
                <m:t>d,t</m:t>
              </m:r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日期及 10 min 时段编号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r>
                <m:t>r∈{0,6,12,18}</m:t>
              </m:r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光伏预报发布时刻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sSub>
                <m:e>
                  <m:r>
                    <m:t>L</m:t>
                  </m:r>
                </m:e>
                <m:sub>
                  <m:r>
                    <m:t>d,t</m:t>
                  </m:r>
                </m:sub>
              </m:sSub>
              <m:r>
                <m:t>,</m:t>
              </m:r>
              <m:sSub>
                <m:e>
                  <m:r>
                    <m:t>G</m:t>
                  </m:r>
                </m:e>
                <m:sub>
                  <m:r>
                    <m:t>d,t</m:t>
                  </m:r>
                </m:sub>
              </m:sSub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实际负荷和实际光伏电量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sSubSup>
                <m:e>
                  <m:limUpp>
                    <m:e>
                      <m:r>
                        <m:t>L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d,t</m:t>
                  </m:r>
                </m:sub>
                <m:sup>
                  <m:r>
                    <m:t>r</m:t>
                  </m:r>
                </m:sup>
              </m:sSubSup>
              <m:r>
                <m:t>,</m:t>
              </m:r>
              <m:sSubSup>
                <m:e>
                  <m:limUpp>
                    <m:e>
                      <m:r>
                        <m:t>G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d,t</m:t>
                  </m:r>
                </m:sub>
                <m:sup>
                  <m:r>
                    <m:t>r</m:t>
                  </m:r>
                </m:sup>
              </m:sSubSup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 xml:space="preserve">发布时刻 </w:t>
            </w:r>
            <m:oMath>
              <m:r>
                <m:t>r</m:t>
              </m:r>
            </m:oMath>
            <w:r>
              <w:rPr>
                <w:rFonts w:ascii="Times New Roman" w:hAnsi="Times New Roman" w:eastAsia="宋体"/>
                <w:sz w:val="19"/>
              </w:rPr>
              <w:t xml:space="preserve"> 可得的负荷、光伏预测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sSubSup>
                <m:e>
                  <m:r>
                    <m:t>Δ</m:t>
                  </m:r>
                </m:e>
                <m:sub>
                  <m:r>
                    <m:t>d,t</m:t>
                  </m:r>
                </m:sub>
                <m:sup>
                  <m:r>
                    <m:t>r</m:t>
                  </m:r>
                </m:sup>
              </m:sSubSup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光伏短缺风险裕量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sSubSup>
                <m:e>
                  <m:r>
                    <m:t>B</m:t>
                  </m:r>
                </m:e>
                <m:sub>
                  <m:r>
                    <m:t>d,t</m:t>
                  </m:r>
                </m:sub>
                <m:sup>
                  <m:r>
                    <m:t>0</m:t>
                  </m:r>
                </m:sup>
              </m:sSubSup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0:00 制定的基准计划购电量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sSubSup>
                <m:e>
                  <m:r>
                    <m:t>B</m:t>
                  </m:r>
                </m:e>
                <m:sub>
                  <m:r>
                    <m:t>d,t</m:t>
                  </m:r>
                </m:sub>
                <m:sup>
                  <m:r>
                    <m:t>r</m:t>
                  </m:r>
                </m:sup>
              </m:sSubSup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 xml:space="preserve">发布时刻 </w:t>
            </w:r>
            <m:oMath>
              <m:r>
                <m:t>r</m:t>
              </m:r>
            </m:oMath>
            <w:r>
              <w:rPr>
                <w:rFonts w:ascii="Times New Roman" w:hAnsi="Times New Roman" w:eastAsia="宋体"/>
                <w:sz w:val="19"/>
              </w:rPr>
              <w:t xml:space="preserve"> 对未来时段制定的购电量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sSub>
                <m:e>
                  <m:bar>
                    <m:barPr>
                      <m:pos m:val="top"/>
                    </m:barPr>
                    <m:e>
                      <m:r>
                        <m:t>B</m:t>
                      </m:r>
                    </m:e>
                  </m:bar>
                </m:e>
                <m:sub>
                  <m:r>
                    <m:t>d,t</m:t>
                  </m:r>
                </m:sub>
              </m:sSub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最终执行的计划或调整购电量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sSub>
                <m:e>
                  <m:r>
                    <m:t>U</m:t>
                  </m:r>
                </m:e>
                <m:sub>
                  <m:r>
                    <m:t>d,t</m:t>
                  </m:r>
                </m:sub>
              </m:sSub>
              <m:r>
                <m:t>,</m:t>
              </m:r>
              <m:sSub>
                <m:e>
                  <m:r>
                    <m:t>V</m:t>
                  </m:r>
                </m:e>
                <m:sub>
                  <m:r>
                    <m:t>d,t</m:t>
                  </m:r>
                </m:sub>
              </m:sSub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相对基准计划的增加量和减少量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sSub>
                <m:e>
                  <m:r>
                    <m:t>C</m:t>
                  </m:r>
                </m:e>
                <m:sub>
                  <m:r>
                    <m:t>d,t</m:t>
                  </m:r>
                </m:sub>
              </m:sSub>
              <m:r>
                <m:t>,</m:t>
              </m:r>
              <m:sSub>
                <m:e>
                  <m:r>
                    <m:t>D</m:t>
                  </m:r>
                </m:e>
                <m:sub>
                  <m:r>
                    <m:t>d,t</m:t>
                  </m:r>
                </m:sub>
              </m:sSub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储能交流侧充电量和放电量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sSub>
                <m:e>
                  <m:r>
                    <m:t>E</m:t>
                  </m:r>
                </m:e>
                <m:sub>
                  <m:r>
                    <m:t>d,t</m:t>
                  </m:r>
                </m:sub>
              </m:sSub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时段起点储电量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sSub>
                <m:e>
                  <m:r>
                    <m:t>R</m:t>
                  </m:r>
                </m:e>
                <m:sub>
                  <m:r>
                    <m:t>d,t</m:t>
                  </m:r>
                </m:sub>
              </m:sSub>
              <m:r>
                <m:t>,</m:t>
              </m:r>
              <m:sSub>
                <m:e>
                  <m:r>
                    <m:t>S</m:t>
                  </m:r>
                </m:e>
                <m:sub>
                  <m:r>
                    <m:t>d,t</m:t>
                  </m:r>
                </m:sub>
              </m:sSub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紧急购电量和富余电量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正常交易电价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元/kWh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sSub>
                <m:e>
                  <m:r>
                    <m:t>q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 xml:space="preserve">发布时刻 </w:t>
            </w:r>
            <m:oMath>
              <m:r>
                <m:t>r</m:t>
              </m:r>
            </m:oMath>
            <w:r>
              <w:rPr>
                <w:rFonts w:ascii="Times New Roman" w:hAnsi="Times New Roman" w:eastAsia="宋体"/>
                <w:sz w:val="19"/>
              </w:rPr>
              <w:t xml:space="preserve"> 对应的经济分位数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</w:tbl>
    <w:p>
      <w:pPr>
        <w:keepNext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5. 数据预处理与风险裕量</w:t>
      </w:r>
    </w:p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5.1 时间和量纲统一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附件 2 的 10 min 功率按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>
                <m:e>
                  <m:r>
                    <m:t>L</m:t>
                  </m:r>
                </m:e>
                <m:sub>
                  <m:r>
                    <m:t>d,t</m:t>
                  </m:r>
                </m:sub>
              </m:sSub>
              <m:r>
                <m:t>=</m:t>
              </m:r>
              <m:sSubSup>
                <m:e>
                  <m:r>
                    <m:t>P</m:t>
                  </m:r>
                </m:e>
                <m:sub>
                  <m:r>
                    <m:t>d,t</m:t>
                  </m:r>
                </m:sub>
                <m:sup>
                  <m:r>
                    <m:t>L</m:t>
                  </m:r>
                </m:sup>
              </m:sSubSup>
              <m:r>
                <m:t>Δt,</m:t>
              </m:r>
              <m:sSub>
                <m:e>
                  <m:r>
                    <m:t>G</m:t>
                  </m:r>
                </m:e>
                <m:sub>
                  <m:r>
                    <m:t>d,t</m:t>
                  </m:r>
                </m:sub>
              </m:sSub>
              <m:r>
                <m:t>=</m:t>
              </m:r>
              <m:sSubSup>
                <m:e>
                  <m:r>
                    <m:t>P</m:t>
                  </m:r>
                </m:e>
                <m:sub>
                  <m:r>
                    <m:t>d,t</m:t>
                  </m:r>
                </m:sub>
                <m:sup>
                  <m:r>
                    <m:t>G</m:t>
                  </m:r>
                </m:sup>
              </m:sSubSup>
              <m:r>
                <m:t>Δt,</m:t>
              </m:r>
              <m:r>
                <m:t>Δt=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nor/>
                </m:rPr>
                <m:t> h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转换为电量。附件 3 每次发布的第 </w:t>
      </w:r>
      <m:oMath>
        <m:r>
          <m:t>h</m:t>
        </m:r>
      </m:oMath>
      <w:r>
        <w:rPr>
          <w:rFonts w:ascii="Times New Roman" w:hAnsi="Times New Roman" w:eastAsia="宋体"/>
          <w:sz w:val="24"/>
        </w:rPr>
        <w:t xml:space="preserve"> 小时整点预测，利用发布前最后一个已观测光伏功率作为零时刻锚点，对 10 min 时段中心作线性插值。该锚点不使用发布之后的数据。</w:t>
      </w:r>
    </w:p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5.2 负荷预测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对目标日负荷采用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>
                <m:e>
                  <m:limUpp>
                    <m:e>
                      <m:r>
                        <m:t>L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d,t</m:t>
                  </m:r>
                </m:sub>
              </m:sSub>
              <m:r>
                <m:t>=</m:t>
              </m:r>
              <m:sSub>
                <m:e>
                  <m:r>
                    <m:t>α</m:t>
                  </m:r>
                </m:e>
                <m:sub>
                  <m:r>
                    <m:t>d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d−1,t</m:t>
                  </m:r>
                </m:sub>
              </m:sSub>
              <m:r>
                <m:t>+(1−</m:t>
              </m:r>
              <m:sSub>
                <m:e>
                  <m:r>
                    <m:t>α</m:t>
                  </m:r>
                </m:e>
                <m:sub>
                  <m:r>
                    <m:t>d</m:t>
                  </m:r>
                </m:sub>
              </m:sSub>
              <m:r>
                <m:t>)</m:t>
              </m:r>
              <m:sSub>
                <m:e>
                  <m:r>
                    <m:t>L</m:t>
                  </m:r>
                </m:e>
                <m:sub>
                  <m:r>
                    <m:t>d−7,t</m:t>
                  </m:r>
                </m:sub>
              </m:sSub>
              <m:r>
                <m:t>,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(2)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其中 </w:t>
      </w:r>
      <m:oMath>
        <m:sSub>
          <m:e>
            <m:r>
              <m:t>α</m:t>
            </m:r>
          </m:e>
          <m:sub>
            <m:r>
              <m:t>d</m:t>
            </m:r>
          </m:sub>
        </m:sSub>
        <m:r>
          <m:t>∈{0,0.1,…,1}</m:t>
        </m:r>
      </m:oMath>
      <w:r>
        <w:rPr>
          <w:rFonts w:ascii="Times New Roman" w:hAnsi="Times New Roman" w:eastAsia="宋体"/>
          <w:sz w:val="24"/>
        </w:rPr>
        <w:t>，依据计划日前最多 56 天历史样本的绝对误差滚动选择。</w:t>
      </w:r>
    </w:p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5.3 分阶段经济分位数鲁棒光伏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定义历史光伏短缺误差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Sup>
                <m:e>
                  <m:r>
                    <m:t>e</m:t>
                  </m:r>
                </m:e>
                <m:sub>
                  <m:r>
                    <m:t>j,k</m:t>
                  </m:r>
                </m:sub>
                <m:sup>
                  <m:r>
                    <m:t>r</m:t>
                  </m:r>
                </m:sup>
              </m:sSubSup>
              <m:r>
                <m:t>=</m:t>
              </m:r>
              <m:sSubSup>
                <m:e>
                  <m:limUpp>
                    <m:e>
                      <m:r>
                        <m:t>G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j,k</m:t>
                  </m:r>
                </m:sub>
                <m:sup>
                  <m:r>
                    <m:t>r</m:t>
                  </m:r>
                </m:sup>
              </m:sSubSup>
              <m:r>
                <m:t>−</m:t>
              </m:r>
              <m:sSub>
                <m:e>
                  <m:r>
                    <m:t>G</m:t>
                  </m:r>
                </m:e>
                <m:sub>
                  <m:r>
                    <m:t>j,k</m:t>
                  </m:r>
                </m:sub>
              </m:sSub>
              <m:r>
                <m:t>,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(3)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根据不同决策阶段的边际结算价格设置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t>=0.80,</m:t>
              </m:r>
              <m:sSub>
                <m:e>
                  <m:r>
                    <m:t>q</m:t>
                  </m:r>
                </m:e>
                <m:sub>
                  <m:r>
                    <m:t>6</m:t>
                  </m:r>
                </m:sub>
              </m:sSub>
              <m:r>
                <m:t>=</m:t>
              </m:r>
              <m:sSub>
                <m:e>
                  <m:r>
                    <m:t>q</m:t>
                  </m:r>
                </m:e>
                <m:sub>
                  <m:r>
                    <m:t>12</m:t>
                  </m:r>
                </m:sub>
              </m:sSub>
              <m:r>
                <m:t>=</m:t>
              </m:r>
              <m:sSub>
                <m:e>
                  <m:r>
                    <m:t>q</m:t>
                  </m:r>
                </m:e>
                <m:sub>
                  <m:r>
                    <m:t>18</m:t>
                  </m:r>
                </m:sub>
              </m:sSub>
              <m:r>
                <m:t>=0.70.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(4)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并针对每个发布时刻 </w:t>
      </w:r>
      <m:oMath>
        <m:r>
          <m:t>r</m:t>
        </m:r>
      </m:oMath>
      <w:r>
        <w:rPr>
          <w:rFonts w:ascii="Times New Roman" w:hAnsi="Times New Roman" w:eastAsia="宋体"/>
          <w:sz w:val="24"/>
        </w:rPr>
        <w:t xml:space="preserve">、每个预测步长 </w:t>
      </w:r>
      <m:oMath>
        <m:r>
          <m:t>k</m:t>
        </m:r>
      </m:oMath>
      <w:r>
        <w:rPr>
          <w:rFonts w:ascii="Times New Roman" w:hAnsi="Times New Roman" w:eastAsia="宋体"/>
          <w:sz w:val="24"/>
        </w:rPr>
        <w:t>，使用此前 28 天数据计算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Sup>
                <m:e>
                  <m:r>
                    <m:t>Δ</m:t>
                  </m:r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=max</m:t>
              </m:r>
              <m:d>
                <m:dPr>
                  <m:begChr m:val="{"/>
                  <m:sepChr m:val=","/>
                  <m:endChr m:val="}"/>
                </m:dPr>
                <m:e>
                  <m:r>
                    <m:t>0</m:t>
                  </m:r>
                </m:e>
                <m:e>
                  <m:sSub>
                    <m:e>
                      <m:r>
                        <m:t>Q</m:t>
                      </m:r>
                    </m:e>
                    <m:sub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</m:sub>
                  </m:sSub>
                  <m:d>
                    <m:dPr>
                      <m:sepChr m:val=""/>
                    </m:dPr>
                    <m:e>
                      <m:sSubSup>
                        <m:e>
                          <m:r>
                            <m:t>e</m:t>
                          </m:r>
                        </m:e>
                        <m:sub>
                          <m:r>
                            <m:t>d−28:d−1,k</m:t>
                          </m:r>
                        </m:sub>
                        <m:sup>
                          <m:r>
                            <m:t>r</m:t>
                          </m:r>
                        </m:sup>
                      </m:sSubSup>
                    </m:e>
                  </m:d>
                </m:e>
              </m:d>
              <m:r>
                <m:t>,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(5)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从而得到用于优化的保守光伏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Sup>
                <m:e>
                  <m:r>
                    <m:t>G</m:t>
                  </m:r>
                </m:e>
                <m:sub>
                  <m:r>
                    <m:t>d,k</m:t>
                  </m:r>
                </m:sub>
                <m:sup>
                  <m:r>
                    <m:t>rob,r</m:t>
                  </m:r>
                </m:sup>
              </m:sSubSup>
              <m:r>
                <m:t>=max</m:t>
              </m:r>
              <m:d>
                <m:dPr>
                  <m:begChr m:val="{"/>
                  <m:sepChr m:val=""/>
                  <m:endChr m:val="}"/>
                </m:dPr>
                <m:e>
                  <m:sSubSup>
                    <m:e>
                      <m:limUpp>
                        <m:e>
                          <m:r>
                            <m:t>G</m:t>
                          </m:r>
                        </m:e>
                        <m:lim>
                          <m:r>
                            <m:t>^</m:t>
                          </m:r>
                        </m:lim>
                      </m:limUpp>
                    </m:e>
                    <m:sub>
                      <m:r>
                        <m:t>d,k</m:t>
                      </m:r>
                    </m:sub>
                    <m:sup>
                      <m:r>
                        <m:t>r</m:t>
                      </m:r>
                    </m:sup>
                  </m:sSubSup>
                  <m:r>
                    <m:t>−</m:t>
                  </m:r>
                  <m:sSubSup>
                    <m:e>
                      <m:r>
                        <m:t>Δ</m:t>
                      </m:r>
                    </m:e>
                    <m:sub>
                      <m:r>
                        <m:t>d,k</m:t>
                      </m:r>
                    </m:sub>
                    <m:sup>
                      <m:r>
                        <m:t>r</m:t>
                      </m:r>
                    </m:sup>
                  </m:sSubSup>
                  <m:r>
                    <m:t>,</m:t>
                  </m:r>
                  <m:r>
                    <m:t>0</m:t>
                  </m:r>
                </m:e>
              </m:d>
              <m:r>
                <m:t>.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(6)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0:00 阶段正常购电的边际成本为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/>
          <w:sz w:val="24"/>
        </w:rPr>
        <w:t xml:space="preserve">，相对 5 倍紧急购电得到基准分位数 </w:t>
      </w:r>
      <m:oMath>
        <m:r>
          <m:t>1−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t>/(5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t>)=0.8</m:t>
        </m:r>
      </m:oMath>
      <w:r>
        <w:rPr>
          <w:rFonts w:ascii="Times New Roman" w:hAnsi="Times New Roman" w:eastAsia="宋体"/>
          <w:sz w:val="24"/>
        </w:rPr>
        <w:t xml:space="preserve">。调整阶段上调购电的边际价格为 </w:t>
      </w:r>
      <m:oMath>
        <m:r>
          <m:t>1.5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/>
          <w:sz w:val="24"/>
        </w:rPr>
        <w:t xml:space="preserve">，相应经济分位数为 </w:t>
      </w:r>
      <m:oMath>
        <m:r>
          <m:t>1−1.5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t>/(5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t>)=0.7</m:t>
        </m:r>
      </m:oMath>
      <w:r>
        <w:rPr>
          <w:rFonts w:ascii="Times New Roman" w:hAnsi="Times New Roman" w:eastAsia="宋体"/>
          <w:sz w:val="24"/>
        </w:rPr>
        <w:t>。由于下调结算与储能跨期耦合会使精确临界分位数呈分段变化，本文将其作为经济校准值，并通过全年敏感性分析验证；所有裕量仅使用发布日前历史误差，不利用当天或未来误差事后调参。</w:t>
      </w:r>
    </w:p>
    <w:p>
      <w:pPr>
        <w:keepNext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6. 分阶段分位数鲁棒 MPC 模型</w:t>
      </w:r>
    </w:p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6.1 0:00 基准计划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以当前实际储电量为初值，在未来 24 h 预测域内求解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r>
                <m:t>min</m:t>
              </m:r>
              <m:sSubSup>
                <m:e>
                  <m:r>
                    <m:t>Z</m:t>
                  </m:r>
                </m:e>
                <m:sub>
                  <m:r>
                    <m:t>d</m:t>
                  </m:r>
                </m:sub>
                <m:sup>
                  <m:r>
                    <m:t>0</m:t>
                  </m:r>
                </m:sup>
              </m:sSubSup>
              <m:r>
                <m:t>=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r>
                    <m:t>k</m:t>
                  </m:r>
                </m:sub>
                <m:sup/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Sup>
                <m:e>
                  <m:r>
                    <m:t>B</m:t>
                  </m:r>
                </m:e>
                <m:sub>
                  <m:r>
                    <m:t>d,k</m:t>
                  </m:r>
                </m:sub>
                <m:sup>
                  <m:r>
                    <m:t>0</m:t>
                  </m:r>
                </m:sup>
              </m:sSubSup>
              <m:r>
                <m:t>+ε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r>
                    <m:t>k</m:t>
                  </m:r>
                </m:sub>
                <m:sup/>
                <m:e>
                  <m:r>
                    <m:t>(</m:t>
                  </m:r>
                </m:e>
              </m:nary>
              <m:sSub>
                <m:e>
                  <m:r>
                    <m:t>C</m:t>
                  </m:r>
                </m:e>
                <m:sub>
                  <m:r>
                    <m:t>d,k</m:t>
                  </m:r>
                </m:sub>
              </m:sSub>
              <m:r>
                <m:t>+</m:t>
              </m:r>
              <m:sSub>
                <m:e>
                  <m:r>
                    <m:t>D</m:t>
                  </m:r>
                </m:e>
                <m:sub>
                  <m:r>
                    <m:t>d,k</m:t>
                  </m:r>
                </m:sub>
              </m:sSub>
              <m:r>
                <m:t>+</m:t>
              </m:r>
              <m:sSub>
                <m:e>
                  <m:r>
                    <m:t>S</m:t>
                  </m:r>
                </m:e>
                <m:sub>
                  <m:r>
                    <m:t>d,k</m:t>
                  </m:r>
                </m:sub>
              </m:sSub>
              <m:r>
                <m:t>),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(7)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其中 </w:t>
      </w:r>
      <m:oMath>
        <m:r>
          <m:t>ε=</m:t>
        </m:r>
        <m:sSup>
          <m:e>
            <m:r>
              <m:t>10</m:t>
            </m:r>
          </m:e>
          <m:sup>
            <m:r>
              <m:t>−8</m:t>
            </m:r>
          </m:sup>
        </m:sSup>
      </m:oMath>
      <w:r>
        <w:rPr>
          <w:rFonts w:ascii="Times New Roman" w:hAnsi="Times New Roman" w:eastAsia="宋体"/>
          <w:sz w:val="24"/>
        </w:rPr>
        <w:t xml:space="preserve"> 仅用于从等价最优解中筛除无意义能量循环，不改变费用精度。</w:t>
      </w:r>
    </w:p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6.2 发布时刻的调整结算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对尚未执行的时段设置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Sup>
                <m:e>
                  <m:r>
                    <m:t>B</m:t>
                  </m:r>
                </m:e>
                <m:sub>
                  <m:r>
                    <m:t>d,t</m:t>
                  </m:r>
                </m:sub>
                <m:sup>
                  <m:r>
                    <m:t>r</m:t>
                  </m:r>
                </m:sup>
              </m:sSubSup>
              <m:r>
                <m:t>−</m:t>
              </m:r>
              <m:sSubSup>
                <m:e>
                  <m:r>
                    <m:t>B</m:t>
                  </m:r>
                </m:e>
                <m:sub>
                  <m:r>
                    <m:t>d,t</m:t>
                  </m:r>
                </m:sub>
                <m:sup>
                  <m:r>
                    <m:t>0</m:t>
                  </m:r>
                </m:sup>
              </m:sSubSup>
              <m:r>
                <m:t>=</m:t>
              </m:r>
              <m:sSubSup>
                <m:e>
                  <m:r>
                    <m:t>U</m:t>
                  </m:r>
                </m:e>
                <m:sub>
                  <m:r>
                    <m:t>d,t</m:t>
                  </m:r>
                </m:sub>
                <m:sup>
                  <m:r>
                    <m:t>r</m:t>
                  </m:r>
                </m:sup>
              </m:sSubSup>
              <m:r>
                <m:t>−</m:t>
              </m:r>
              <m:sSubSup>
                <m:e>
                  <m:r>
                    <m:t>V</m:t>
                  </m:r>
                </m:e>
                <m:sub>
                  <m:r>
                    <m:t>d,t</m:t>
                  </m:r>
                </m:sub>
                <m:sup>
                  <m:r>
                    <m:t>r</m:t>
                  </m:r>
                </m:sup>
              </m:sSubSup>
              <m:r>
                <m:t>,</m:t>
              </m:r>
              <m:sSubSup>
                <m:e>
                  <m:r>
                    <m:t>U</m:t>
                  </m:r>
                </m:e>
                <m:sub>
                  <m:r>
                    <m:t>d,t</m:t>
                  </m:r>
                </m:sub>
                <m:sup>
                  <m:r>
                    <m:t>r</m:t>
                  </m:r>
                </m:sup>
              </m:sSubSup>
              <m:r>
                <m:t>,</m:t>
              </m:r>
              <m:sSubSup>
                <m:e>
                  <m:r>
                    <m:t>V</m:t>
                  </m:r>
                </m:e>
                <m:sub>
                  <m:r>
                    <m:t>d,t</m:t>
                  </m:r>
                </m:sub>
                <m:sup>
                  <m:r>
                    <m:t>r</m:t>
                  </m:r>
                </m:sup>
              </m:sSubSup>
              <m:r>
                <m:t>≥0.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(8)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若调整量高于计划量，增加部分按 </w:t>
      </w:r>
      <m:oMath>
        <m:r>
          <m:t>1.5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/>
          <w:sz w:val="24"/>
        </w:rPr>
        <w:t xml:space="preserve"> 结算；若低于计划量，取消部分仍承担 </w:t>
      </w:r>
      <m:oMath>
        <m:r>
          <m:t>0.5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/>
          <w:sz w:val="24"/>
        </w:rPr>
        <w:t xml:space="preserve"> 的违约成本。因此单时段计划与调整结算费用可写为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Sup>
                <m:e>
                  <m:r>
                    <m:t>c</m:t>
                  </m:r>
                </m:e>
                <m:sub>
                  <m:r>
                    <m:t>d,t</m:t>
                  </m:r>
                </m:sub>
                <m:sup>
                  <m:r>
                    <m:t>sch</m:t>
                  </m:r>
                </m:sup>
              </m:sSubSup>
              <m:r>
                <m:t>=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sSubSup>
                <m:e>
                  <m:r>
                    <m:t>B</m:t>
                  </m:r>
                </m:e>
                <m:sub>
                  <m:r>
                    <m:t>d,t</m:t>
                  </m:r>
                </m:sub>
                <m:sup>
                  <m:r>
                    <m:t>0</m:t>
                  </m:r>
                </m:sup>
              </m:sSubSup>
              <m:r>
                <m:t>+1.5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sSubSup>
                <m:e>
                  <m:r>
                    <m:t>U</m:t>
                  </m:r>
                </m:e>
                <m:sub>
                  <m:r>
                    <m:t>d,t</m:t>
                  </m:r>
                </m:sub>
                <m:sup>
                  <m:r>
                    <m:t>r</m:t>
                  </m:r>
                </m:sup>
              </m:sSubSup>
              <m:r>
                <m:t>−0.5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sSubSup>
                <m:e>
                  <m:r>
                    <m:t>V</m:t>
                  </m:r>
                </m:e>
                <m:sub>
                  <m:r>
                    <m:t>d,t</m:t>
                  </m:r>
                </m:sub>
                <m:sup>
                  <m:r>
                    <m:t>r</m:t>
                  </m:r>
                </m:sup>
              </m:sSubSup>
              <m:r>
                <m:t>.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(9)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当 </w:t>
      </w:r>
      <m:oMath>
        <m:sSup>
          <m:e>
            <m:r>
              <m:t>B</m:t>
            </m:r>
          </m:e>
          <m:sup>
            <m:r>
              <m:t>r</m:t>
            </m:r>
          </m:sup>
        </m:sSup>
        <m:r>
          <m:t>&lt;</m:t>
        </m:r>
        <m:sSup>
          <m:e>
            <m:r>
              <m:t>B</m:t>
            </m:r>
          </m:e>
          <m:sup>
            <m:r>
              <m:t>0</m:t>
            </m:r>
          </m:sup>
        </m:sSup>
      </m:oMath>
      <w:r>
        <w:rPr>
          <w:rFonts w:ascii="Times New Roman" w:hAnsi="Times New Roman" w:eastAsia="宋体"/>
          <w:sz w:val="24"/>
        </w:rPr>
        <w:t xml:space="preserve"> 时，上式等价于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sSup>
          <m:e>
            <m:r>
              <m:t>B</m:t>
            </m:r>
          </m:e>
          <m:sup>
            <m:r>
              <m:t>r</m:t>
            </m:r>
          </m:sup>
        </m:sSup>
        <m:r>
          <m:t>+0.5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t>(</m:t>
        </m:r>
        <m:sSup>
          <m:e>
            <m:r>
              <m:t>B</m:t>
            </m:r>
          </m:e>
          <m:sup>
            <m:r>
              <m:t>0</m:t>
            </m:r>
          </m:sup>
        </m:sSup>
        <m:r>
          <m:t>−</m:t>
        </m:r>
        <m:sSup>
          <m:e>
            <m:r>
              <m:t>B</m:t>
            </m:r>
          </m:e>
          <m:sup>
            <m:r>
              <m:t>r</m:t>
            </m:r>
          </m:sup>
        </m:sSup>
        <m:r>
          <m:t>)</m:t>
        </m:r>
      </m:oMath>
      <w:r>
        <w:rPr>
          <w:rFonts w:ascii="Times New Roman" w:hAnsi="Times New Roman" w:eastAsia="宋体"/>
          <w:sz w:val="24"/>
        </w:rPr>
        <w:t xml:space="preserve">；当 </w:t>
      </w:r>
      <m:oMath>
        <m:sSup>
          <m:e>
            <m:r>
              <m:t>B</m:t>
            </m:r>
          </m:e>
          <m:sup>
            <m:r>
              <m:t>r</m:t>
            </m:r>
          </m:sup>
        </m:sSup>
        <m:r>
          <m:t>&gt;</m:t>
        </m:r>
        <m:sSup>
          <m:e>
            <m:r>
              <m:t>B</m:t>
            </m:r>
          </m:e>
          <m:sup>
            <m:r>
              <m:t>0</m:t>
            </m:r>
          </m:sup>
        </m:sSup>
      </m:oMath>
      <w:r>
        <w:rPr>
          <w:rFonts w:ascii="Times New Roman" w:hAnsi="Times New Roman" w:eastAsia="宋体"/>
          <w:sz w:val="24"/>
        </w:rPr>
        <w:t xml:space="preserve"> 时，等价于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sSup>
          <m:e>
            <m:r>
              <m:t>B</m:t>
            </m:r>
          </m:e>
          <m:sup>
            <m:r>
              <m:t>0</m:t>
            </m:r>
          </m:sup>
        </m:sSup>
        <m:r>
          <m:t>+1.5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t>(</m:t>
        </m:r>
        <m:sSup>
          <m:e>
            <m:r>
              <m:t>B</m:t>
            </m:r>
          </m:e>
          <m:sup>
            <m:r>
              <m:t>r</m:t>
            </m:r>
          </m:sup>
        </m:sSup>
        <m:r>
          <m:t>−</m:t>
        </m:r>
        <m:sSup>
          <m:e>
            <m:r>
              <m:t>B</m:t>
            </m:r>
          </m:e>
          <m:sup>
            <m:r>
              <m:t>0</m:t>
            </m:r>
          </m:sup>
        </m:sSup>
        <m:r>
          <m:t>)</m:t>
        </m:r>
      </m:oMath>
      <w:r>
        <w:rPr>
          <w:rFonts w:ascii="Times New Roman" w:hAnsi="Times New Roman" w:eastAsia="宋体"/>
          <w:sz w:val="24"/>
        </w:rPr>
        <w:t>，与题目两种调整规则一致。</w:t>
      </w:r>
    </w:p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6.3 预测域约束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每次优化满足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Sup>
                <m:e>
                  <m:r>
                    <m:t>B</m:t>
                  </m:r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+</m:t>
              </m:r>
              <m:sSubSup>
                <m:e>
                  <m:r>
                    <m:t>G</m:t>
                  </m:r>
                </m:e>
                <m:sub>
                  <m:r>
                    <m:t>d,k</m:t>
                  </m:r>
                </m:sub>
                <m:sup>
                  <m:r>
                    <m:t>rob,r</m:t>
                  </m:r>
                </m:sup>
              </m:sSubSup>
              <m:r>
                <m:t>+</m:t>
              </m:r>
              <m:sSubSup>
                <m:e>
                  <m:r>
                    <m:t>D</m:t>
                  </m:r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=</m:t>
              </m:r>
              <m:sSubSup>
                <m:e>
                  <m:limUpp>
                    <m:e>
                      <m:r>
                        <m:t>L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+</m:t>
              </m:r>
              <m:sSubSup>
                <m:e>
                  <m:r>
                    <m:t>C</m:t>
                  </m:r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+</m:t>
              </m:r>
              <m:sSubSup>
                <m:e>
                  <m:r>
                    <m:t>S</m:t>
                  </m:r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,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(10)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Sup>
                <m:e>
                  <m:r>
                    <m:t>E</m:t>
                  </m:r>
                </m:e>
                <m:sub>
                  <m:r>
                    <m:t>d,k+1</m:t>
                  </m:r>
                </m:sub>
                <m:sup>
                  <m:r>
                    <m:t>r</m:t>
                  </m:r>
                </m:sup>
              </m:sSubSup>
              <m:r>
                <m:t>=</m:t>
              </m:r>
              <m:sSubSup>
                <m:e>
                  <m:r>
                    <m:t>E</m:t>
                  </m:r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+0.9</m:t>
              </m:r>
              <m:sSubSup>
                <m:e>
                  <m:r>
                    <m:t>C</m:t>
                  </m:r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D</m:t>
                      </m:r>
                    </m:e>
                    <m:sub>
                      <m:r>
                        <m:t>d,k</m:t>
                      </m:r>
                    </m:sub>
                    <m:sup>
                      <m:r>
                        <m:t>r</m:t>
                      </m:r>
                    </m:sup>
                  </m:sSubSup>
                </m:num>
                <m:den>
                  <m:r>
                    <m:t>0.9</m:t>
                  </m:r>
                </m:den>
              </m:f>
              <m:r>
                <m:t>,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r>
                <m:t>1200≤</m:t>
              </m:r>
              <m:sSubSup>
                <m:e>
                  <m:r>
                    <m:t>E</m:t>
                  </m:r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≤10800,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(12)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r>
                <m:t>0≤</m:t>
              </m:r>
              <m:sSubSup>
                <m:e>
                  <m:r>
                    <m:t>C</m:t>
                  </m:r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,</m:t>
              </m:r>
              <m:sSubSup>
                <m:e>
                  <m:r>
                    <m:t>D</m:t>
                  </m:r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≤833.3333,</m:t>
              </m:r>
              <m:sSubSup>
                <m:e>
                  <m:r>
                    <m:t>B</m:t>
                  </m:r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,</m:t>
              </m:r>
              <m:sSubSup>
                <m:e>
                  <m:r>
                    <m:t>S</m:t>
                  </m:r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≥0.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(13)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预测域末端设置 </w:t>
      </w:r>
      <m:oMath>
        <m:sSubSup>
          <m:e>
            <m:r>
              <m:t>E</m:t>
            </m:r>
          </m:e>
          <m:sub>
            <m:r>
              <m:t>d,N</m:t>
            </m:r>
          </m:sub>
          <m:sup>
            <m:r>
              <m:t>r</m:t>
            </m:r>
          </m:sup>
        </m:sSubSup>
        <m:r>
          <m:t>=6000</m:t>
        </m:r>
      </m:oMath>
      <w:r>
        <w:rPr>
          <w:rFonts w:ascii="Times New Roman" w:hAnsi="Times New Roman" w:eastAsia="宋体"/>
          <w:sz w:val="24"/>
        </w:rPr>
        <w:t xml:space="preserve"> kWh，防止滚动优化在视野末端透支储能。该末端随发布时刻向前移动，不等价于强制每天 24:00 回到 6000 kWh。</w:t>
      </w:r>
    </w:p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6.4 因果执行与紧急购电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每个 10 min 时段到达后，令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d,t</m:t>
                  </m:r>
                </m:sub>
              </m:sSub>
              <m:r>
                <m:t>=</m:t>
              </m:r>
              <m:sSub>
                <m:e>
                  <m:r>
                    <m:t>L</m:t>
                  </m:r>
                </m:e>
                <m:sub>
                  <m:r>
                    <m:t>d,t</m:t>
                  </m:r>
                </m:sub>
              </m:sSub>
              <m:r>
                <m:t>−</m:t>
              </m:r>
              <m:sSub>
                <m:e>
                  <m:r>
                    <m:t>G</m:t>
                  </m:r>
                </m:e>
                <m:sub>
                  <m:r>
                    <m:t>d,t</m:t>
                  </m:r>
                </m:sub>
              </m:sSub>
              <m:r>
                <m:t>−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B</m:t>
                      </m:r>
                    </m:e>
                  </m:bar>
                </m:e>
                <m:sub>
                  <m:r>
                    <m:t>d,t</m:t>
                  </m:r>
                </m:sub>
              </m:sSub>
              <m:r>
                <m:t>.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(14)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若 </w:t>
      </w:r>
      <m:oMath>
        <m:sSub>
          <m:e>
            <m:r>
              <m:t>n</m:t>
            </m:r>
          </m:e>
          <m:sub>
            <m:r>
              <m:t>d,t</m:t>
            </m:r>
          </m:sub>
        </m:sSub>
        <m:r>
          <m:t>≥0</m:t>
        </m:r>
      </m:oMath>
      <w:r>
        <w:rPr>
          <w:rFonts w:ascii="Times New Roman" w:hAnsi="Times New Roman" w:eastAsia="宋体"/>
          <w:sz w:val="24"/>
        </w:rPr>
        <w:t>，则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d,t</m:t>
                  </m:r>
                </m:sub>
              </m:sSub>
              <m:r>
                <m:t>=min</m:t>
              </m:r>
              <m:d>
                <m:dPr>
                  <m:begChr m:val="{"/>
                  <m:sepChr m:val=""/>
                  <m:endChr m:val="}"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d,t</m:t>
                      </m:r>
                    </m:sub>
                  </m:sSub>
                  <m:r>
                    <m:t>,</m:t>
                  </m:r>
                  <m:r>
                    <m:t>833.3333</m:t>
                  </m:r>
                  <m:r>
                    <m:t>,</m:t>
                  </m:r>
                  <m:r>
                    <m:t>0.9</m:t>
                  </m:r>
                  <m: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d,t</m:t>
                      </m:r>
                    </m:sub>
                  </m:sSub>
                  <m:r>
                    <m:t>−</m:t>
                  </m:r>
                  <m:r>
                    <m:t>1200</m:t>
                  </m:r>
                  <m:r>
                    <m:t>)</m:t>
                  </m:r>
                </m:e>
              </m:d>
              <m:r>
                <m:t>,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(15)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d,t</m:t>
                  </m:r>
                </m:sub>
              </m:sSub>
              <m:r>
                <m:t>=</m:t>
              </m:r>
              <m:sSub>
                <m:e>
                  <m:r>
                    <m:t>n</m:t>
                  </m:r>
                </m:e>
                <m:sub>
                  <m:r>
                    <m:t>d,t</m:t>
                  </m:r>
                </m:sub>
              </m:sSub>
              <m:r>
                <m:t>−</m:t>
              </m:r>
              <m:sSub>
                <m:e>
                  <m:r>
                    <m:t>D</m:t>
                  </m:r>
                </m:e>
                <m:sub>
                  <m:r>
                    <m:t>d,t</m:t>
                  </m:r>
                </m:sub>
              </m:sSub>
              <m:r>
                <m:t>.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(16)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若 </w:t>
      </w:r>
      <m:oMath>
        <m:sSub>
          <m:e>
            <m:r>
              <m:t>n</m:t>
            </m:r>
          </m:e>
          <m:sub>
            <m:r>
              <m:t>d,t</m:t>
            </m:r>
          </m:sub>
        </m:sSub>
        <m:r>
          <m:t>&lt;0</m:t>
        </m:r>
      </m:oMath>
      <w:r>
        <w:rPr>
          <w:rFonts w:ascii="Times New Roman" w:hAnsi="Times New Roman" w:eastAsia="宋体"/>
          <w:sz w:val="24"/>
        </w:rPr>
        <w:t>，则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d,t</m:t>
                  </m:r>
                </m:sub>
              </m:sSub>
              <m:r>
                <m:t>=min</m:t>
              </m:r>
              <m:d>
                <m:dPr>
                  <m:begChr m:val="{"/>
                  <m:sepChr m:val=""/>
                  <m:endChr m:val="}"/>
                </m:dPr>
                <m:e>
                  <m:r>
                    <m:t>−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d,t</m:t>
                      </m:r>
                    </m:sub>
                  </m:sSub>
                  <m:r>
                    <m:t>,</m:t>
                  </m:r>
                  <m:r>
                    <m:t>833.3333</m:t>
                  </m:r>
                  <m:r>
                    <m:t>,</m:t>
                  </m:r>
                  <m:f>
                    <m:fPr>
                      <m:type m:val="bar"/>
                    </m:fPr>
                    <m:num>
                      <m:r>
                        <m:t>10800−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d,t</m:t>
                          </m:r>
                        </m:sub>
                      </m:sSub>
                    </m:num>
                    <m:den>
                      <m:r>
                        <m:t>0.9</m:t>
                      </m:r>
                    </m:den>
                  </m:f>
                </m:e>
              </m:d>
              <m:r>
                <m:t>,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(17)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d,t</m:t>
                  </m:r>
                </m:sub>
              </m:sSub>
              <m:r>
                <m:t>=−</m:t>
              </m:r>
              <m:sSub>
                <m:e>
                  <m:r>
                    <m:t>n</m:t>
                  </m:r>
                </m:e>
                <m:sub>
                  <m:r>
                    <m:t>d,t</m:t>
                  </m:r>
                </m:sub>
              </m:sSub>
              <m:r>
                <m:t>−</m:t>
              </m:r>
              <m:sSub>
                <m:e>
                  <m:r>
                    <m:t>C</m:t>
                  </m:r>
                </m:e>
                <m:sub>
                  <m:r>
                    <m:t>d,t</m:t>
                  </m:r>
                </m:sub>
              </m:sSub>
              <m:r>
                <m:t>.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(18)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由分段规则可知同一时段不会同时充放电。实际期末 SOC 结转到下一发布时刻和下一日。</w:t>
      </w:r>
    </w:p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6.5 总费用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最终总费用为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r>
                <m:t>Z=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r>
                    <m:t>d,t</m:t>
                  </m:r>
                </m:sub>
                <m:sup/>
                <m:e>
                  <m:d>
                    <m:dPr>
                      <m:begChr m:val="["/>
                      <m:sepChr m:val=""/>
                      <m:endChr m:val="]"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sSubSup>
                        <m:e>
                          <m:r>
                            <m:t>B</m:t>
                          </m:r>
                        </m:e>
                        <m:sub>
                          <m:r>
                            <m:t>d,t</m:t>
                          </m:r>
                        </m:sub>
                        <m:sup>
                          <m:r>
                            <m:t>0</m:t>
                          </m:r>
                        </m:sup>
                      </m:sSubSup>
                      <m:r>
                        <m:t>+</m:t>
                      </m:r>
                      <m:r>
                        <m:t>1.5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d,t</m:t>
                          </m:r>
                        </m:sub>
                      </m:sSub>
                      <m:r>
                        <m:t>−</m:t>
                      </m:r>
                      <m:r>
                        <m:t>0.5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d,t</m:t>
                          </m:r>
                        </m:sub>
                      </m:sSub>
                      <m:r>
                        <m:t>+</m:t>
                      </m:r>
                      <m:r>
                        <m:t>5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d,t</m:t>
                          </m:r>
                        </m:sub>
                      </m:sSub>
                    </m:e>
                  </m:d>
                </m:e>
              </m:nary>
              <m:r>
                <m:t>.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(19)</w:t>
            </w:r>
          </w:p>
        </w:tc>
      </w:tr>
    </w:tbl>
    <w:p>
      <w:pPr>
        <w:keepNext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7. 滚动求解流程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1. </w:t>
      </w:r>
      <w:r>
        <w:rPr>
          <w:rFonts w:ascii="Times New Roman" w:hAnsi="Times New Roman" w:eastAsia="宋体"/>
          <w:sz w:val="24"/>
        </w:rPr>
        <w:t>0:00 使用 0:00 预报和当前 SOC 求解 24 h 基准计划，并执行 0:00—6:00；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2. </w:t>
      </w:r>
      <w:r>
        <w:rPr>
          <w:rFonts w:ascii="Times New Roman" w:hAnsi="Times New Roman" w:eastAsia="宋体"/>
          <w:sz w:val="24"/>
        </w:rPr>
        <w:t>6:00 读取新预报与实际 SOC，仅重算未执行时段，执行 6:00—12:00；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3. </w:t>
      </w:r>
      <w:r>
        <w:rPr>
          <w:rFonts w:ascii="Times New Roman" w:hAnsi="Times New Roman" w:eastAsia="宋体"/>
          <w:sz w:val="24"/>
        </w:rPr>
        <w:t>12:00 同理执行至 18:00；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4. </w:t>
      </w:r>
      <w:r>
        <w:rPr>
          <w:rFonts w:ascii="Times New Roman" w:hAnsi="Times New Roman" w:eastAsia="宋体"/>
          <w:sz w:val="24"/>
        </w:rPr>
        <w:t>18:00 同理执行至 24:00；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5. </w:t>
      </w:r>
      <w:r>
        <w:rPr>
          <w:rFonts w:ascii="Times New Roman" w:hAnsi="Times New Roman" w:eastAsia="宋体"/>
          <w:sz w:val="24"/>
        </w:rPr>
        <w:t>每段内部按因果反馈规则运行，记录最终调整购电、储能和紧急购电结果；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6. </w:t>
      </w:r>
      <w:r>
        <w:rPr>
          <w:rFonts w:ascii="Times New Roman" w:hAnsi="Times New Roman" w:eastAsia="宋体"/>
          <w:sz w:val="24"/>
        </w:rPr>
        <w:t>将 24:00 实际 SOC 结转到下一天。</w:t>
      </w:r>
    </w:p>
    <w:p>
      <w:pPr>
        <w:keepNext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8. 全年结果与模型比较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表2  不同策略全年结果比较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rPr>
          <w:trHeight w:hRule="atLeast" w:val="369"/>
          <w:tblHeader w:val="true"/>
          <w:cantSplit/>
          <w:tblHeader w:val="true"/>
        </w:trPr>
        <w:tc>
          <w:tcPr>
            <w:tcW w:type="dxa" w:w="2098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策略</w:t>
            </w:r>
          </w:p>
        </w:tc>
        <w:tc>
          <w:tcPr>
            <w:tcW w:type="dxa" w:w="1219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调整后购电费/万元</w:t>
            </w:r>
          </w:p>
        </w:tc>
        <w:tc>
          <w:tcPr>
            <w:tcW w:type="dxa" w:w="1219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紧急购电费/万元</w:t>
            </w:r>
          </w:p>
        </w:tc>
        <w:tc>
          <w:tcPr>
            <w:tcW w:type="dxa" w:w="1219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总费用/万元</w:t>
            </w:r>
          </w:p>
        </w:tc>
        <w:tc>
          <w:tcPr>
            <w:tcW w:type="dxa" w:w="1332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紧急购电量/kWh</w:t>
            </w:r>
          </w:p>
        </w:tc>
        <w:tc>
          <w:tcPr>
            <w:tcW w:type="dxa" w:w="1134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紧急购电天数</w:t>
            </w:r>
          </w:p>
        </w:tc>
      </w:tr>
      <w:tr>
        <w:trPr>
          <w:trHeight w:hRule="atLeast" w:val="369"/>
          <w:cantSplit/>
        </w:trPr>
        <w:tc>
          <w:tcPr>
            <w:tcW w:type="dxa" w:w="2098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仅0:00预报（鲁棒）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1304.7192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133.1413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1437.8605</w:t>
            </w:r>
          </w:p>
        </w:tc>
        <w:tc>
          <w:tcPr>
            <w:tcW w:type="dxa" w:w="133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222867.8426</w:t>
            </w:r>
          </w:p>
        </w:tc>
        <w:tc>
          <w:tcPr>
            <w:tcW w:type="dxa" w:w="113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278</w:t>
            </w:r>
          </w:p>
        </w:tc>
      </w:tr>
      <w:tr>
        <w:trPr>
          <w:trHeight w:hRule="atLeast" w:val="369"/>
          <w:cantSplit/>
        </w:trPr>
        <w:tc>
          <w:tcPr>
            <w:tcW w:type="dxa" w:w="2098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增加6:00更新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1305.7887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119.7516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1425.5404</w:t>
            </w:r>
          </w:p>
        </w:tc>
        <w:tc>
          <w:tcPr>
            <w:tcW w:type="dxa" w:w="133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195477.4421</w:t>
            </w:r>
          </w:p>
        </w:tc>
        <w:tc>
          <w:tcPr>
            <w:tcW w:type="dxa" w:w="113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274</w:t>
            </w:r>
          </w:p>
        </w:tc>
      </w:tr>
      <w:tr>
        <w:trPr>
          <w:trHeight w:hRule="atLeast" w:val="369"/>
          <w:cantSplit/>
        </w:trPr>
        <w:tc>
          <w:tcPr>
            <w:tcW w:type="dxa" w:w="2098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增加6:00、12:00更新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1292.9319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95.1284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1388.0604</w:t>
            </w:r>
          </w:p>
        </w:tc>
        <w:tc>
          <w:tcPr>
            <w:tcW w:type="dxa" w:w="133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159216.5158</w:t>
            </w:r>
          </w:p>
        </w:tc>
        <w:tc>
          <w:tcPr>
            <w:tcW w:type="dxa" w:w="113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269</w:t>
            </w:r>
          </w:p>
        </w:tc>
      </w:tr>
      <w:tr>
        <w:trPr>
          <w:trHeight w:hRule="atLeast" w:val="369"/>
          <w:cantSplit/>
        </w:trPr>
        <w:tc>
          <w:tcPr>
            <w:tcW w:type="dxa" w:w="2098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四时刻普通MPC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1281.9057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113.7021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1395.6078</w:t>
            </w:r>
          </w:p>
        </w:tc>
        <w:tc>
          <w:tcPr>
            <w:tcW w:type="dxa" w:w="133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209165.2415</w:t>
            </w:r>
          </w:p>
        </w:tc>
        <w:tc>
          <w:tcPr>
            <w:tcW w:type="dxa" w:w="113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313</w:t>
            </w:r>
          </w:p>
        </w:tc>
      </w:tr>
      <w:tr>
        <w:trPr>
          <w:trHeight w:hRule="atLeast" w:val="369"/>
          <w:cantSplit/>
        </w:trPr>
        <w:tc>
          <w:tcPr>
            <w:tcW w:type="dxa" w:w="2098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四时刻分阶段分位数鲁棒MPC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1302.3743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63.9593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1366.3336</w:t>
            </w:r>
          </w:p>
        </w:tc>
        <w:tc>
          <w:tcPr>
            <w:tcW w:type="dxa" w:w="1332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112555.1793</w:t>
            </w:r>
          </w:p>
        </w:tc>
        <w:tc>
          <w:tcPr>
            <w:tcW w:type="dxa" w:w="1134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263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最终采用的四时刻分阶段分位数鲁棒 MPC 在 2025 年 2 月 1 日至 12 月 31 日的调整后购电费为 </w:t>
      </w:r>
      <w:r>
        <w:rPr>
          <w:rFonts w:ascii="Times New Roman" w:hAnsi="Times New Roman" w:eastAsia="宋体"/>
          <w:b/>
          <w:sz w:val="24"/>
        </w:rPr>
        <w:t>13023742.86 元</w:t>
      </w:r>
      <w:r>
        <w:rPr>
          <w:rFonts w:ascii="Times New Roman" w:hAnsi="Times New Roman" w:eastAsia="宋体"/>
          <w:sz w:val="24"/>
        </w:rPr>
        <w:t xml:space="preserve">，紧急购电费为 </w:t>
      </w:r>
      <w:r>
        <w:rPr>
          <w:rFonts w:ascii="Times New Roman" w:hAnsi="Times New Roman" w:eastAsia="宋体"/>
          <w:b/>
          <w:sz w:val="24"/>
        </w:rPr>
        <w:t>639592.68 元</w:t>
      </w:r>
      <w:r>
        <w:rPr>
          <w:rFonts w:ascii="Times New Roman" w:hAnsi="Times New Roman" w:eastAsia="宋体"/>
          <w:sz w:val="24"/>
        </w:rPr>
        <w:t xml:space="preserve">，总费用为 </w:t>
      </w:r>
      <w:r>
        <w:rPr>
          <w:rFonts w:ascii="Times New Roman" w:hAnsi="Times New Roman" w:eastAsia="宋体"/>
          <w:b/>
          <w:sz w:val="24"/>
        </w:rPr>
        <w:t>13663335.55 元</w:t>
      </w:r>
      <w:r>
        <w:rPr>
          <w:rFonts w:ascii="Times New Roman" w:hAnsi="Times New Roman" w:eastAsia="宋体"/>
          <w:sz w:val="24"/>
        </w:rPr>
        <w:t xml:space="preserve">，紧急购电量为 </w:t>
      </w:r>
      <w:r>
        <w:rPr>
          <w:rFonts w:ascii="Times New Roman" w:hAnsi="Times New Roman" w:eastAsia="宋体"/>
          <w:b/>
          <w:sz w:val="24"/>
        </w:rPr>
        <w:t>112555.1793 kWh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相较仅使用 0:00 预报的同风险口径模型，总费用减少 </w:t>
      </w:r>
      <w:r>
        <w:rPr>
          <w:rFonts w:ascii="Times New Roman" w:hAnsi="Times New Roman" w:eastAsia="宋体"/>
          <w:b/>
          <w:sz w:val="24"/>
        </w:rPr>
        <w:t>715269.81 元</w:t>
      </w:r>
      <w:r>
        <w:rPr>
          <w:rFonts w:ascii="Times New Roman" w:hAnsi="Times New Roman" w:eastAsia="宋体"/>
          <w:sz w:val="24"/>
        </w:rPr>
        <w:t xml:space="preserve">，紧急购电量减少 </w:t>
      </w:r>
      <w:r>
        <w:rPr>
          <w:rFonts w:ascii="Times New Roman" w:hAnsi="Times New Roman" w:eastAsia="宋体"/>
          <w:b/>
          <w:sz w:val="24"/>
        </w:rPr>
        <w:t>110312.6633 kWh</w:t>
      </w:r>
      <w:r>
        <w:rPr>
          <w:rFonts w:ascii="Times New Roman" w:hAnsi="Times New Roman" w:eastAsia="宋体"/>
          <w:sz w:val="24"/>
        </w:rPr>
        <w:t xml:space="preserve">。相较四时刻普通 MPC，总费用减少 </w:t>
      </w:r>
      <w:r>
        <w:rPr>
          <w:rFonts w:ascii="Times New Roman" w:hAnsi="Times New Roman" w:eastAsia="宋体"/>
          <w:b/>
          <w:sz w:val="24"/>
        </w:rPr>
        <w:t>292742.76 元</w:t>
      </w:r>
      <w:r>
        <w:rPr>
          <w:rFonts w:ascii="Times New Roman" w:hAnsi="Times New Roman" w:eastAsia="宋体"/>
          <w:sz w:val="24"/>
        </w:rPr>
        <w:t xml:space="preserve">，紧急购电量减少 </w:t>
      </w:r>
      <w:r>
        <w:rPr>
          <w:rFonts w:ascii="Times New Roman" w:hAnsi="Times New Roman" w:eastAsia="宋体"/>
          <w:b/>
          <w:sz w:val="24"/>
        </w:rPr>
        <w:t>96610.0622 kWh</w:t>
      </w:r>
      <w:r>
        <w:rPr>
          <w:rFonts w:ascii="Times New Roman" w:hAnsi="Times New Roman" w:eastAsia="宋体"/>
          <w:sz w:val="24"/>
        </w:rPr>
        <w:t>，说明分阶段风险裕量并非仅增加保守购电，而是降低了高价紧急购电后的实际总成本。</w:t>
      </w:r>
    </w:p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8.1 各更新时刻的边际价值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表3  各预报更新时刻的边际价值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rHeight w:hRule="atLeast" w:val="369"/>
          <w:tblHeader w:val="true"/>
          <w:cantSplit/>
          <w:tblHeader w:val="true"/>
        </w:trPr>
        <w:tc>
          <w:tcPr>
            <w:tcW w:type="dxa" w:w="1701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新增更新时刻</w:t>
            </w:r>
          </w:p>
        </w:tc>
        <w:tc>
          <w:tcPr>
            <w:tcW w:type="dxa" w:w="4819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边际节省总费用/万元</w:t>
            </w:r>
          </w:p>
        </w:tc>
        <w:tc>
          <w:tcPr>
            <w:tcW w:type="dxa" w:w="1701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减少紧急购电量/kWh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6:00</w:t>
            </w:r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12.3202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27390.4005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12:00</w:t>
            </w:r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37.4800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36260.9263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18:00</w:t>
            </w:r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21.7268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46661.3365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三次更新的边际节费均为正，因此有必要引入其他时刻预报。6:00 和 12:00 的收益主要来自缩短光伏预测步长；18:00 后光伏接近零，其价值更多来自利用最新实际 SOC 修正晚间高价段购电，而不能全部解释为光伏预测精度提高。</w:t>
      </w:r>
    </w:p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8.2 参数敏感性分析</w:t>
      </w:r>
    </w:p>
    <w:p>
      <w:pPr>
        <w:keepNext/>
        <w:spacing w:before="80" w:after="60"/>
        <w:ind w:firstLine="0"/>
      </w:pPr>
      <w:r>
        <w:rPr>
          <w:rFonts w:ascii="Times New Roman" w:hAnsi="Times New Roman" w:eastAsia="黑体"/>
          <w:b/>
          <w:sz w:val="24"/>
        </w:rPr>
        <w:t>8.2.1 调整阶段分位数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保持 0:00 分位数为 0.80、历史窗口为 28 天，仅改变三个调整阶段的分位数，结果如下。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表4  调整阶段分位数敏感性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rPr>
          <w:trHeight w:hRule="atLeast" w:val="369"/>
          <w:tblHeader w:val="true"/>
          <w:cantSplit/>
          <w:tblHeader w:val="true"/>
        </w:trPr>
        <w:tc>
          <w:tcPr>
            <w:tcW w:type="dxa" w:w="2098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调整阶段分位数</w:t>
            </w:r>
          </w:p>
        </w:tc>
        <w:tc>
          <w:tcPr>
            <w:tcW w:type="dxa" w:w="1219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调整后购电费/万元</w:t>
            </w:r>
          </w:p>
        </w:tc>
        <w:tc>
          <w:tcPr>
            <w:tcW w:type="dxa" w:w="1219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紧急购电费/万元</w:t>
            </w:r>
          </w:p>
        </w:tc>
        <w:tc>
          <w:tcPr>
            <w:tcW w:type="dxa" w:w="1219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总费用/万元</w:t>
            </w:r>
          </w:p>
        </w:tc>
        <w:tc>
          <w:tcPr>
            <w:tcW w:type="dxa" w:w="1332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紧急购电量/kWh</w:t>
            </w:r>
          </w:p>
        </w:tc>
        <w:tc>
          <w:tcPr>
            <w:tcW w:type="dxa" w:w="1134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紧急购电天数</w:t>
            </w:r>
          </w:p>
        </w:tc>
      </w:tr>
      <w:tr>
        <w:trPr>
          <w:trHeight w:hRule="atLeast" w:val="369"/>
          <w:cantSplit/>
        </w:trPr>
        <w:tc>
          <w:tcPr>
            <w:tcW w:type="dxa" w:w="2098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0.65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1301.1721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65.7286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1366.9006</w:t>
            </w:r>
          </w:p>
        </w:tc>
        <w:tc>
          <w:tcPr>
            <w:tcW w:type="dxa" w:w="133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116040.7292</w:t>
            </w:r>
          </w:p>
        </w:tc>
        <w:tc>
          <w:tcPr>
            <w:tcW w:type="dxa" w:w="113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264</w:t>
            </w:r>
          </w:p>
        </w:tc>
      </w:tr>
      <w:tr>
        <w:trPr>
          <w:trHeight w:hRule="atLeast" w:val="369"/>
          <w:cantSplit/>
        </w:trPr>
        <w:tc>
          <w:tcPr>
            <w:tcW w:type="dxa" w:w="2098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0.70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1302.3743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63.9593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1366.3336</w:t>
            </w:r>
          </w:p>
        </w:tc>
        <w:tc>
          <w:tcPr>
            <w:tcW w:type="dxa" w:w="133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112555.1793</w:t>
            </w:r>
          </w:p>
        </w:tc>
        <w:tc>
          <w:tcPr>
            <w:tcW w:type="dxa" w:w="113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263</w:t>
            </w:r>
          </w:p>
        </w:tc>
      </w:tr>
      <w:tr>
        <w:trPr>
          <w:trHeight w:hRule="atLeast" w:val="369"/>
          <w:cantSplit/>
        </w:trPr>
        <w:tc>
          <w:tcPr>
            <w:tcW w:type="dxa" w:w="2098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0.75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1304.0957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62.4405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1366.5362</w:t>
            </w:r>
          </w:p>
        </w:tc>
        <w:tc>
          <w:tcPr>
            <w:tcW w:type="dxa" w:w="133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109594.9420</w:t>
            </w:r>
          </w:p>
        </w:tc>
        <w:tc>
          <w:tcPr>
            <w:tcW w:type="dxa" w:w="113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260</w:t>
            </w:r>
          </w:p>
        </w:tc>
      </w:tr>
      <w:tr>
        <w:trPr>
          <w:trHeight w:hRule="atLeast" w:val="369"/>
          <w:cantSplit/>
        </w:trPr>
        <w:tc>
          <w:tcPr>
            <w:tcW w:type="dxa" w:w="2098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0.80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1306.5917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60.9519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1367.5436</w:t>
            </w:r>
          </w:p>
        </w:tc>
        <w:tc>
          <w:tcPr>
            <w:tcW w:type="dxa" w:w="1332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106690.2360</w:t>
            </w:r>
          </w:p>
        </w:tc>
        <w:tc>
          <w:tcPr>
            <w:tcW w:type="dxa" w:w="1134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259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调整阶段分位数从 0.65 提高到 0.80 时，紧急购电量持续下降，但正常购电费上升。0.70 的全年总费用最低，且与调整阶段 </w:t>
      </w:r>
      <m:oMath>
        <m:r>
          <m:t>1.5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/>
          <w:sz w:val="24"/>
        </w:rPr>
        <w:t xml:space="preserve"> 的边际成本推导一致，因此选取 0.70，而不是依据单一最低紧急购电量选择更保守参数。</w:t>
      </w:r>
    </w:p>
    <w:p>
      <w:pPr>
        <w:keepNext/>
        <w:spacing w:before="80" w:after="60"/>
        <w:ind w:firstLine="0"/>
      </w:pPr>
      <w:r>
        <w:rPr>
          <w:rFonts w:ascii="Times New Roman" w:hAnsi="Times New Roman" w:eastAsia="黑体"/>
          <w:b/>
          <w:sz w:val="24"/>
        </w:rPr>
        <w:t>8.2.2 统一分位数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表5  统一分位数敏感性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rPr>
          <w:trHeight w:hRule="atLeast" w:val="369"/>
          <w:tblHeader w:val="true"/>
          <w:cantSplit/>
          <w:tblHeader w:val="true"/>
        </w:trPr>
        <w:tc>
          <w:tcPr>
            <w:tcW w:type="dxa" w:w="1361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统一分位数</w:t>
            </w:r>
          </w:p>
        </w:tc>
        <w:tc>
          <w:tcPr>
            <w:tcW w:type="dxa" w:w="1531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调整后购电费/万元</w:t>
            </w:r>
          </w:p>
        </w:tc>
        <w:tc>
          <w:tcPr>
            <w:tcW w:type="dxa" w:w="1587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紧急购电费/万元</w:t>
            </w:r>
          </w:p>
        </w:tc>
        <w:tc>
          <w:tcPr>
            <w:tcW w:type="dxa" w:w="1587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总费用/万元</w:t>
            </w:r>
          </w:p>
        </w:tc>
        <w:tc>
          <w:tcPr>
            <w:tcW w:type="dxa" w:w="2154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紧急购电量/kWh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0.70</w:t>
            </w:r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1297.7347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64.4527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1362.1874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113610.6722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0.75</w:t>
            </w:r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1301.4828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62.5807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1364.0635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109903.3655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0.80</w:t>
            </w:r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1306.5917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60.9519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1367.5436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106690.2360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0.85</w:t>
            </w:r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1313.3379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59.3528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1372.6907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103549.7870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0.90</w:t>
            </w:r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1322.5560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57.6597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1380.2157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100257.3988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统一采用 0.70 虽得到更低的事后回测费用，但会忽略 0:00 基准购电与日内调整购电的价格差异。为避免根据全年结果反向选取单一参数，最终模型采用具有边际成本依据的分阶段分位数。</w:t>
      </w:r>
    </w:p>
    <w:p>
      <w:pPr>
        <w:keepNext/>
        <w:spacing w:before="80" w:after="60"/>
        <w:ind w:firstLine="0"/>
      </w:pPr>
      <w:r>
        <w:rPr>
          <w:rFonts w:ascii="Times New Roman" w:hAnsi="Times New Roman" w:eastAsia="黑体"/>
          <w:b/>
          <w:sz w:val="24"/>
        </w:rPr>
        <w:t>8.2.3 历史窗口长度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表6  历史误差窗口敏感性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rPr>
          <w:trHeight w:hRule="atLeast" w:val="369"/>
          <w:tblHeader w:val="true"/>
          <w:cantSplit/>
          <w:tblHeader w:val="true"/>
        </w:trPr>
        <w:tc>
          <w:tcPr>
            <w:tcW w:type="dxa" w:w="1361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历史窗口</w:t>
            </w:r>
          </w:p>
        </w:tc>
        <w:tc>
          <w:tcPr>
            <w:tcW w:type="dxa" w:w="1531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调整后购电费/万元</w:t>
            </w:r>
          </w:p>
        </w:tc>
        <w:tc>
          <w:tcPr>
            <w:tcW w:type="dxa" w:w="1587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紧急购电费/万元</w:t>
            </w:r>
          </w:p>
        </w:tc>
        <w:tc>
          <w:tcPr>
            <w:tcW w:type="dxa" w:w="1587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总费用/万元</w:t>
            </w:r>
          </w:p>
        </w:tc>
        <w:tc>
          <w:tcPr>
            <w:tcW w:type="dxa" w:w="2154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紧急购电量/kWh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14天</w:t>
            </w:r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1301.5956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63.8933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1365.4888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112484.0939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28天</w:t>
            </w:r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1302.3743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63.9593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1366.3336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112555.1793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56天</w:t>
            </w:r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1303.3221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64.1532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1367.4753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112668.0686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三种窗口的总费用极差约 0.15%，模型对窗口长度较稳定。28 天兼顾样本容量与月度气象适应性，故保留为基准窗口，而不因 14 天在全年回测中略低就进行事后替换。</w:t>
      </w:r>
    </w:p>
    <w:p>
      <w:pPr>
        <w:keepNext/>
        <w:spacing w:before="80" w:after="60"/>
        <w:ind w:firstLine="0"/>
      </w:pPr>
      <w:r>
        <w:rPr>
          <w:rFonts w:ascii="Times New Roman" w:hAnsi="Times New Roman" w:eastAsia="黑体"/>
          <w:b/>
          <w:sz w:val="24"/>
        </w:rPr>
        <w:t>8.2.4 终端 SOC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表7  终端SOC设置敏感性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rPr>
          <w:trHeight w:hRule="atLeast" w:val="369"/>
          <w:tblHeader w:val="true"/>
          <w:cantSplit/>
          <w:tblHeader w:val="true"/>
        </w:trPr>
        <w:tc>
          <w:tcPr>
            <w:tcW w:type="dxa" w:w="1361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终端策略</w:t>
            </w:r>
          </w:p>
        </w:tc>
        <w:tc>
          <w:tcPr>
            <w:tcW w:type="dxa" w:w="1531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调整后购电费/万元</w:t>
            </w:r>
          </w:p>
        </w:tc>
        <w:tc>
          <w:tcPr>
            <w:tcW w:type="dxa" w:w="1587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紧急购电费/万元</w:t>
            </w:r>
          </w:p>
        </w:tc>
        <w:tc>
          <w:tcPr>
            <w:tcW w:type="dxa" w:w="1587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总费用/万元</w:t>
            </w:r>
          </w:p>
        </w:tc>
        <w:tc>
          <w:tcPr>
            <w:tcW w:type="dxa" w:w="2154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紧急购电量/kWh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固定6000 kWh</w:t>
            </w:r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1302.3743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63.9593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1366.3336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112555.1793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允许5400—6600 kWh</w:t>
            </w:r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1301.9961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63.9603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1365.9564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112559.1507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偏离6000 kWh软惩罚</w:t>
            </w:r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1302.3703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63.9595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1366.3298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112555.7059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三种终端处理的总费用差异不足 0.03%，表明移动预测域末端设置没有明显扭曲当前决策。固定 6000 kWh 的解释最清晰，并能防止预测域末端透支储能，因此仍作为最终设置。</w:t>
      </w:r>
    </w:p>
    <w:p>
      <w:pPr>
        <w:keepNext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9. 指定日期结果</w:t>
      </w:r>
    </w:p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9.1 0:00 计划购电量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表8  指定日期的0:00计划购电结果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rPr>
          <w:trHeight w:hRule="atLeast" w:val="369"/>
          <w:tblHeader w:val="true"/>
          <w:cantSplit/>
          <w:tblHeader w:val="true"/>
        </w:trPr>
        <w:tc>
          <w:tcPr>
            <w:tcW w:type="dxa" w:w="1134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日期</w:t>
            </w:r>
          </w:p>
        </w:tc>
        <w:tc>
          <w:tcPr>
            <w:tcW w:type="dxa" w:w="765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10:00</w:t>
            </w:r>
          </w:p>
        </w:tc>
        <w:tc>
          <w:tcPr>
            <w:tcW w:type="dxa" w:w="765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12:00</w:t>
            </w:r>
          </w:p>
        </w:tc>
        <w:tc>
          <w:tcPr>
            <w:tcW w:type="dxa" w:w="765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14:00</w:t>
            </w:r>
          </w:p>
        </w:tc>
        <w:tc>
          <w:tcPr>
            <w:tcW w:type="dxa" w:w="765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16:00</w:t>
            </w:r>
          </w:p>
        </w:tc>
        <w:tc>
          <w:tcPr>
            <w:tcW w:type="dxa" w:w="765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18:00</w:t>
            </w:r>
          </w:p>
        </w:tc>
        <w:tc>
          <w:tcPr>
            <w:tcW w:type="dxa" w:w="765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20:00</w:t>
            </w:r>
          </w:p>
        </w:tc>
        <w:tc>
          <w:tcPr>
            <w:tcW w:type="dxa" w:w="1219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全天/kWh</w:t>
            </w:r>
          </w:p>
        </w:tc>
        <w:tc>
          <w:tcPr>
            <w:tcW w:type="dxa" w:w="1106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费用/元</w:t>
            </w:r>
          </w:p>
        </w:tc>
      </w:tr>
      <w:tr>
        <w:trPr>
          <w:trHeight w:hRule="atLeast" w:val="369"/>
          <w:cantSplit/>
        </w:trPr>
        <w:tc>
          <w:tcPr>
            <w:tcW w:type="dxa" w:w="113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2025-03-20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622.3315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604.1937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723.2700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71332.0327</w:t>
            </w:r>
          </w:p>
        </w:tc>
        <w:tc>
          <w:tcPr>
            <w:tcW w:type="dxa" w:w="1106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43521.7726</w:t>
            </w:r>
          </w:p>
        </w:tc>
      </w:tr>
      <w:tr>
        <w:trPr>
          <w:trHeight w:hRule="atLeast" w:val="369"/>
          <w:cantSplit/>
        </w:trPr>
        <w:tc>
          <w:tcPr>
            <w:tcW w:type="dxa" w:w="113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2025-06-21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157.8130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430.7401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35026.8868</w:t>
            </w:r>
          </w:p>
        </w:tc>
        <w:tc>
          <w:tcPr>
            <w:tcW w:type="dxa" w:w="1106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19866.0782</w:t>
            </w:r>
          </w:p>
        </w:tc>
      </w:tr>
      <w:tr>
        <w:trPr>
          <w:trHeight w:hRule="atLeast" w:val="369"/>
          <w:cantSplit/>
        </w:trPr>
        <w:tc>
          <w:tcPr>
            <w:tcW w:type="dxa" w:w="113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2025-09-23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470.2646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562.3660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805.8467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74259.5074</w:t>
            </w:r>
          </w:p>
        </w:tc>
        <w:tc>
          <w:tcPr>
            <w:tcW w:type="dxa" w:w="1106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46143.2684</w:t>
            </w:r>
          </w:p>
        </w:tc>
      </w:tr>
      <w:tr>
        <w:trPr>
          <w:trHeight w:hRule="atLeast" w:val="369"/>
          <w:cantSplit/>
        </w:trPr>
        <w:tc>
          <w:tcPr>
            <w:tcW w:type="dxa" w:w="1134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2025-12-21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1071.7629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833.7264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717.2217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97101.2189</w:t>
            </w:r>
          </w:p>
        </w:tc>
        <w:tc>
          <w:tcPr>
            <w:tcW w:type="dxa" w:w="1106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62167.4068</w:t>
            </w:r>
          </w:p>
        </w:tc>
      </w:tr>
    </w:tbl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9.2 最终调整购电量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表9  指定日期的最终调整购电结果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rPr>
          <w:trHeight w:hRule="atLeast" w:val="369"/>
          <w:tblHeader w:val="true"/>
          <w:cantSplit/>
          <w:tblHeader w:val="true"/>
        </w:trPr>
        <w:tc>
          <w:tcPr>
            <w:tcW w:type="dxa" w:w="1134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日期</w:t>
            </w:r>
          </w:p>
        </w:tc>
        <w:tc>
          <w:tcPr>
            <w:tcW w:type="dxa" w:w="765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10:00</w:t>
            </w:r>
          </w:p>
        </w:tc>
        <w:tc>
          <w:tcPr>
            <w:tcW w:type="dxa" w:w="765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12:00</w:t>
            </w:r>
          </w:p>
        </w:tc>
        <w:tc>
          <w:tcPr>
            <w:tcW w:type="dxa" w:w="765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14:00</w:t>
            </w:r>
          </w:p>
        </w:tc>
        <w:tc>
          <w:tcPr>
            <w:tcW w:type="dxa" w:w="765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16:00</w:t>
            </w:r>
          </w:p>
        </w:tc>
        <w:tc>
          <w:tcPr>
            <w:tcW w:type="dxa" w:w="765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18:00</w:t>
            </w:r>
          </w:p>
        </w:tc>
        <w:tc>
          <w:tcPr>
            <w:tcW w:type="dxa" w:w="765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20:00</w:t>
            </w:r>
          </w:p>
        </w:tc>
        <w:tc>
          <w:tcPr>
            <w:tcW w:type="dxa" w:w="1219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全天/kWh</w:t>
            </w:r>
          </w:p>
        </w:tc>
        <w:tc>
          <w:tcPr>
            <w:tcW w:type="dxa" w:w="1106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费用/元</w:t>
            </w:r>
          </w:p>
        </w:tc>
      </w:tr>
      <w:tr>
        <w:trPr>
          <w:trHeight w:hRule="atLeast" w:val="369"/>
          <w:cantSplit/>
        </w:trPr>
        <w:tc>
          <w:tcPr>
            <w:tcW w:type="dxa" w:w="113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2025-03-20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593.0096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463.0456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702.5905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66712.5533</w:t>
            </w:r>
          </w:p>
        </w:tc>
        <w:tc>
          <w:tcPr>
            <w:tcW w:type="dxa" w:w="1106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42336.0968</w:t>
            </w:r>
          </w:p>
        </w:tc>
      </w:tr>
      <w:tr>
        <w:trPr>
          <w:trHeight w:hRule="atLeast" w:val="369"/>
          <w:cantSplit/>
        </w:trPr>
        <w:tc>
          <w:tcPr>
            <w:tcW w:type="dxa" w:w="113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2025-06-21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87.4129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404.2058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34637.9609</w:t>
            </w:r>
          </w:p>
        </w:tc>
        <w:tc>
          <w:tcPr>
            <w:tcW w:type="dxa" w:w="1106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19690.0506</w:t>
            </w:r>
          </w:p>
        </w:tc>
      </w:tr>
      <w:tr>
        <w:trPr>
          <w:trHeight w:hRule="atLeast" w:val="369"/>
          <w:cantSplit/>
        </w:trPr>
        <w:tc>
          <w:tcPr>
            <w:tcW w:type="dxa" w:w="113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2025-09-23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450.9015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461.0849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805.8467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68371.5775</w:t>
            </w:r>
          </w:p>
        </w:tc>
        <w:tc>
          <w:tcPr>
            <w:tcW w:type="dxa" w:w="1106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44270.9325</w:t>
            </w:r>
          </w:p>
        </w:tc>
      </w:tr>
      <w:tr>
        <w:trPr>
          <w:trHeight w:hRule="atLeast" w:val="369"/>
          <w:cantSplit/>
        </w:trPr>
        <w:tc>
          <w:tcPr>
            <w:tcW w:type="dxa" w:w="1134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2025-12-21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994.6562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833.7264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717.2216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95653.7647</w:t>
            </w:r>
          </w:p>
        </w:tc>
        <w:tc>
          <w:tcPr>
            <w:tcW w:type="dxa" w:w="1106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62489.1958</w:t>
            </w:r>
          </w:p>
        </w:tc>
      </w:tr>
    </w:tbl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9.3 储能运行结果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表10  指定日期的储能运行结果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rPr>
          <w:trHeight w:hRule="atLeast" w:val="369"/>
          <w:tblHeader w:val="true"/>
          <w:cantSplit/>
          <w:tblHeader w:val="true"/>
        </w:trPr>
        <w:tc>
          <w:tcPr>
            <w:tcW w:type="dxa" w:w="1361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日期</w:t>
            </w:r>
          </w:p>
        </w:tc>
        <w:tc>
          <w:tcPr>
            <w:tcW w:type="dxa" w:w="1531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时间段</w:t>
            </w:r>
          </w:p>
        </w:tc>
        <w:tc>
          <w:tcPr>
            <w:tcW w:type="dxa" w:w="1587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充电量/kWh</w:t>
            </w:r>
          </w:p>
        </w:tc>
        <w:tc>
          <w:tcPr>
            <w:tcW w:type="dxa" w:w="1587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放电量/kWh</w:t>
            </w:r>
          </w:p>
        </w:tc>
        <w:tc>
          <w:tcPr>
            <w:tcW w:type="dxa" w:w="2154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SOC（0:00/24:00）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2025-03-20</w:t>
            </w:r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0:00-4:00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4402.0879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310.5356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6176.4984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4:00-8:00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997.3232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5517.5318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6052.1447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8:00-12:00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3239.0536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3024.3041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12:00-16:00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7563.8113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256.0328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16:00-20:00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275.4529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5048.4661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20:00-24:00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5521.0720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3774.0767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2025-06-21</w:t>
            </w:r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0:00-4:00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361.4037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306.3814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6154.7415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4:00-8:00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316.7584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4235.4558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6644.6525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8:00-12:00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10090.4427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0.0000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12:00-16:00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0.0000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0.0000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16:00-20:00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61.8383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5301.1503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20:00-24:00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5747.6565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3144.3532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2025-09-23</w:t>
            </w:r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0:00-4:00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4988.9383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91.5863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5873.8602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4:00-8:00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710.5333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6313.9652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6161.1604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8:00-12:00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4991.0636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2387.9403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12:00-16:00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6138.7480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404.7018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16:00-20:00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71.5647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4915.6966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20:00-24:00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5531.0350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3797.3648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2025-12-21</w:t>
            </w:r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0:00-4:00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4902.5360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396.9655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5851.6280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4:00-8:00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1834.4975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930.0243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6030.9553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8:00-12:00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4278.1630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8324.6975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12:00-16:00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8652.6831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1825.7604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16:00-20:00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28.0761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5133.9114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20:00-24:00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5447.5759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3593.5070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</w:tbl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9.4 紧急购电结果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表11  指定日期的紧急购电结果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rHeight w:hRule="atLeast" w:val="369"/>
          <w:tblHeader w:val="true"/>
          <w:cantSplit/>
          <w:tblHeader w:val="true"/>
        </w:trPr>
        <w:tc>
          <w:tcPr>
            <w:tcW w:type="dxa" w:w="1701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日期</w:t>
            </w:r>
          </w:p>
        </w:tc>
        <w:tc>
          <w:tcPr>
            <w:tcW w:type="dxa" w:w="4819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紧急购电时间段</w:t>
            </w:r>
          </w:p>
        </w:tc>
        <w:tc>
          <w:tcPr>
            <w:tcW w:type="dxa" w:w="1701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紧急购电量/kWh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2025-03-20</w:t>
            </w:r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09:20-10:10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241.2527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21:40-22:00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25.3575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2025-06-21</w:t>
            </w:r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无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0.0000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2025-09-23</w:t>
            </w:r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20:30-20:50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91.2212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21:00-21:50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145.0358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2025-12-21</w:t>
            </w:r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08:00-08:20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69.5896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10:40-11:00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191.8266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20:40-20:50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93.9638</w:t>
            </w:r>
          </w:p>
        </w:tc>
      </w:tr>
    </w:tbl>
    <w:p>
      <w:pPr>
        <w:keepNext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10. 可行性与模型评价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最终策略的最大供需平衡残差为 </w:t>
      </w:r>
      <w:r>
        <w:rPr>
          <w:rFonts w:ascii="Times New Roman" w:hAnsi="Times New Roman" w:eastAsia="宋体"/>
          <w:b/>
          <w:sz w:val="24"/>
        </w:rPr>
        <w:t>2.274e-13 kWh</w:t>
      </w:r>
      <w:r>
        <w:rPr>
          <w:rFonts w:ascii="Times New Roman" w:hAnsi="Times New Roman" w:eastAsia="宋体"/>
          <w:sz w:val="24"/>
        </w:rPr>
        <w:t xml:space="preserve">，最大储能递推残差为 </w:t>
      </w:r>
      <w:r>
        <w:rPr>
          <w:rFonts w:ascii="Times New Roman" w:hAnsi="Times New Roman" w:eastAsia="宋体"/>
          <w:b/>
          <w:sz w:val="24"/>
        </w:rPr>
        <w:t>9.095e-13 kWh</w:t>
      </w:r>
      <w:r>
        <w:rPr>
          <w:rFonts w:ascii="Times New Roman" w:hAnsi="Times New Roman" w:eastAsia="宋体"/>
          <w:sz w:val="24"/>
        </w:rPr>
        <w:t>；全年 SOC 均位于 1200—10800 kWh，未出现同时充放电。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模型的优点是：准确体现非对称调整价格；严格保持信息因果性；利用多次预报与当前 SOC 的信息价值；通过分阶段经济分位数匹配不同决策时刻的边际购电成本；仍为线性规划，可稳定完成全年滚动求解。其局限是边际分位数未显式刻画连续阴雨误差的时间相关性，也未计入电池寿命成本。后续若获得循环衰减参数，可加入吞吐量成本；若需要更强极端风险保障，可采用误差轨迹场景与 CVaR 扩展。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问题三最终模型（公式修正版）</dc:title>
  <dc:subject>非对称结算约束下的分位数鲁棒模型预测控制</dc:subject>
  <dc:creator>数学建模论文组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