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adjustRightInd w:val="0"/>
        <w:snapToGrid w:val="0"/>
        <w:spacing w:line="360" w:lineRule="auto"/>
        <w:rPr>
          <w:rFonts w:ascii="Times New Roman" w:hAnsi="Times New Roman" w:eastAsia="宋体" w:cs="Times New Roman"/>
          <w:b/>
          <w:bCs/>
          <w:color w:val="auto"/>
          <w:sz w:val="28"/>
          <w:szCs w:val="28"/>
          <w:highlight w:val="yellow"/>
          <w:shd w:val="clear" w:color="auto" w:fill="FFFF00"/>
        </w:rPr>
      </w:pPr>
      <w:r>
        <w:rPr>
          <w:rFonts w:ascii="Times New Roman" w:hAnsi="Times New Roman" w:eastAsia="宋体" w:cs="Times New Roman"/>
          <w:b/>
          <w:color w:val="auto"/>
          <w:sz w:val="28"/>
          <w:szCs w:val="28"/>
        </w:rPr>
        <w:t>注册分类：</w:t>
      </w:r>
      <w:r>
        <w:rPr>
          <w:rFonts w:ascii="Times New Roman" w:hAnsi="Times New Roman" w:eastAsia="宋体" w:cs="Times New Roman"/>
          <w:b/>
          <w:color w:val="auto"/>
          <w:sz w:val="28"/>
          <w:szCs w:val="28"/>
          <w:highlight w:val="yellow"/>
        </w:rPr>
        <w:t>不适用（一致性评价）[化学药品 4 类]</w:t>
      </w:r>
    </w:p>
    <w:p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  <w:bookmarkStart w:id="7" w:name="_GoBack"/>
      <w:bookmarkEnd w:id="7"/>
    </w:p>
    <w:p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B500 mg生物等效性试验</w:t>
      </w:r>
    </w:p>
    <w:p>
      <w:pPr>
        <w:pStyle w:val="3"/>
        <w:tabs>
          <w:tab w:val="left" w:pos="5676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978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78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9789"/>
              <w:placeholder>
                <w:docPart w:val="{8c526546-08da-46ff-81d6-504c9a286e3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摘要</w:t>
              </w:r>
            </w:sdtContent>
          </w:sdt>
          <w:r>
            <w:tab/>
          </w:r>
          <w:bookmarkStart w:id="1" w:name="_Toc16893_WPSOffice_Level1Page"/>
          <w:r>
            <w:t>1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9789"/>
              <w:placeholder>
                <w:docPart w:val="{c73a3b71-a3da-433c-98a7-f028df336a5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采血点</w:t>
              </w:r>
            </w:sdtContent>
          </w:sdt>
          <w:r>
            <w:tab/>
          </w:r>
          <w:bookmarkStart w:id="2" w:name="_Toc21787_WPSOffice_Level1Page"/>
          <w:r>
            <w:t>1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9789"/>
              <w:placeholder>
                <w:docPart w:val="{d53cbe20-688d-4d41-9289-3c3440f5734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参考文献</w:t>
              </w:r>
            </w:sdtContent>
          </w:sdt>
          <w:r>
            <w:tab/>
          </w:r>
          <w:bookmarkStart w:id="3" w:name="_Toc21958_WPSOffice_Level1Page"/>
          <w:r>
            <w:t>1</w:t>
          </w:r>
          <w:bookmarkEnd w:id="3"/>
          <w:r>
            <w:fldChar w:fldCharType="end"/>
          </w:r>
          <w:bookmarkEnd w:id="0"/>
        </w:p>
      </w:sdtContent>
    </w:sdt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16893_WPSOffice_Level1"/>
      <w:r>
        <w:rPr>
          <w:rFonts w:hint="eastAsia"/>
          <w:lang w:val="en-US" w:eastAsia="zh-CN"/>
        </w:rPr>
        <w:t>摘要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</w:t>
      </w:r>
      <w:r>
        <w:rPr>
          <w:rFonts w:hint="eastAsia"/>
          <w:highlight w:val="yellow"/>
          <w:lang w:val="en-US" w:eastAsia="zh-CN"/>
        </w:rPr>
        <w:t>D</w:t>
      </w:r>
      <w:r>
        <w:rPr>
          <w:rFonts w:hint="eastAsia"/>
          <w:lang w:val="en-US" w:eastAsia="zh-CN"/>
        </w:rPr>
        <w:t>厂生产的</w:t>
      </w:r>
      <w:r>
        <w:rPr>
          <w:rFonts w:hint="eastAsia"/>
          <w:highlight w:val="cyan"/>
          <w:lang w:val="en-US" w:eastAsia="zh-CN"/>
        </w:rPr>
        <w:t>B</w:t>
      </w:r>
      <w:r>
        <w:rPr>
          <w:rFonts w:hint="eastAsia"/>
          <w:vertAlign w:val="superscript"/>
          <w:lang w:val="en-US" w:eastAsia="zh-CN"/>
        </w:rPr>
        <w:t>[</w:t>
      </w:r>
      <w:r>
        <w:rPr>
          <w:rStyle w:val="9"/>
          <w:rFonts w:hint="eastAsia"/>
          <w:vertAlign w:val="superscript"/>
          <w:lang w:val="en-US" w:eastAsia="zh-CN"/>
        </w:rPr>
        <w:endnoteReference w:id="0"/>
      </w:r>
      <w:r>
        <w:rPr>
          <w:rFonts w:hint="eastAsia"/>
          <w:vertAlign w:val="superscript"/>
          <w:lang w:val="en-US" w:eastAsia="zh-CN"/>
        </w:rPr>
        <w:t>]</w:t>
      </w:r>
      <w:r>
        <w:rPr>
          <w:rFonts w:hint="eastAsia"/>
          <w:lang w:val="en-US" w:eastAsia="zh-CN"/>
        </w:rPr>
        <w:t>与</w:t>
      </w:r>
      <w:r>
        <w:rPr>
          <w:rFonts w:hint="eastAsia"/>
          <w:highlight w:val="yellow"/>
          <w:lang w:val="en-US" w:eastAsia="zh-CN"/>
        </w:rPr>
        <w:t>L</w:t>
      </w:r>
      <w:r>
        <w:rPr>
          <w:rFonts w:hint="eastAsia"/>
          <w:lang w:val="en-US" w:eastAsia="zh-CN"/>
        </w:rPr>
        <w:t>厂生产的</w:t>
      </w:r>
      <w:r>
        <w:rPr>
          <w:rFonts w:hint="eastAsia"/>
          <w:highlight w:val="cyan"/>
          <w:lang w:val="en-US" w:eastAsia="zh-CN"/>
        </w:rPr>
        <w:t>B</w:t>
      </w:r>
      <w:r>
        <w:rPr>
          <w:rFonts w:hint="eastAsia"/>
          <w:lang w:val="en-US" w:eastAsia="zh-CN"/>
        </w:rPr>
        <w:t>的生物等效性。受试者年龄</w:t>
      </w:r>
      <w:r>
        <w:rPr>
          <w:rFonts w:hint="eastAsia"/>
          <w:highlight w:val="magenta"/>
          <w:lang w:val="en-US" w:eastAsia="zh-CN"/>
        </w:rPr>
        <w:t>24</w:t>
      </w:r>
      <w:r>
        <w:rPr>
          <w:rFonts w:hint="eastAsia"/>
          <w:lang w:val="en-US" w:eastAsia="zh-CN"/>
        </w:rPr>
        <w:t>-65周岁，例数为</w:t>
      </w:r>
      <w:r>
        <w:rPr>
          <w:rFonts w:hint="eastAsia"/>
          <w:color w:val="0000FF"/>
          <w:lang w:val="en-US" w:eastAsia="zh-CN"/>
        </w:rPr>
        <w:t>24</w:t>
      </w:r>
      <w:r>
        <w:rPr>
          <w:rFonts w:hint="eastAsia"/>
          <w:lang w:val="en-US" w:eastAsia="zh-CN"/>
        </w:rPr>
        <w:t>，分为两组。清洗期</w:t>
      </w:r>
      <w:r>
        <w:rPr>
          <w:rFonts w:hint="eastAsia"/>
          <w:highlight w:val="darkGreen"/>
          <w:lang w:val="en-US" w:eastAsia="zh-CN"/>
        </w:rPr>
        <w:t>7</w:t>
      </w:r>
      <w:r>
        <w:rPr>
          <w:rFonts w:hint="eastAsia"/>
          <w:lang w:val="en-US" w:eastAsia="zh-CN"/>
        </w:rPr>
        <w:t>天，BMI范围为</w:t>
      </w:r>
      <w:r>
        <w:rPr>
          <w:rFonts w:hint="eastAsia"/>
          <w:highlight w:val="red"/>
          <w:lang w:val="en-US" w:eastAsia="zh-CN"/>
        </w:rPr>
        <w:t>19.0~25.0</w:t>
      </w:r>
      <w:r>
        <w:rPr>
          <w:rFonts w:hint="eastAsia"/>
          <w:lang w:val="en-US" w:eastAsia="zh-CN"/>
        </w:rPr>
        <w:t xml:space="preserve"> kg/m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，离心力</w:t>
      </w:r>
      <w:r>
        <w:rPr>
          <w:rFonts w:hint="eastAsia"/>
          <w:highlight w:val="darkYellow"/>
          <w:lang w:val="en-US" w:eastAsia="zh-CN"/>
        </w:rPr>
        <w:t>2000 g</w:t>
      </w:r>
      <w:r>
        <w:rPr>
          <w:rFonts w:hint="eastAsia"/>
          <w:lang w:val="en-US" w:eastAsia="zh-CN"/>
        </w:rPr>
        <w:t>。生命体征</w:t>
      </w:r>
      <w:r>
        <w:rPr>
          <w:rFonts w:hint="eastAsia"/>
          <w:highlight w:val="green"/>
          <w:lang w:val="en-US" w:eastAsia="zh-CN"/>
        </w:rPr>
        <w:t>1±0.5h、12±1h、24±1h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bookmarkStart w:id="5" w:name="_Toc21787_WPSOffice_Level1"/>
      <w:r>
        <w:rPr>
          <w:rFonts w:hint="eastAsia"/>
          <w:lang w:val="en-US" w:eastAsia="zh-CN"/>
        </w:rPr>
        <w:t>采血点</w:t>
      </w:r>
      <w:bookmarkEnd w:id="5"/>
    </w:p>
    <w:tbl>
      <w:tblPr>
        <w:tblStyle w:val="1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2040"/>
        <w:gridCol w:w="5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空腹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highlight w:val="dark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darkMagenta"/>
                <w:vertAlign w:val="baseline"/>
                <w:lang w:val="en-US" w:eastAsia="zh-CN"/>
              </w:rPr>
              <w:t>11</w:t>
            </w:r>
          </w:p>
        </w:tc>
        <w:tc>
          <w:tcPr>
            <w:tcW w:w="5604" w:type="dxa"/>
          </w:tcPr>
          <w:p>
            <w:pPr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0、1、2、3、4、5、6、7、8、9、10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餐后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highlight w:val="dark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darkMagenta"/>
                <w:vertAlign w:val="baseline"/>
                <w:lang w:val="en-US" w:eastAsia="zh-CN"/>
              </w:rPr>
              <w:t>11</w:t>
            </w:r>
          </w:p>
        </w:tc>
        <w:tc>
          <w:tcPr>
            <w:tcW w:w="5604" w:type="dxa"/>
          </w:tcPr>
          <w:p>
            <w:pPr>
              <w:rPr>
                <w:rFonts w:hint="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highlight w:val="lightGray"/>
                <w:vertAlign w:val="baseline"/>
                <w:lang w:val="en-US" w:eastAsia="zh-CN"/>
              </w:rPr>
              <w:t>0、1.5、2.5、3.5、4.5、5.5、6.5、7.5、8.5、9.5、10 h</w:t>
            </w:r>
          </w:p>
        </w:tc>
      </w:tr>
    </w:tbl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21958_WPSOffice_Level1"/>
      <w:r>
        <w:rPr>
          <w:rFonts w:hint="eastAsia"/>
          <w:lang w:val="en-US" w:eastAsia="zh-CN"/>
        </w:rPr>
        <w:t>参考文献</w:t>
      </w:r>
      <w:bookmarkEnd w:id="6"/>
    </w:p>
    <w:p>
      <w:pPr>
        <w:adjustRightInd w:val="0"/>
        <w:snapToGrid w:val="0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zh-TW"/>
        </w:rPr>
      </w:pPr>
    </w:p>
    <w:p>
      <w:pPr>
        <w:rPr>
          <w:lang w:eastAsia="zh-TW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id="0">
    <w:p>
      <w:pPr>
        <w:pStyle w:val="5"/>
        <w:snapToGrid w:val="0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[</w:t>
      </w:r>
      <w:r>
        <w:rPr>
          <w:rStyle w:val="9"/>
          <w:sz w:val="21"/>
          <w:szCs w:val="21"/>
          <w:vertAlign w:val="baseline"/>
        </w:rPr>
        <w:endnoteRef/>
      </w:r>
      <w:r>
        <w:rPr>
          <w:rFonts w:hint="eastAsia"/>
          <w:sz w:val="21"/>
          <w:szCs w:val="21"/>
          <w:vertAlign w:val="baseline"/>
          <w:lang w:val="en-US" w:eastAsia="zh-CN"/>
        </w:rPr>
        <w:t>] 颁布部门. 法规名称[Z]. 发布日期.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8306"/>
      </w:tabs>
    </w:pPr>
    <w:r>
      <w:rPr>
        <w:rFonts w:hint="eastAsia" w:ascii="宋体" w:hAnsi="宋体" w:eastAsia="宋体" w:cs="宋体"/>
        <w:i w:val="0"/>
        <w:color w:val="000000"/>
        <w:kern w:val="0"/>
        <w:sz w:val="22"/>
        <w:szCs w:val="22"/>
        <w:u w:val="none"/>
        <w:lang w:val="en-US" w:eastAsia="zh-CN" w:bidi="ar"/>
      </w:rPr>
      <w:t>方案编号:C19LBE003                  版本号：1.1，</w:t>
    </w:r>
    <w:r>
      <w:rPr>
        <w:rFonts w:hint="eastAsia" w:ascii="宋体" w:hAnsi="宋体" w:eastAsia="宋体" w:cs="宋体"/>
        <w:i w:val="0"/>
        <w:color w:val="000000"/>
        <w:kern w:val="0"/>
        <w:sz w:val="22"/>
        <w:szCs w:val="22"/>
        <w:u w:val="none"/>
        <w:lang w:val="en-US" w:eastAsia="zh-CN" w:bidi="ar"/>
      </w:rPr>
      <w:tab/>
    </w:r>
    <w:r>
      <w:rPr>
        <w:rFonts w:hint="eastAsia" w:ascii="宋体" w:hAnsi="宋体" w:eastAsia="宋体" w:cs="宋体"/>
        <w:i w:val="0"/>
        <w:color w:val="000000"/>
        <w:kern w:val="0"/>
        <w:sz w:val="22"/>
        <w:szCs w:val="22"/>
        <w:u w:val="none"/>
        <w:lang w:val="en-US" w:eastAsia="zh-CN" w:bidi="ar"/>
      </w:rPr>
      <w:t>版本日期：20190123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6E"/>
    <w:rsid w:val="004C7699"/>
    <w:rsid w:val="00567D6E"/>
    <w:rsid w:val="00626758"/>
    <w:rsid w:val="00727566"/>
    <w:rsid w:val="00A31E79"/>
    <w:rsid w:val="00CD479A"/>
    <w:rsid w:val="771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endnote text"/>
    <w:basedOn w:val="1"/>
    <w:semiHidden/>
    <w:unhideWhenUsed/>
    <w:uiPriority w:val="99"/>
    <w:pPr>
      <w:snapToGrid w:val="0"/>
      <w:jc w:val="left"/>
    </w:p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ndnote reference"/>
    <w:basedOn w:val="8"/>
    <w:semiHidden/>
    <w:unhideWhenUsed/>
    <w:uiPriority w:val="99"/>
    <w:rPr>
      <w:vertAlign w:val="superscript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7"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uiPriority w:val="99"/>
    <w:rPr>
      <w:sz w:val="18"/>
      <w:szCs w:val="18"/>
    </w:rPr>
  </w:style>
  <w:style w:type="paragraph" w:customStyle="1" w:styleId="14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c526546-08da-46ff-81d6-504c9a286e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26546-08da-46ff-81d6-504c9a286e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3a3b71-a3da-433c-98a7-f028df336a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3a3b71-a3da-433c-98a7-f028df336a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3cbe20-688d-4d41-9289-3c3440f573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3cbe20-688d-4d41-9289-3c3440f573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46</Characters>
  <Lines>1</Lines>
  <Paragraphs>1</Paragraphs>
  <TotalTime>0</TotalTime>
  <ScaleCrop>false</ScaleCrop>
  <LinksUpToDate>false</LinksUpToDate>
  <CharactersWithSpaces>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2019-01-25T01:16:00Z</dcterms:created>
  <dc:creator>lbe</dc:creator>
  <cp:lastModifiedBy>邱凌</cp:lastModifiedBy>
  <dcterms:modified xsi:type="dcterms:W3CDTF">2019-01-25T12:27:04Z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