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b/>
          <w:bCs/>
          <w:sz w:val="44"/>
          <w:szCs w:val="44"/>
        </w:rPr>
        <w:t xml:space="preserve">拓展论文概述说明</w:t>
      </w:r>
    </w:p>
    <w:p>
      <w:pPr>
        <w:spacing w:after="100"/>
        <w:jc w:val="center"/>
      </w:pPr>
      <w:r>
        <w:rPr>
          <w:rFonts w:ascii="Arial" w:eastAsia="Microsoft YaHei" w:hAnsi="Arial"/>
          <w:i/>
          <w:iCs/>
          <w:sz w:val="28"/>
          <w:szCs w:val="28"/>
        </w:rPr>
        <w:t xml:space="preserve">Extended Papers Overview</w:t>
      </w:r>
    </w:p>
    <w:p>
      <w:pPr>
        <w:spacing w:after="80"/>
        <w:jc w:val="center"/>
      </w:pPr>
      <w:r>
        <w:rPr>
          <w:rFonts w:ascii="Arial" w:eastAsia="Microsoft YaHei" w:hAnsi="Arial"/>
          <w:sz w:val="22"/>
          <w:szCs w:val="22"/>
        </w:rPr>
        <w:t xml:space="preserve">—— 基于已有18篇论文研究方向的顶级期刊拓展</w:t>
      </w:r>
    </w:p>
    <w:p>
      <w:pPr>
        <w:spacing w:before="1200"/>
      </w:pPr>
    </w:p>
    <w:p>
      <w:pPr>
        <w:spacing w:after="60"/>
        <w:jc w:val="center"/>
      </w:pPr>
      <w:r>
        <w:rPr>
          <w:rFonts w:ascii="Arial" w:eastAsia="Microsoft YaHei" w:hAnsi="Arial"/>
          <w:sz w:val="20"/>
          <w:szCs w:val="20"/>
        </w:rPr>
        <w:t xml:space="preserve">共计20篇拓展论文，涵盖Nature、Science、Cell、Neuron、Nature Neuroscience、Nature Communications等顶级期刊</w:t>
      </w:r>
    </w:p>
    <w:p>
      <w:pPr>
        <w:jc w:val="center"/>
      </w:pPr>
      <w:r>
        <w:rPr>
          <w:rFonts w:ascii="Arial" w:eastAsia="Microsoft YaHei" w:hAnsi="Arial"/>
          <w:sz w:val="22"/>
          <w:szCs w:val="22"/>
        </w:rPr>
        <w:t xml:space="preserve">2026年4月</w:t>
      </w:r>
    </w:p>
    <w:p>
      <w:r>
        <w:br w:type="page"/>
      </w:r>
    </w:p>
    <w:p>
      <w:pPr>
        <w:pStyle w:val="Heading1"/>
      </w:pPr>
      <w:r>
        <w:rPr>
          <w:rFonts w:ascii="Arial" w:eastAsia="Microsoft YaHei" w:hAnsi="Arial"/>
        </w:rPr>
        <w:t xml:space="preserve">一、拓展论文总览</w:t>
      </w:r>
    </w:p>
    <w:p>
      <w:pPr>
        <w:spacing w:after="120" w:line="360"/>
        <w:jc w:val="both"/>
      </w:pPr>
      <w:r>
        <w:rPr>
          <w:rFonts w:ascii="Arial" w:eastAsia="Microsoft YaHei" w:hAnsi="Arial"/>
          <w:sz w:val="22"/>
          <w:szCs w:val="22"/>
        </w:rPr>
        <w:t xml:space="preserve">以下20篇论文是基于您已有18篇论文的研究方向，从Nature、Science、Cell、Neuron、Nature Neuroscience、Nature Communications、Nature Reviews Neuroscience等顶级期刊中精心筛选的拓展论文。其中绿色标记表示已成功下载PDF，红色标记表示需手动下载。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800"/>
        <w:gridCol w:w="800"/>
        <w:gridCol w:w="2560"/>
      </w:tblGrid>
      <w:tr>
        <w:trPr>
          <w:cantSplit/>
        </w:trPr>
        <w:tc>
          <w:tcPr>
            <w:tcW w:type="dxa" w:w="4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论文标题</w:t>
            </w:r>
          </w:p>
        </w:tc>
        <w:tc>
          <w:tcPr>
            <w:tcW w:type="dxa" w:w="16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期刊</w:t>
            </w:r>
          </w:p>
        </w:tc>
        <w:tc>
          <w:tcPr>
            <w:tcW w:type="dxa" w:w="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年份</w:t>
            </w:r>
          </w:p>
        </w:tc>
        <w:tc>
          <w:tcPr>
            <w:tcW w:type="dxa" w:w="80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状态</w:t>
            </w:r>
          </w:p>
        </w:tc>
        <w:tc>
          <w:tcPr>
            <w:tcW w:type="dxa" w:w="2560"/>
            <w:tcBorders>
              <w:top w:val="single" w:color="CCCCCC" w:sz="1"/>
              <w:left w:val="single" w:color="CCCCCC" w:sz="1"/>
              <w:bottom w:val="single" w:color="CCCCCC" w:sz="1"/>
              <w:right w:val="single" w:color="CCCCCC" w:sz="1"/>
            </w:tcBorders>
            <w:shd w:fill="2B579A" w:val="clear"/>
            <w:tcMar>
              <w:top w:type="dxa" w:w="60"/>
              <w:left w:type="dxa" w:w="100"/>
              <w:bottom w:type="dxa" w:w="60"/>
              <w:right w:type="dxa" w:w="100"/>
            </w:tcMar>
            <w:vAlign w:val="center"/>
          </w:tcPr>
          <w:p>
            <w:r>
              <w:rPr>
                <w:rFonts w:ascii="Arial" w:eastAsia="Microsoft YaHei" w:hAnsi="Arial"/>
                <w:b/>
                <w:bCs/>
                <w:color w:val="FFFFFF"/>
                <w:sz w:val="20"/>
                <w:szCs w:val="20"/>
              </w:rPr>
              <w:t xml:space="preserve">DOI</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Functional hierarchy of the human neocortex across the lifespan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2026</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10.1038/s41586-026-10219-x</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Human lifespan changes in the brain's functional connectome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2025</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10.1038/s41593-025-01907-4</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Intrinsic activity development unfolds along a sensorimotor-association cortical axis in youth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10.1038/s41593-023-01053-4</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Developmental trajectory of transmission speed in the human brain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10.1038/s41593-023-01279-0</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A shifting role of thalamocortical connectivity in the emergence of cortical functional organization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2024</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10.1038/s41593-024-01679-3</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Structure-function coupling in macroscale human brain networks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Reviews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2024</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10.1038/s41583-024-00846-6</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Myelination and excitation-inhibition balance synergistically shape structure-function coupling across the human cortex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10.1038/s41467-023-41686-9</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Local structure-function relationships in human brain networks across the human lifespan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2022</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10.1038/s41467-022-29770-y</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Genetic and phylogenetic uncoupling of structure and function in human transmodal cortex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2022</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10.1038/s41467-022-29886-1</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Principles of cortical areas and their implications for neuroimaging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Neuron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2024</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10.1016/j.neuron.2024.05.008</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Neurodevelopment of the association cortices: patterns, mechanisms, and implications for psychopathology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Neuron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2021</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10.1016/j.neuron.2021.06.016</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A global multicohort study to map subcortical brain development and cognition in infancy and early childhood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10.1038/s41593-023-01501-6</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Ventral attention network connectivity is linked to cortical maturation and cognitive ability in childhood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Neuroscience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2024</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10.1038/s41593-024-01736-x</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White matter myelination during early infancy is linked to spatial gradients and myelin content at birth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2022</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10.1038/s41467-022-28326-4</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Dual-axis myelination covariance drives the functional connectivity emergence during infancy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2026</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10.1038/s41467-026-70660-4</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Genetic architecture of the structural connectome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 Communications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2024</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10.1038/s41467-024-46023-2</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Spatial transcriptomics reveals human cortical layer and area specification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2025</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10.1038/s41586-025-09010-1</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Single-cell analysis of prenatal and postnatal human cortical development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Science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10.1126/science.adf0834</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Human prefrontal cortex gene regulatory dynamics from gestation to adulthood at single-cell resolution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Cell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2022</w:t>
            </w:r>
          </w:p>
        </w:tc>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✗待下载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10.1016/j.cell.2022.09.039</w:t>
            </w:r>
          </w:p>
        </w:tc>
      </w:tr>
      <w:tr>
        <w:trPr>
          <w:cantSplit/>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Normative spatiotemporal fetal brain maturation with satisfactory development at 2 years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Nature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2023</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✓已下载</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eastAsia="Microsoft YaHei" w:hAnsi="Arial"/>
                <w:b w:val="false"/>
                <w:bCs w:val="false"/>
                <w:color w:val="000000"/>
                <w:sz w:val="20"/>
                <w:szCs w:val="20"/>
              </w:rPr>
              <w:t xml:space="preserve">10.1038/s41586-023-06630-3</w:t>
            </w:r>
          </w:p>
        </w:tc>
      </w:tr>
    </w:tbl>
    <w:p>
      <w:r>
        <w:br w:type="page"/>
      </w:r>
    </w:p>
    <w:p>
      <w:pPr>
        <w:pStyle w:val="Heading1"/>
      </w:pPr>
      <w:r>
        <w:rPr>
          <w:rFonts w:ascii="Arial" w:eastAsia="Microsoft YaHei" w:hAnsi="Arial"/>
        </w:rPr>
        <w:t xml:space="preserve">二、详细概述说明</w:t>
      </w:r>
    </w:p>
    <w:p>
      <w:pPr>
        <w:pStyle w:val="Heading2"/>
      </w:pPr>
      <w:r>
        <w:rPr>
          <w:rFonts w:ascii="Arial" w:eastAsia="Microsoft YaHei" w:hAnsi="Arial"/>
        </w:rPr>
        <w:t xml:space="preserve">1. Functional hierarchy of the human neocortex across the lifespan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Taylor HP 4th, Huynh KM, Thung KH,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2026</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10.1038/s41586-026-10219-x</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利用3,556名个体（16天至100岁）的fMRI数据，建立了全生命周期的功能连接梯度图谱，揭示了皮层功能层级从婴儿期到老年的非线性发育轨迹。研究识别了感觉运动-联合（SA）、视觉-躯体感觉（VS）和运动-推理（MR）三条功能轴，发现SA轴在出生后迅速分化，VS轴在儿童期逐渐显现，MR轴在青少年期才成熟。功能层级与皮层厚度、髓鞘含量和基因表达显著相关。这是继Margulies 2016之后对皮层功能梯度的重大拓展，首次覆盖了全生命周期。</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直接拓展了Margulies 2016的主梯度研究，将S-A轴从成人静态描述推进到全生命周期动态发育视角，与Bethlehem 2022脑图表和Fair 2024 FC发育研究高度互补。</w:t>
      </w:r>
    </w:p>
    <w:p>
      <w:pPr>
        <w:pBdr>
          <w:bottom w:val="single" w:color="CCCCCC" w:sz="1"/>
        </w:pBdr>
        <w:spacing w:after="200" w:before="200"/>
      </w:pPr>
    </w:p>
    <w:p>
      <w:pPr>
        <w:pStyle w:val="Heading2"/>
      </w:pPr>
      <w:r>
        <w:rPr>
          <w:rFonts w:ascii="Arial" w:eastAsia="Microsoft YaHei" w:hAnsi="Arial"/>
        </w:rPr>
        <w:t xml:space="preserve">2. Human lifespan changes in the brain's functional connectome</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Sun L, et al. (贺永团队)</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2025</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10.1038/s41593-025-01907-4</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北京师范大学贺永团队发表的封面论文，整合全球132个研究中心33,250名被试的静息态fMRI数据，建立了全生命周期脑功能连接组发育图谱。研究发现功能连接强度在约38岁达到峰值，不同功能网络呈现异质性的发育和老化轨迹。该研究为理解人脑功能连接组的全生命周期变化提供了迄今最大规模的参考标准。</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与Bethlehem 2022的结构脑图表形成互补，从功能连接角度提供了全生命周期参考标准，规模远超此前研究。</w:t>
      </w:r>
    </w:p>
    <w:p>
      <w:pPr>
        <w:pBdr>
          <w:bottom w:val="single" w:color="CCCCCC" w:sz="1"/>
        </w:pBdr>
        <w:spacing w:after="200" w:before="200"/>
      </w:pPr>
    </w:p>
    <w:p>
      <w:pPr>
        <w:pStyle w:val="Heading2"/>
      </w:pPr>
      <w:r>
        <w:rPr>
          <w:rFonts w:ascii="Arial" w:eastAsia="Microsoft YaHei" w:hAnsi="Arial"/>
        </w:rPr>
        <w:t xml:space="preserve">3. Intrinsic activity development unfolds along a sensorimotor-association cortical axis in youth</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Sydnor VJ, Larsen B, Seidlitz J,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10.1038/s41593-023-01053-4</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发现青少年内在神经活动沿感觉运动-联合皮层轴发育。研究使用多回波fMRI数据，发现低频波动幅度（ALFF）和功能连接强度的发育变化沿S-A轴系统性地组织：感觉运动皮层的内在活动在儿童期已较强且持续增强，而联合皮层的内在活动在青少年期才逐渐成熟。这一发现与Fair 2024的功能连接发育研究高度一致，从内在活动角度进一步验证了S-A轴的组织原则。</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从内在活动角度验证了S-A轴的发育组织原则，与Fair 2024的FC发育研究形成互补。</w:t>
      </w:r>
    </w:p>
    <w:p>
      <w:pPr>
        <w:pBdr>
          <w:bottom w:val="single" w:color="CCCCCC" w:sz="1"/>
        </w:pBdr>
        <w:spacing w:after="200" w:before="200"/>
      </w:pPr>
    </w:p>
    <w:p>
      <w:pPr>
        <w:pStyle w:val="Heading2"/>
      </w:pPr>
      <w:r>
        <w:rPr>
          <w:rFonts w:ascii="Arial" w:eastAsia="Microsoft YaHei" w:hAnsi="Arial"/>
        </w:rPr>
        <w:t xml:space="preserve">4. Developmental trajectory of transmission speed in the human brain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Seidlitz J,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10.1038/s41593-023-01279-0</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使用电刺激和颅内记录技术，首次绘制了人脑白质传输速度的发育轨迹。研究发现白质信号传输速度在约38岁达到峰值，且不同纤维束的成熟时间存在显著异质性——连接联合皮层的长程纤维束成熟较晚。该研究从电生理角度直接测量了白质的功能成熟度，为理解结构连接组发育提供了新的度量指标。</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从电生理角度直接测量白质传输速度，为Luo 2026白质双轴发育和Xie 2026层级成熟研究提供了功能层面的验证。</w:t>
      </w:r>
    </w:p>
    <w:p>
      <w:pPr>
        <w:pBdr>
          <w:bottom w:val="single" w:color="CCCCCC" w:sz="1"/>
        </w:pBdr>
        <w:spacing w:after="200" w:before="200"/>
      </w:pPr>
    </w:p>
    <w:p>
      <w:pPr>
        <w:pStyle w:val="Heading2"/>
      </w:pPr>
      <w:r>
        <w:rPr>
          <w:rFonts w:ascii="Arial" w:eastAsia="Microsoft YaHei" w:hAnsi="Arial"/>
        </w:rPr>
        <w:t xml:space="preserve">5. A shifting role of thalamocortical connectivity in the emergence of cortical functional organization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Park S,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2024</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10.1038/s41593-024-01679-3</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揭示了丘脑-皮层连接在皮层功能组织涌现过程中的角色转变。研究发现，在婴儿期丘脑-皮层连接对皮层功能组织起主导作用，但随着发育推进，皮层-皮层连接逐渐取代丘脑连接成为皮层功能组织的主要驱动力。这一发现为理解皮层功能层级从低级到高级的成熟过程提供了新的机制解释。</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为理解皮层功能层级的涌现机制提供了新视角，补充了Baker 2020结构-功能耦合发育的理论框架。</w:t>
      </w:r>
    </w:p>
    <w:p>
      <w:pPr>
        <w:pBdr>
          <w:bottom w:val="single" w:color="CCCCCC" w:sz="1"/>
        </w:pBdr>
        <w:spacing w:after="200" w:before="200"/>
      </w:pPr>
    </w:p>
    <w:p>
      <w:pPr>
        <w:pStyle w:val="Heading2"/>
      </w:pPr>
      <w:r>
        <w:rPr>
          <w:rFonts w:ascii="Arial" w:eastAsia="Microsoft YaHei" w:hAnsi="Arial"/>
        </w:rPr>
        <w:t xml:space="preserve">6. Structure-function coupling in macroscale human brain networks</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Fotiadis P, Parkes L, Davis KA, Satterthwaite TD, Shinohara RT, Bassett DS</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Reviews Neuroscience, 2024</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10.1038/s41583-024-00846-6</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系统综述了宏观尺度人脑网络中结构-功能耦合的研究进展。文章回顾了结构-功能耦合的测量方法、空间变异模式、发育变化、疾病相关改变以及计算模型，指出该领域面临的关键挑战包括：方向性因果关系、微观机制、个体化评估和临床转化。这是该领域最全面的综述之一。</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为理解Baker 2020和Park 2022的结构-功能耦合研究提供了理论框架和方法学综述。</w:t>
      </w:r>
    </w:p>
    <w:p>
      <w:pPr>
        <w:pBdr>
          <w:bottom w:val="single" w:color="CCCCCC" w:sz="1"/>
        </w:pBdr>
        <w:spacing w:after="200" w:before="200"/>
      </w:pPr>
    </w:p>
    <w:p>
      <w:pPr>
        <w:pStyle w:val="Heading2"/>
      </w:pPr>
      <w:r>
        <w:rPr>
          <w:rFonts w:ascii="Arial" w:eastAsia="Microsoft YaHei" w:hAnsi="Arial"/>
        </w:rPr>
        <w:t xml:space="preserve">7. Myelination and excitation-inhibition balance synergistically shape structure-function coupling across the human cortex</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Fotiadis P,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10.1038/s41467-023-41686-9</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发现髓鞘化和兴奋-抑制（E/I）平衡协同调控人脑皮层结构-功能耦合的异质性表达。研究结合扩散MRI、T1w/T2w髓鞘图和磁共振波谱（MRS）数据，发现髓鞘含量和GABA浓度共同解释了结构-功能耦合的空间变异。高髓鞘、高GABA的初级感觉皮层表现出强耦合，而低髓鞘、低GABA的联合皮层表现出弱耦合。</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揭示了Baker 2020发现的发育性结构-功能耦合变化的微观机制，将宏观影像发现与髓鞘化和E/I平衡联系起来。</w:t>
      </w:r>
    </w:p>
    <w:p>
      <w:pPr>
        <w:pBdr>
          <w:bottom w:val="single" w:color="CCCCCC" w:sz="1"/>
        </w:pBdr>
        <w:spacing w:after="200" w:before="200"/>
      </w:pPr>
    </w:p>
    <w:p>
      <w:pPr>
        <w:pStyle w:val="Heading2"/>
      </w:pPr>
      <w:r>
        <w:rPr>
          <w:rFonts w:ascii="Arial" w:eastAsia="Microsoft YaHei" w:hAnsi="Arial"/>
        </w:rPr>
        <w:t xml:space="preserve">8. Local structure-function relationships in human brain networks across the human lifespan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Esfahlani FZ, Faskowitz J, Slack J, Misic B, Betzel RF</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2022</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10.1038/s41467-022-29770-y</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揭示了人脑网络中局部结构-功能关系在全生命周期中的变化规律。研究发现，局部结构-功能耦合在成年期最强，在儿童期和老年期较弱，呈倒U型轨迹。联合皮层的耦合在整个生命周期中始终低于感觉皮层，但联合皮层的耦合随发育增加更为显著。该研究使用边水平（edge-level）分析而非节点水平分析，提供了更精细的视角。</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从边水平分析拓展了Baker 2020的节点水平结构-功能耦合研究，覆盖全生命周期。</w:t>
      </w:r>
    </w:p>
    <w:p>
      <w:pPr>
        <w:pBdr>
          <w:bottom w:val="single" w:color="CCCCCC" w:sz="1"/>
        </w:pBdr>
        <w:spacing w:after="200" w:before="200"/>
      </w:pPr>
    </w:p>
    <w:p>
      <w:pPr>
        <w:pStyle w:val="Heading2"/>
      </w:pPr>
      <w:r>
        <w:rPr>
          <w:rFonts w:ascii="Arial" w:eastAsia="Microsoft YaHei" w:hAnsi="Arial"/>
        </w:rPr>
        <w:t xml:space="preserve">9. Genetic and phylogenetic uncoupling of structure and function in human transmodal cortex</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Valk SL,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2022</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10.1038/s41467-022-29886-1</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发现人类跨模态皮层（transmodal cortex）中结构与功能存在遗传和系统发育解耦。研究结合遗传数据（GWAS）和跨物种比较，发现跨模态皮层的功能特化程度超过了仅由结构连接所能预测的范围，表明进化过程中功能创新先于结构变化。这一发现解释了为什么联合皮层的结构-功能耦合较弱。</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从进化和遗传角度解释了Baker 2020发现的联合皮层低结构-功能耦合现象，为理解S-A轴的组织原则提供了进化生物学基础。</w:t>
      </w:r>
    </w:p>
    <w:p>
      <w:pPr>
        <w:pBdr>
          <w:bottom w:val="single" w:color="CCCCCC" w:sz="1"/>
        </w:pBdr>
        <w:spacing w:after="200" w:before="200"/>
      </w:pPr>
    </w:p>
    <w:p>
      <w:pPr>
        <w:pStyle w:val="Heading2"/>
      </w:pPr>
      <w:r>
        <w:rPr>
          <w:rFonts w:ascii="Arial" w:eastAsia="Microsoft YaHei" w:hAnsi="Arial"/>
        </w:rPr>
        <w:t xml:space="preserve">10. Principles of cortical areas and their implications for neuroimaging</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Petersen SE, Seitzman BA, Nelson SM, Wig GS, Gordon EM</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Neuron, 2024</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10.1016/j.neuron.2024.05.008</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系统阐述了皮层分区的原理及其对神经影像学的影响。文章讨论了个体层面功能系统的边界与群体层面梯度的连续性之间的张力，指出皮层组织既存在离散的功能区域，也存在连续的功能梯度。作者提出了一个整合框架，将皮层分区、功能梯度和个体变异统一在同一理论体系下。</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为理解Gordon 2020个体变异和Margulies 2016梯度研究提供了统一的理论框架，连接了离散分区和连续梯度两种视角。</w:t>
      </w:r>
    </w:p>
    <w:p>
      <w:pPr>
        <w:pBdr>
          <w:bottom w:val="single" w:color="CCCCCC" w:sz="1"/>
        </w:pBdr>
        <w:spacing w:after="200" w:before="200"/>
      </w:pPr>
    </w:p>
    <w:p>
      <w:pPr>
        <w:pStyle w:val="Heading2"/>
      </w:pPr>
      <w:r>
        <w:rPr>
          <w:rFonts w:ascii="Arial" w:eastAsia="Microsoft YaHei" w:hAnsi="Arial"/>
        </w:rPr>
        <w:t xml:space="preserve">11. Neurodevelopment of the association cortices: patterns, mechanisms, and implications for psychopathology</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Sydnor VJ,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Neuron, 2021</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10.1016/j.neuron.2021.06.016</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综述了联合皮层的神经发育模式、机制及其对精神病理学的启示。文章系统回顾了联合皮层在结构（皮层厚度、面积、髓鞘化）、功能（功能连接、内在活动）和分子（基因表达、神经递质）层面的发育特征，指出联合皮层的延长发育期既是认知能力高级化的基础，也是精神疾病易感性的来源。</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为理解Vasa 2020保守/破坏型发育模式和Karcher 2019精神病样体验研究提供了综合理论背景。</w:t>
      </w:r>
    </w:p>
    <w:p>
      <w:pPr>
        <w:pBdr>
          <w:bottom w:val="single" w:color="CCCCCC" w:sz="1"/>
        </w:pBdr>
        <w:spacing w:after="200" w:before="200"/>
      </w:pPr>
    </w:p>
    <w:p>
      <w:pPr>
        <w:pStyle w:val="Heading2"/>
      </w:pPr>
      <w:r>
        <w:rPr>
          <w:rFonts w:ascii="Arial" w:eastAsia="Microsoft YaHei" w:hAnsi="Arial"/>
        </w:rPr>
        <w:t xml:space="preserve">12. A global multicohort study to map subcortical brain development and cognition in infancy and early childhood</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Alex AM,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10.1038/s41593-023-01501-6</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整合8个国际队列约2,000名0-6岁儿童数据，绘制了皮层下结构（丘脑、尾状核、壳核、苍白球、海马、杏仁核）的发育轨迹及其与认知能力的关系。研究发现皮层下结构体积在出生后第一年增长最快，不同结构呈现异质性的成熟时间表。皮层下体积与早期认知能力显著相关，且这种关联具有区域特异性。</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补充了Vogel 2024海马轴研究和Bethlehem 2022脑图表中皮层下结构的发育信息，聚焦于生命早期。</w:t>
      </w:r>
    </w:p>
    <w:p>
      <w:pPr>
        <w:pBdr>
          <w:bottom w:val="single" w:color="CCCCCC" w:sz="1"/>
        </w:pBdr>
        <w:spacing w:after="200" w:before="200"/>
      </w:pPr>
    </w:p>
    <w:p>
      <w:pPr>
        <w:pStyle w:val="Heading2"/>
      </w:pPr>
      <w:r>
        <w:rPr>
          <w:rFonts w:ascii="Arial" w:eastAsia="Microsoft YaHei" w:hAnsi="Arial"/>
        </w:rPr>
        <w:t xml:space="preserve">13. Ventral attention network connectivity is linked to cortical maturation and cognitive ability in childhood</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Dong HM,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Neuroscience, 2024</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10.1038/s41593-024-01736-x</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发现腹侧注意网络（VAN）在儿童和青少年时期皮质组织和认知能力的发展中起关键作用。研究使用大规模发育fMRI数据，发现VAN的功能连接模式与皮层成熟指标（皮层厚度、髓鞘含量）显著相关，且VAN连接强度可预测个体认知能力。VAN作为连接感觉运动系统和联合皮层的桥梁网络，其成熟可能驱动了整个皮层层级的发育。</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从特定网络角度拓展了Fair 2024的S-A轴FC发育研究，揭示了VAN在层级发育中的桥梁作用。</w:t>
      </w:r>
    </w:p>
    <w:p>
      <w:pPr>
        <w:pBdr>
          <w:bottom w:val="single" w:color="CCCCCC" w:sz="1"/>
        </w:pBdr>
        <w:spacing w:after="200" w:before="200"/>
      </w:pPr>
    </w:p>
    <w:p>
      <w:pPr>
        <w:pStyle w:val="Heading2"/>
      </w:pPr>
      <w:r>
        <w:rPr>
          <w:rFonts w:ascii="Arial" w:eastAsia="Microsoft YaHei" w:hAnsi="Arial"/>
        </w:rPr>
        <w:t xml:space="preserve">14. White matter myelination during early infancy is linked to spatial gradients and myelin content at birth</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Grotheer M,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2022</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10.1038/s41467-022-28326-4</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通过纵向扩散MRI和定量MRI（R1弛豫率）测量0、3、6月龄婴儿的白质髓鞘化，发现髓鞘化发育速率不均匀：出生时较不成熟的白质区域发育更快，发育速率沿下-上和前-后空间梯度增加。该研究为理解婴儿期白质快速成熟的空间模式提供了定量证据。</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为Luo 2026白质双轴发育研究提供了婴儿期数据支持，验证了白质发育的空间梯度组织。</w:t>
      </w:r>
    </w:p>
    <w:p>
      <w:pPr>
        <w:pBdr>
          <w:bottom w:val="single" w:color="CCCCCC" w:sz="1"/>
        </w:pBdr>
        <w:spacing w:after="200" w:before="200"/>
      </w:pPr>
    </w:p>
    <w:p>
      <w:pPr>
        <w:pStyle w:val="Heading2"/>
      </w:pPr>
      <w:r>
        <w:rPr>
          <w:rFonts w:ascii="Arial" w:eastAsia="Microsoft YaHei" w:hAnsi="Arial"/>
        </w:rPr>
        <w:t xml:space="preserve">15. Dual-axis myelination covariance drives the functional connectivity emergence during infancy</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Liu W,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2026</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10.1038/s41467-026-70660-4</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揭示了连接结构成熟与围产期功能网络出现之间的机制。虽然主流模型将功能连接归因于白质髓鞘化，但该研究发现新生儿已表现出类似成人的功能连接模式，提出了双轴髓鞘化协方差模型：髓鞘化的区域间协变性（而非绝对髓鞘化水平）驱动了功能连接的涌现。这一发现挑战了髓鞘化驱动功能连接的经典假设。</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挑战了Baker 2020和Park 2022中隐含的"结构驱动功能"假设，为理解结构-功能关系的方向性提供了新证据。</w:t>
      </w:r>
    </w:p>
    <w:p>
      <w:pPr>
        <w:pBdr>
          <w:bottom w:val="single" w:color="CCCCCC" w:sz="1"/>
        </w:pBdr>
        <w:spacing w:after="200" w:before="200"/>
      </w:pPr>
    </w:p>
    <w:p>
      <w:pPr>
        <w:pStyle w:val="Heading2"/>
      </w:pPr>
      <w:r>
        <w:rPr>
          <w:rFonts w:ascii="Arial" w:eastAsia="Microsoft YaHei" w:hAnsi="Arial"/>
        </w:rPr>
        <w:t xml:space="preserve">16. Genetic architecture of the structural connectome</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Wainberg M,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Communications, 2024</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10.1038/s41467-024-46023-2</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研究了遗传学如何支配髓鞘化轴突形成的长距离连接的强度和组织。基于UK Biobank的大规模GWAS数据，发现结构连接组的遗传架构具有广泛、多效性和空间结构化的特征。不同连接束共享遗传影响，且遗传效应沿皮层梯度组织。该研究为理解白质连接组的个体差异提供了遗传学基础。</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从遗传学角度解释了Valk 2022的结构-功能解耦和Gordon 2020的个体变异现象，为连接组个体差异提供了遗传学解释。</w:t>
      </w:r>
    </w:p>
    <w:p>
      <w:pPr>
        <w:pBdr>
          <w:bottom w:val="single" w:color="CCCCCC" w:sz="1"/>
        </w:pBdr>
        <w:spacing w:after="200" w:before="200"/>
      </w:pPr>
    </w:p>
    <w:p>
      <w:pPr>
        <w:pStyle w:val="Heading2"/>
      </w:pPr>
      <w:r>
        <w:rPr>
          <w:rFonts w:ascii="Arial" w:eastAsia="Microsoft YaHei" w:hAnsi="Arial"/>
        </w:rPr>
        <w:t xml:space="preserve">17. Spatial transcriptomics reveals human cortical layer and area specification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Qian X,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2025</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10.1038/s41586-025-09010-1</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利用MERFISH空间转录组技术，绘制了跨越8个皮层区域、7个发育时间点的1800万单细胞空间图谱，揭示了人类胎儿大脑皮层的六层结构和区域特化模式。发现V1-V2视觉皮层之间存在离散的边界，不同皮层区域的细胞类型组成具有显著差异。该研究为理解皮层区域特化的分子基础提供了前所未有的空间分辨率。</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从分子层面揭示了皮层区域特化的机制，为理解Margulies 2016功能梯度和Petersen 2024皮层分区原理提供了细胞和分子基础。</w:t>
      </w:r>
    </w:p>
    <w:p>
      <w:pPr>
        <w:pBdr>
          <w:bottom w:val="single" w:color="CCCCCC" w:sz="1"/>
        </w:pBdr>
        <w:spacing w:after="200" w:before="200"/>
      </w:pPr>
    </w:p>
    <w:p>
      <w:pPr>
        <w:pStyle w:val="Heading2"/>
      </w:pPr>
      <w:r>
        <w:rPr>
          <w:rFonts w:ascii="Arial" w:eastAsia="Microsoft YaHei" w:hAnsi="Arial"/>
        </w:rPr>
        <w:t xml:space="preserve">18. Single-cell analysis of prenatal and postnatal human cortical development</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Velmeshev D,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Science,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10.1126/science.adf0834</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对产前和产后人类皮层发育进行了单细胞分析，结合单核染色质可及性数据，描绘了控制特定皮层谱系承诺的增强子基因调控网络和转录因子。研究发现产前到产后转换中所有细胞类型都经历了主要的基因表达重构，揭示了精神疾病风险基因在特定细胞类型和发育时间窗口中的富集。</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从单细胞转录组层面揭示了皮层发育的分子机制，为理解精神疾病风险（如Karcher 2019的PLEs）的发育起源提供了分子基础。</w:t>
      </w:r>
    </w:p>
    <w:p>
      <w:pPr>
        <w:pBdr>
          <w:bottom w:val="single" w:color="CCCCCC" w:sz="1"/>
        </w:pBdr>
        <w:spacing w:after="200" w:before="200"/>
      </w:pPr>
    </w:p>
    <w:p>
      <w:pPr>
        <w:pStyle w:val="Heading2"/>
      </w:pPr>
      <w:r>
        <w:rPr>
          <w:rFonts w:ascii="Arial" w:eastAsia="Microsoft YaHei" w:hAnsi="Arial"/>
        </w:rPr>
        <w:t xml:space="preserve">19. Human prefrontal cortex gene regulatory dynamics from gestation to adulthood at single-cell resolution</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Herring CA,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Cell, 2022</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10.1016/j.cell.2022.09.039</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需手动下载（受期刊付费墙限制）</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在单细胞分辨率下描绘了人类前额叶皮层从妊娠期到成年的基因表达和染色质可及性动态变化。定义了每种细胞类型的动态轨迹，揭示了产前到产后转换中所有细胞类型的主要基因表达重构。特别发现与神经精神疾病相关的基因模块在产前和产后呈现不同的调控模式。</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从基因调控层面揭示了前额叶皮层（S-A轴的联合端）的发育分子机制，为理解联合皮层的延长发育提供了基因组学解释。</w:t>
      </w:r>
    </w:p>
    <w:p>
      <w:pPr>
        <w:pBdr>
          <w:bottom w:val="single" w:color="CCCCCC" w:sz="1"/>
        </w:pBdr>
        <w:spacing w:after="200" w:before="200"/>
      </w:pPr>
    </w:p>
    <w:p>
      <w:pPr>
        <w:pStyle w:val="Heading2"/>
      </w:pPr>
      <w:r>
        <w:rPr>
          <w:rFonts w:ascii="Arial" w:eastAsia="Microsoft YaHei" w:hAnsi="Arial"/>
        </w:rPr>
        <w:t xml:space="preserve">20. Normative spatiotemporal fetal brain maturation with satisfactory development at 2 years</w:t>
      </w:r>
    </w:p>
    <w:p>
      <w:pPr>
        <w:spacing w:after="80" w:line="320"/>
      </w:pPr>
      <w:r>
        <w:rPr>
          <w:rFonts w:ascii="Arial" w:eastAsia="Microsoft YaHei" w:hAnsi="Arial"/>
          <w:b/>
          <w:bCs/>
          <w:sz w:val="22"/>
          <w:szCs w:val="22"/>
        </w:rPr>
        <w:t xml:space="preserve">作者：</w:t>
      </w:r>
      <w:r>
        <w:rPr>
          <w:rFonts w:ascii="Arial" w:eastAsia="Microsoft YaHei" w:hAnsi="Arial"/>
          <w:sz w:val="22"/>
          <w:szCs w:val="22"/>
        </w:rPr>
        <w:t xml:space="preserve">Namburete AIL, et al.</w:t>
      </w:r>
    </w:p>
    <w:p>
      <w:pPr>
        <w:spacing w:after="80" w:line="320"/>
      </w:pPr>
      <w:r>
        <w:rPr>
          <w:rFonts w:ascii="Arial" w:eastAsia="Microsoft YaHei" w:hAnsi="Arial"/>
          <w:b/>
          <w:bCs/>
          <w:sz w:val="22"/>
          <w:szCs w:val="22"/>
        </w:rPr>
        <w:t xml:space="preserve">期刊：</w:t>
      </w:r>
      <w:r>
        <w:rPr>
          <w:rFonts w:ascii="Arial" w:eastAsia="Microsoft YaHei" w:hAnsi="Arial"/>
          <w:sz w:val="22"/>
          <w:szCs w:val="22"/>
        </w:rPr>
        <w:t xml:space="preserve">Nature, 2023</w:t>
      </w:r>
    </w:p>
    <w:p>
      <w:pPr>
        <w:spacing w:after="80" w:line="320"/>
      </w:pPr>
      <w:r>
        <w:rPr>
          <w:rFonts w:ascii="Arial" w:eastAsia="Microsoft YaHei" w:hAnsi="Arial"/>
          <w:b/>
          <w:bCs/>
          <w:sz w:val="22"/>
          <w:szCs w:val="22"/>
        </w:rPr>
        <w:t xml:space="preserve">DOI：</w:t>
      </w:r>
      <w:r>
        <w:rPr>
          <w:rFonts w:ascii="Arial" w:eastAsia="Microsoft YaHei" w:hAnsi="Arial"/>
          <w:sz w:val="22"/>
          <w:szCs w:val="22"/>
        </w:rPr>
        <w:t xml:space="preserve">10.1038/s41586-023-06630-3</w:t>
      </w:r>
    </w:p>
    <w:p>
      <w:pPr>
        <w:spacing w:after="80" w:line="320"/>
      </w:pPr>
      <w:r>
        <w:rPr>
          <w:rFonts w:ascii="Arial" w:eastAsia="Microsoft YaHei" w:hAnsi="Arial"/>
          <w:b/>
          <w:bCs/>
          <w:sz w:val="22"/>
          <w:szCs w:val="22"/>
        </w:rPr>
        <w:t xml:space="preserve">下载状态：</w:t>
      </w:r>
      <w:r>
        <w:rPr>
          <w:rFonts w:ascii="Arial" w:eastAsia="Microsoft YaHei" w:hAnsi="Arial"/>
          <w:sz w:val="22"/>
          <w:szCs w:val="22"/>
        </w:rPr>
        <w:t xml:space="preserve">已成功下载</w:t>
      </w:r>
    </w:p>
    <w:p>
      <w:pPr>
        <w:spacing w:after="80" w:line="320"/>
      </w:pPr>
      <w:r>
        <w:rPr>
          <w:rFonts w:ascii="Arial" w:eastAsia="Microsoft YaHei" w:hAnsi="Arial"/>
          <w:b/>
          <w:bCs/>
          <w:sz w:val="22"/>
          <w:szCs w:val="22"/>
        </w:rPr>
        <w:t xml:space="preserve">研究概述：</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构建了人类胎儿大脑发育的标准化时空图谱，基于国际三维超声扫描数据，建立了从妊娠中期到出生后2岁发育满意的标准参考。在1,487个三维脑容量中验证了这些模式。该研究填补了Bethlehem 2022脑图表在胎儿期的空白，为产前脑发育评估提供了重要工具。</w:t>
      </w:r>
    </w:p>
    <w:p>
      <w:pPr>
        <w:spacing w:after="80" w:line="320"/>
      </w:pPr>
      <w:r>
        <w:rPr>
          <w:rFonts w:ascii="Arial" w:eastAsia="Microsoft YaHei" w:hAnsi="Arial"/>
          <w:b/>
          <w:bCs/>
          <w:sz w:val="22"/>
          <w:szCs w:val="22"/>
        </w:rPr>
        <w:t xml:space="preserve">与已有论文的关联：</w:t>
      </w:r>
      <w:r>
        <w:rPr>
          <w:rFonts w:ascii="Arial" w:eastAsia="Microsoft YaHei" w:hAnsi="Arial"/>
          <w:sz w:val="22"/>
          <w:szCs w:val="22"/>
        </w:rPr>
        <w:t xml:space="preserve"/>
      </w:r>
    </w:p>
    <w:p>
      <w:pPr>
        <w:spacing w:after="120" w:line="360"/>
        <w:jc w:val="both"/>
      </w:pPr>
      <w:r>
        <w:rPr>
          <w:rFonts w:ascii="Arial" w:eastAsia="Microsoft YaHei" w:hAnsi="Arial"/>
          <w:sz w:val="22"/>
          <w:szCs w:val="22"/>
        </w:rPr>
        <w:t xml:space="preserve">填补了Bethlehem 2022脑图表在胎儿期的空白，与Xie 2026出生后结构连接组成熟研究形成连续的时间覆盖。</w:t>
      </w:r>
    </w:p>
    <w:p>
      <w:pPr>
        <w:pStyle w:val="Heading1"/>
      </w:pPr>
      <w:r>
        <w:rPr>
          <w:rFonts w:ascii="Arial" w:eastAsia="Microsoft YaHei" w:hAnsi="Arial"/>
        </w:rPr>
        <w:t xml:space="preserve">三、主题分类与关联映射</w:t>
      </w:r>
    </w:p>
    <w:p>
      <w:pPr>
        <w:spacing w:after="120" w:line="360"/>
        <w:jc w:val="both"/>
      </w:pPr>
      <w:r>
        <w:rPr>
          <w:rFonts w:ascii="Arial" w:eastAsia="Microsoft YaHei" w:hAnsi="Arial"/>
          <w:sz w:val="22"/>
          <w:szCs w:val="22"/>
        </w:rPr>
        <w:t xml:space="preserve">以下展示拓展论文与已有论文之间的主题关联：</w:t>
      </w:r>
    </w:p>
    <w:p>
      <w:pPr>
        <w:spacing w:after="80" w:line="320"/>
      </w:pPr>
      <w:r>
        <w:rPr>
          <w:rFonts w:ascii="Arial" w:eastAsia="Microsoft YaHei" w:hAnsi="Arial"/>
          <w:b/>
          <w:bCs/>
          <w:sz w:val="22"/>
          <w:szCs w:val="22"/>
        </w:rPr>
        <w:t xml:space="preserve">皮层功能梯度与S-A轴</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结构-功能耦合</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白质发育与髓鞘化</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全生命周期脑图表</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个体变异与认知</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联合皮层发育与精神病理学</w:t>
      </w:r>
      <w:r>
        <w:rPr>
          <w:rFonts w:ascii="Arial" w:eastAsia="Microsoft YaHei" w:hAnsi="Arial"/>
          <w:sz w:val="22"/>
          <w:szCs w:val="22"/>
        </w:rPr>
        <w:t xml:space="preserve"/>
      </w:r>
    </w:p>
    <w:p>
      <w:pPr>
        <w:spacing w:after="80" w:line="320"/>
      </w:pPr>
      <w:r>
        <w:rPr>
          <w:rFonts w:ascii="Arial" w:eastAsia="Microsoft YaHei" w:hAnsi="Arial"/>
          <w:b/>
          <w:bCs/>
          <w:sz w:val="22"/>
          <w:szCs w:val="22"/>
        </w:rPr>
        <w:t xml:space="preserve">分子机制与细胞类型</w:t>
      </w:r>
      <w:r>
        <w:rPr>
          <w:rFonts w:ascii="Arial" w:eastAsia="Microsoft YaHei" w:hAnsi="Arial"/>
          <w:sz w:val="22"/>
          <w:szCs w:val="22"/>
        </w:rPr>
        <w:t xml:space="preserve"/>
      </w:r>
    </w:p>
    <w:p>
      <w:pPr>
        <w:pStyle w:val="Heading1"/>
      </w:pPr>
      <w:r>
        <w:rPr>
          <w:rFonts w:ascii="Arial" w:eastAsia="Microsoft YaHei" w:hAnsi="Arial"/>
        </w:rPr>
        <w:t xml:space="preserve">四、未下载论文的获取方式</w:t>
      </w:r>
    </w:p>
    <w:p>
      <w:pPr>
        <w:spacing w:after="120" w:line="360"/>
        <w:jc w:val="both"/>
      </w:pPr>
      <w:r>
        <w:rPr>
          <w:rFonts w:ascii="Arial" w:eastAsia="Microsoft YaHei" w:hAnsi="Arial"/>
          <w:sz w:val="22"/>
          <w:szCs w:val="22"/>
        </w:rPr>
        <w:t xml:space="preserve">以下10篇论文因期刊付费墙限制未能自动下载，建议通过以下方式获取：</w:t>
      </w:r>
    </w:p>
    <w:p>
      <w:pPr>
        <w:spacing w:after="80" w:line="320"/>
      </w:pPr>
      <w:r>
        <w:rPr>
          <w:rFonts w:ascii="Arial" w:eastAsia="Microsoft YaHei" w:hAnsi="Arial"/>
          <w:b/>
          <w:bCs/>
          <w:sz w:val="22"/>
          <w:szCs w:val="22"/>
        </w:rPr>
        <w:t xml:space="preserve">2. Human lifespan changes in the brain's functional connectome</w:t>
      </w:r>
      <w:r>
        <w:rPr>
          <w:rFonts w:ascii="Arial" w:eastAsia="Microsoft YaHei" w:hAnsi="Arial"/>
          <w:sz w:val="22"/>
          <w:szCs w:val="22"/>
        </w:rPr>
        <w:t xml:space="preserve"> (Nature Neuroscience, 2025)</w:t>
      </w:r>
    </w:p>
    <w:p>
      <w:pPr>
        <w:spacing w:after="80" w:line="320"/>
      </w:pPr>
      <w:r>
        <w:rPr>
          <w:rFonts w:ascii="Arial" w:eastAsia="Microsoft YaHei" w:hAnsi="Arial"/>
          <w:i/>
          <w:iCs/>
          <w:sz w:val="20"/>
          <w:szCs w:val="20"/>
        </w:rPr>
        <w:t xml:space="preserve">DOI: 10.1038/s41593-025-01907-4</w:t>
      </w:r>
    </w:p>
    <w:p>
      <w:pPr>
        <w:spacing w:after="80" w:line="320"/>
      </w:pPr>
      <w:r>
        <w:rPr>
          <w:rFonts w:ascii="Arial" w:eastAsia="Microsoft YaHei" w:hAnsi="Arial"/>
          <w:b/>
          <w:bCs/>
          <w:sz w:val="22"/>
          <w:szCs w:val="22"/>
        </w:rPr>
        <w:t xml:space="preserve">3. Intrinsic activity development unfolds along a sensorimotor-association cortical axis in youth</w:t>
      </w:r>
      <w:r>
        <w:rPr>
          <w:rFonts w:ascii="Arial" w:eastAsia="Microsoft YaHei" w:hAnsi="Arial"/>
          <w:sz w:val="22"/>
          <w:szCs w:val="22"/>
        </w:rPr>
        <w:t xml:space="preserve"> (Nature Neuroscience, 2023)</w:t>
      </w:r>
    </w:p>
    <w:p>
      <w:pPr>
        <w:spacing w:after="80" w:line="320"/>
      </w:pPr>
      <w:r>
        <w:rPr>
          <w:rFonts w:ascii="Arial" w:eastAsia="Microsoft YaHei" w:hAnsi="Arial"/>
          <w:i/>
          <w:iCs/>
          <w:sz w:val="20"/>
          <w:szCs w:val="20"/>
        </w:rPr>
        <w:t xml:space="preserve">DOI: 10.1038/s41593-023-01053-4</w:t>
      </w:r>
    </w:p>
    <w:p>
      <w:pPr>
        <w:spacing w:after="80" w:line="320"/>
      </w:pPr>
      <w:r>
        <w:rPr>
          <w:rFonts w:ascii="Arial" w:eastAsia="Microsoft YaHei" w:hAnsi="Arial"/>
          <w:b/>
          <w:bCs/>
          <w:sz w:val="22"/>
          <w:szCs w:val="22"/>
        </w:rPr>
        <w:t xml:space="preserve">4. Developmental trajectory of transmission speed in the human brain</w:t>
      </w:r>
      <w:r>
        <w:rPr>
          <w:rFonts w:ascii="Arial" w:eastAsia="Microsoft YaHei" w:hAnsi="Arial"/>
          <w:sz w:val="22"/>
          <w:szCs w:val="22"/>
        </w:rPr>
        <w:t xml:space="preserve"> (Nature Neuroscience, 2023)</w:t>
      </w:r>
    </w:p>
    <w:p>
      <w:pPr>
        <w:spacing w:after="80" w:line="320"/>
      </w:pPr>
      <w:r>
        <w:rPr>
          <w:rFonts w:ascii="Arial" w:eastAsia="Microsoft YaHei" w:hAnsi="Arial"/>
          <w:i/>
          <w:iCs/>
          <w:sz w:val="20"/>
          <w:szCs w:val="20"/>
        </w:rPr>
        <w:t xml:space="preserve">DOI: 10.1038/s41593-023-01279-0</w:t>
      </w:r>
    </w:p>
    <w:p>
      <w:pPr>
        <w:spacing w:after="80" w:line="320"/>
      </w:pPr>
      <w:r>
        <w:rPr>
          <w:rFonts w:ascii="Arial" w:eastAsia="Microsoft YaHei" w:hAnsi="Arial"/>
          <w:b/>
          <w:bCs/>
          <w:sz w:val="22"/>
          <w:szCs w:val="22"/>
        </w:rPr>
        <w:t xml:space="preserve">5. A shifting role of thalamocortical connectivity in the emergence of cortical functional organization</w:t>
      </w:r>
      <w:r>
        <w:rPr>
          <w:rFonts w:ascii="Arial" w:eastAsia="Microsoft YaHei" w:hAnsi="Arial"/>
          <w:sz w:val="22"/>
          <w:szCs w:val="22"/>
        </w:rPr>
        <w:t xml:space="preserve"> (Nature Neuroscience, 2024)</w:t>
      </w:r>
    </w:p>
    <w:p>
      <w:pPr>
        <w:spacing w:after="80" w:line="320"/>
      </w:pPr>
      <w:r>
        <w:rPr>
          <w:rFonts w:ascii="Arial" w:eastAsia="Microsoft YaHei" w:hAnsi="Arial"/>
          <w:i/>
          <w:iCs/>
          <w:sz w:val="20"/>
          <w:szCs w:val="20"/>
        </w:rPr>
        <w:t xml:space="preserve">DOI: 10.1038/s41593-024-01679-3</w:t>
      </w:r>
    </w:p>
    <w:p>
      <w:pPr>
        <w:spacing w:after="80" w:line="320"/>
      </w:pPr>
      <w:r>
        <w:rPr>
          <w:rFonts w:ascii="Arial" w:eastAsia="Microsoft YaHei" w:hAnsi="Arial"/>
          <w:b/>
          <w:bCs/>
          <w:sz w:val="22"/>
          <w:szCs w:val="22"/>
        </w:rPr>
        <w:t xml:space="preserve">6. Structure-function coupling in macroscale human brain networks</w:t>
      </w:r>
      <w:r>
        <w:rPr>
          <w:rFonts w:ascii="Arial" w:eastAsia="Microsoft YaHei" w:hAnsi="Arial"/>
          <w:sz w:val="22"/>
          <w:szCs w:val="22"/>
        </w:rPr>
        <w:t xml:space="preserve"> (Nature Reviews Neuroscience, 2024)</w:t>
      </w:r>
    </w:p>
    <w:p>
      <w:pPr>
        <w:spacing w:after="80" w:line="320"/>
      </w:pPr>
      <w:r>
        <w:rPr>
          <w:rFonts w:ascii="Arial" w:eastAsia="Microsoft YaHei" w:hAnsi="Arial"/>
          <w:i/>
          <w:iCs/>
          <w:sz w:val="20"/>
          <w:szCs w:val="20"/>
        </w:rPr>
        <w:t xml:space="preserve">DOI: 10.1038/s41583-024-00846-6</w:t>
      </w:r>
    </w:p>
    <w:p>
      <w:pPr>
        <w:spacing w:after="80" w:line="320"/>
      </w:pPr>
      <w:r>
        <w:rPr>
          <w:rFonts w:ascii="Arial" w:eastAsia="Microsoft YaHei" w:hAnsi="Arial"/>
          <w:b/>
          <w:bCs/>
          <w:sz w:val="22"/>
          <w:szCs w:val="22"/>
        </w:rPr>
        <w:t xml:space="preserve">10. Principles of cortical areas and their implications for neuroimaging</w:t>
      </w:r>
      <w:r>
        <w:rPr>
          <w:rFonts w:ascii="Arial" w:eastAsia="Microsoft YaHei" w:hAnsi="Arial"/>
          <w:sz w:val="22"/>
          <w:szCs w:val="22"/>
        </w:rPr>
        <w:t xml:space="preserve"> (Neuron, 2024)</w:t>
      </w:r>
    </w:p>
    <w:p>
      <w:pPr>
        <w:spacing w:after="80" w:line="320"/>
      </w:pPr>
      <w:r>
        <w:rPr>
          <w:rFonts w:ascii="Arial" w:eastAsia="Microsoft YaHei" w:hAnsi="Arial"/>
          <w:i/>
          <w:iCs/>
          <w:sz w:val="20"/>
          <w:szCs w:val="20"/>
        </w:rPr>
        <w:t xml:space="preserve">DOI: 10.1016/j.neuron.2024.05.008</w:t>
      </w:r>
    </w:p>
    <w:p>
      <w:pPr>
        <w:spacing w:after="80" w:line="320"/>
      </w:pPr>
      <w:r>
        <w:rPr>
          <w:rFonts w:ascii="Arial" w:eastAsia="Microsoft YaHei" w:hAnsi="Arial"/>
          <w:b/>
          <w:bCs/>
          <w:sz w:val="22"/>
          <w:szCs w:val="22"/>
        </w:rPr>
        <w:t xml:space="preserve">13. Ventral attention network connectivity is linked to cortical maturation and cognitive ability in childhood</w:t>
      </w:r>
      <w:r>
        <w:rPr>
          <w:rFonts w:ascii="Arial" w:eastAsia="Microsoft YaHei" w:hAnsi="Arial"/>
          <w:sz w:val="22"/>
          <w:szCs w:val="22"/>
        </w:rPr>
        <w:t xml:space="preserve"> (Nature Neuroscience, 2024)</w:t>
      </w:r>
    </w:p>
    <w:p>
      <w:pPr>
        <w:spacing w:after="80" w:line="320"/>
      </w:pPr>
      <w:r>
        <w:rPr>
          <w:rFonts w:ascii="Arial" w:eastAsia="Microsoft YaHei" w:hAnsi="Arial"/>
          <w:i/>
          <w:iCs/>
          <w:sz w:val="20"/>
          <w:szCs w:val="20"/>
        </w:rPr>
        <w:t xml:space="preserve">DOI: 10.1038/s41593-024-01736-x</w:t>
      </w:r>
    </w:p>
    <w:p>
      <w:pPr>
        <w:spacing w:after="80" w:line="320"/>
      </w:pPr>
      <w:r>
        <w:rPr>
          <w:rFonts w:ascii="Arial" w:eastAsia="Microsoft YaHei" w:hAnsi="Arial"/>
          <w:b/>
          <w:bCs/>
          <w:sz w:val="22"/>
          <w:szCs w:val="22"/>
        </w:rPr>
        <w:t xml:space="preserve">19. Human prefrontal cortex gene regulatory dynamics from gestation to adulthood at single-cell resolution</w:t>
      </w:r>
      <w:r>
        <w:rPr>
          <w:rFonts w:ascii="Arial" w:eastAsia="Microsoft YaHei" w:hAnsi="Arial"/>
          <w:sz w:val="22"/>
          <w:szCs w:val="22"/>
        </w:rPr>
        <w:t xml:space="preserve"> (Cell, 2022)</w:t>
      </w:r>
    </w:p>
    <w:p>
      <w:pPr>
        <w:spacing w:after="80" w:line="320"/>
      </w:pPr>
      <w:r>
        <w:rPr>
          <w:rFonts w:ascii="Arial" w:eastAsia="Microsoft YaHei" w:hAnsi="Arial"/>
          <w:i/>
          <w:iCs/>
          <w:sz w:val="20"/>
          <w:szCs w:val="20"/>
        </w:rPr>
        <w:t xml:space="preserve">DOI: 10.1016/j.cell.2022.09.039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sz w:val="18"/>
        <w:szCs w:val="18"/>
      </w:rPr>
      <w:t xml:space="preserve">— </w:t>
    </w:r>
    <w:r>
      <w:rPr>
        <w:rFonts w:ascii="Arial" w:eastAsia="Microsoft YaHei" w:hAnsi="Arial"/>
        <w:sz w:val="18"/>
        <w:szCs w:val="18"/>
      </w:rPr>
      <w:fldChar w:fldCharType="begin"/>
      <w:instrText xml:space="preserve">PAGE</w:instrText>
      <w:fldChar w:fldCharType="separate"/>
      <w:fldChar w:fldCharType="end"/>
    </w:r>
    <w:r>
      <w:rPr>
        <w:rFonts w:ascii="Arial" w:eastAsia="Microsoft YaHei"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sz w:val="18"/>
        <w:szCs w:val="18"/>
      </w:rPr>
      <w:t xml:space="preserve">拓展论文概述说明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2026-04-12T09:29:45.103Z</dcterms:created>
  <dcterms:modified xsi:type="dcterms:W3CDTF">2026-04-12T09:29:45.103Z</dcterms:modified>
</cp:coreProperties>
</file>

<file path=docProps/custom.xml><?xml version="1.0" encoding="utf-8"?>
<Properties xmlns="http://schemas.openxmlformats.org/officeDocument/2006/custom-properties" xmlns:vt="http://schemas.openxmlformats.org/officeDocument/2006/docPropsVTypes"/>
</file>