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sz w:val="44"/>
        </w:rPr>
        <w:t>专利交底书</w:t>
      </w:r>
    </w:p>
    <w:p>
      <w:pPr>
        <w:pStyle w:val="Heading1"/>
      </w:pPr>
      <w:r>
        <w:rPr>
          <w:rFonts w:ascii="Times New Roman" w:hAnsi="Times New Roman" w:eastAsia="黑体"/>
          <w:b/>
        </w:rPr>
        <w:t>一、发明名称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一种基于 ForgeBrain 世界模型的机器人自主抓取与操作方法及系统</w:t>
      </w:r>
    </w:p>
    <w:p>
      <w:pPr>
        <w:pStyle w:val="Heading1"/>
      </w:pPr>
      <w:r>
        <w:rPr>
          <w:rFonts w:ascii="Times New Roman" w:hAnsi="Times New Roman" w:eastAsia="黑体"/>
          <w:b/>
        </w:rPr>
        <w:t>二、技术领域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本发明属于机器人技术与人工智能交叉领域，具体涉及一种利用自研全模态世界模型（World Model）对机器人操作动作进行"先预演、后执行"闭环决策的自主抓取与操作方法及系统，可应用于工业分拣、物流拣选、家庭服务机器人、实验室自动化等场景。</w:t>
      </w:r>
    </w:p>
    <w:p>
      <w:pPr>
        <w:pStyle w:val="Heading1"/>
      </w:pPr>
      <w:r>
        <w:rPr>
          <w:rFonts w:ascii="Times New Roman" w:hAnsi="Times New Roman" w:eastAsia="黑体"/>
          <w:b/>
        </w:rPr>
        <w:t>三、背景技术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目前机器人抓取与操作技术主要有以下三类技术路线：</w:t>
      </w:r>
    </w:p>
    <w:p>
      <w:pPr>
        <w:ind w:firstLine="480"/>
      </w:pPr>
      <w:r>
        <w:rPr>
          <w:rFonts w:ascii="Times New Roman" w:hAnsi="Times New Roman" w:eastAsia="宋体"/>
          <w:b/>
        </w:rPr>
        <w:t>现有技术一：基于几何分析的抓取位姿检测方法。</w:t>
      </w:r>
      <w:r>
        <w:rPr>
          <w:rFonts w:ascii="Times New Roman" w:hAnsi="Times New Roman" w:eastAsia="宋体"/>
          <w:b w:val="0"/>
        </w:rPr>
        <w:t xml:space="preserve"> 此类方法（如基于点云的抓取检测网络、解析式力闭合分析）从 RGB-D 点云中直接回归抓取位姿。其缺点是：</w:t>
      </w:r>
    </w:p>
    <w:p>
      <w:pPr>
        <w:ind w:left="420" w:hanging="278"/>
      </w:pPr>
      <w:r>
        <w:rPr>
          <w:rFonts w:ascii="Times New Roman" w:hAnsi="Times New Roman" w:eastAsia="宋体"/>
        </w:rPr>
        <w:t>1．</w:t>
      </w:r>
      <w:r>
        <w:rPr>
          <w:rFonts w:ascii="Times New Roman" w:hAnsi="Times New Roman" w:eastAsia="宋体"/>
          <w:b w:val="0"/>
        </w:rPr>
        <w:t>只输出"在哪抓"，不理解"抓了之后会发生什么"。在杂乱堆叠、物体相互遮挡支撑的场景中，抓取某一物体可能引起整堆坍塌、相邻物体损坏，几何方法对此完全无法预判；</w:t>
      </w:r>
    </w:p>
    <w:p>
      <w:pPr>
        <w:ind w:left="420" w:hanging="278"/>
      </w:pPr>
      <w:r>
        <w:rPr>
          <w:rFonts w:ascii="Times New Roman" w:hAnsi="Times New Roman" w:eastAsia="宋体"/>
        </w:rPr>
        <w:t>2．</w:t>
      </w:r>
      <w:r>
        <w:rPr>
          <w:rFonts w:ascii="Times New Roman" w:hAnsi="Times New Roman" w:eastAsia="宋体"/>
          <w:b w:val="0"/>
        </w:rPr>
        <w:t>缺乏任务语义理解，无法响应"把易碎的杯子轻轻放到托盘上"这类带物理约束的自然语言指令；</w:t>
      </w:r>
    </w:p>
    <w:p>
      <w:pPr>
        <w:ind w:left="420" w:hanging="278"/>
      </w:pPr>
      <w:r>
        <w:rPr>
          <w:rFonts w:ascii="Times New Roman" w:hAnsi="Times New Roman" w:eastAsia="宋体"/>
        </w:rPr>
        <w:t>3．</w:t>
      </w:r>
      <w:r>
        <w:rPr>
          <w:rFonts w:ascii="Times New Roman" w:hAnsi="Times New Roman" w:eastAsia="宋体"/>
          <w:b w:val="0"/>
        </w:rPr>
        <w:t>对透明、反光、可形变物体的点云质量敏感，泛化性差。</w:t>
      </w:r>
    </w:p>
    <w:p>
      <w:pPr>
        <w:ind w:firstLine="480"/>
      </w:pPr>
      <w:r>
        <w:rPr>
          <w:rFonts w:ascii="Times New Roman" w:hAnsi="Times New Roman" w:eastAsia="宋体"/>
          <w:b/>
        </w:rPr>
        <w:t>现有技术二：基于深度强化学习/模仿学习的端到端反应式策略（含视觉-语言-动作模型）。</w:t>
      </w:r>
      <w:r>
        <w:rPr>
          <w:rFonts w:ascii="Times New Roman" w:hAnsi="Times New Roman" w:eastAsia="宋体"/>
          <w:b w:val="0"/>
        </w:rPr>
        <w:t xml:space="preserve"> 此类方法学习"观测→动作"的直接映射。其缺点是：</w:t>
      </w:r>
    </w:p>
    <w:p>
      <w:pPr>
        <w:ind w:left="420" w:hanging="278"/>
      </w:pPr>
      <w:r>
        <w:rPr>
          <w:rFonts w:ascii="Times New Roman" w:hAnsi="Times New Roman" w:eastAsia="宋体"/>
        </w:rPr>
        <w:t>1．</w:t>
      </w:r>
      <w:r>
        <w:rPr>
          <w:rFonts w:ascii="Times New Roman" w:hAnsi="Times New Roman" w:eastAsia="宋体"/>
          <w:b w:val="0"/>
        </w:rPr>
        <w:t>数据瓶颈严重：真机示教数据采集成本极高，仿真数据存在显著的 sim-to-real 鸿沟；</w:t>
      </w:r>
    </w:p>
    <w:p>
      <w:pPr>
        <w:ind w:left="420" w:hanging="278"/>
      </w:pPr>
      <w:r>
        <w:rPr>
          <w:rFonts w:ascii="Times New Roman" w:hAnsi="Times New Roman" w:eastAsia="宋体"/>
        </w:rPr>
        <w:t>2．</w:t>
      </w:r>
      <w:r>
        <w:rPr>
          <w:rFonts w:ascii="Times New Roman" w:hAnsi="Times New Roman" w:eastAsia="宋体"/>
          <w:b w:val="0"/>
        </w:rPr>
        <w:t>反应式策略缺乏前瞻能力：策略在执行前无法在内部"想象"动作的物理后果，所有试错都发生在真实世界中，失败代价高且存在安全隐患；</w:t>
      </w:r>
    </w:p>
    <w:p>
      <w:pPr>
        <w:ind w:left="420" w:hanging="278"/>
      </w:pPr>
      <w:r>
        <w:rPr>
          <w:rFonts w:ascii="Times New Roman" w:hAnsi="Times New Roman" w:eastAsia="宋体"/>
        </w:rPr>
        <w:t>3．</w:t>
      </w:r>
      <w:r>
        <w:rPr>
          <w:rFonts w:ascii="Times New Roman" w:hAnsi="Times New Roman" w:eastAsia="宋体"/>
          <w:b w:val="0"/>
        </w:rPr>
        <w:t>失败前缺乏自我评估能力：策略输出动作后无法判断该动作是否会成功，无法在执行前主动放弃一个注定失败的动作；</w:t>
      </w:r>
    </w:p>
    <w:p>
      <w:pPr>
        <w:ind w:left="420" w:hanging="278"/>
      </w:pPr>
      <w:r>
        <w:rPr>
          <w:rFonts w:ascii="Times New Roman" w:hAnsi="Times New Roman" w:eastAsia="宋体"/>
        </w:rPr>
        <w:t>4．</w:t>
      </w:r>
      <w:r>
        <w:rPr>
          <w:rFonts w:ascii="Times New Roman" w:hAnsi="Times New Roman" w:eastAsia="宋体"/>
          <w:b w:val="0"/>
        </w:rPr>
        <w:t>长时序、多步骤任务（先移开遮挡物、再抓取目标物）成功率急剧下降。</w:t>
      </w:r>
    </w:p>
    <w:p>
      <w:pPr>
        <w:ind w:firstLine="480"/>
      </w:pPr>
      <w:r>
        <w:rPr>
          <w:rFonts w:ascii="Times New Roman" w:hAnsi="Times New Roman" w:eastAsia="宋体"/>
          <w:b/>
        </w:rPr>
        <w:t>现有技术三："感知—规划—控制"分立式流水线系统。</w:t>
      </w:r>
      <w:r>
        <w:rPr>
          <w:rFonts w:ascii="Times New Roman" w:hAnsi="Times New Roman" w:eastAsia="宋体"/>
          <w:b w:val="0"/>
        </w:rPr>
        <w:t xml:space="preserve"> 其缺点是：</w:t>
      </w:r>
    </w:p>
    <w:p>
      <w:pPr>
        <w:ind w:left="420" w:hanging="278"/>
      </w:pPr>
      <w:r>
        <w:rPr>
          <w:rFonts w:ascii="Times New Roman" w:hAnsi="Times New Roman" w:eastAsia="宋体"/>
        </w:rPr>
        <w:t>1．</w:t>
      </w:r>
      <w:r>
        <w:rPr>
          <w:rFonts w:ascii="Times New Roman" w:hAnsi="Times New Roman" w:eastAsia="宋体"/>
          <w:b w:val="0"/>
        </w:rPr>
        <w:t>误差级联：上游感知误差逐级放大，且各模块独立优化、目标不一致；</w:t>
      </w:r>
    </w:p>
    <w:p>
      <w:pPr>
        <w:ind w:left="420" w:hanging="278"/>
      </w:pPr>
      <w:r>
        <w:rPr>
          <w:rFonts w:ascii="Times New Roman" w:hAnsi="Times New Roman" w:eastAsia="宋体"/>
        </w:rPr>
        <w:t>2．</w:t>
      </w:r>
      <w:r>
        <w:rPr>
          <w:rFonts w:ascii="Times New Roman" w:hAnsi="Times New Roman" w:eastAsia="宋体"/>
          <w:b w:val="0"/>
        </w:rPr>
        <w:t>模块间接口为人工定义的低维状态（如 6D 位姿），信息损失大，无法传递接触状态、材质、可形变性等对操作至关重要的物理属性；</w:t>
      </w:r>
    </w:p>
    <w:p>
      <w:pPr>
        <w:ind w:left="420" w:hanging="278"/>
      </w:pPr>
      <w:r>
        <w:rPr>
          <w:rFonts w:ascii="Times New Roman" w:hAnsi="Times New Roman" w:eastAsia="宋体"/>
        </w:rPr>
        <w:t>3．</w:t>
      </w:r>
      <w:r>
        <w:rPr>
          <w:rFonts w:ascii="Times New Roman" w:hAnsi="Times New Roman" w:eastAsia="宋体"/>
          <w:b w:val="0"/>
        </w:rPr>
        <w:t>系统集成与维护成本高，更换场景需重新标定开发。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此外，近年出现了将视频预测模型用于机器人的尝试，但现有视频预测类方案普遍存在：(a) 预测与动作生成由两个独立模型完成，预测结果不能直接约束动作选择；(b) 仅做像素级预测、无语义评估能力，无法回答"该预演结果是否完成了任务"；(c) 预演仅用于离线训练，未构成执行期的在线决策与异常监测闭环。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综上，现有技术共同的核心问题是：</w:t>
      </w:r>
      <w:r>
        <w:rPr>
          <w:rFonts w:ascii="Times New Roman" w:hAnsi="Times New Roman" w:eastAsia="宋体"/>
          <w:b/>
        </w:rPr>
        <w:t>机器人在执行动作之前，缺乏一个能够理解物理常识、对候选动作的未来后果进行高保真预测并据此完成择优决策的"内部世界模型"，导致试错只能在真实世界进行，数据效率低、成功率低、安全性差。</w:t>
      </w:r>
      <w:r>
        <w:rPr>
          <w:rFonts w:ascii="Times New Roman" w:hAnsi="Times New Roman" w:eastAsia="宋体"/>
          <w:b w:val="0"/>
        </w:rPr>
        <w:t xml:space="preserve"> 本发明旨在解决该问题。</w:t>
      </w:r>
    </w:p>
    <w:p>
      <w:pPr>
        <w:pStyle w:val="Heading1"/>
      </w:pPr>
      <w:r>
        <w:rPr>
          <w:rFonts w:ascii="Times New Roman" w:hAnsi="Times New Roman" w:eastAsia="黑体"/>
          <w:b/>
        </w:rPr>
        <w:t>四、发明内容</w:t>
      </w:r>
    </w:p>
    <w:p>
      <w:pPr>
        <w:pStyle w:val="Heading2"/>
      </w:pPr>
      <w:r>
        <w:rPr>
          <w:rFonts w:ascii="Times New Roman" w:hAnsi="Times New Roman" w:eastAsia="黑体"/>
          <w:b/>
        </w:rPr>
        <w:t>4.1 要解决的技术问题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提供一种机器人自主抓取与操作方法及系统，使机器人在真实执行动作前，能够在内部世界模型中对多个候选动作进行物理一致的预演、评估与择优，并在执行期利用预演结果进行在线异常监测，同时通过失败数据自生成闭环实现系统自进化。</w:t>
      </w:r>
    </w:p>
    <w:p>
      <w:pPr>
        <w:pStyle w:val="Heading2"/>
      </w:pPr>
      <w:r>
        <w:rPr>
          <w:rFonts w:ascii="Times New Roman" w:hAnsi="Times New Roman" w:eastAsia="黑体"/>
          <w:b/>
        </w:rPr>
        <w:t>4.2 总体技术方案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 xml:space="preserve">本发明构建以自研全模态世界模型 </w:t>
      </w:r>
      <w:r>
        <w:rPr>
          <w:rFonts w:ascii="Times New Roman" w:hAnsi="Times New Roman" w:eastAsia="宋体"/>
          <w:b/>
        </w:rPr>
        <w:t>ForgeBrain</w:t>
      </w:r>
      <w:r>
        <w:rPr>
          <w:rFonts w:ascii="Times New Roman" w:hAnsi="Times New Roman" w:eastAsia="宋体"/>
          <w:b w:val="0"/>
        </w:rPr>
        <w:t xml:space="preserve"> 为核心的"感知—推理—候选动作生成—内部预演—评估择优—执行监测—数据闭环"系统。ForgeBrain 采用推理塔与生成塔耦合的双塔架构：推理塔负责物理常识推理、任务规划与预演结果评估；生成塔负责动作序列生成与动作条件视频预演。机器人仅执行预测后果最优且置信度达标的动作，实现"先想象、后行动"。</w:t>
      </w:r>
    </w:p>
    <w:p>
      <w:pPr>
        <w:pStyle w:val="Heading2"/>
      </w:pPr>
      <w:r>
        <w:rPr>
          <w:rFonts w:ascii="Times New Roman" w:hAnsi="Times New Roman" w:eastAsia="黑体"/>
          <w:b/>
        </w:rPr>
        <w:t>4.3 系统组成（部件）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系统由以下部件组成：</w:t>
      </w:r>
    </w:p>
    <w:p>
      <w:pPr>
        <w:ind w:left="420" w:hanging="278"/>
      </w:pPr>
      <w:r>
        <w:rPr>
          <w:rFonts w:ascii="Times New Roman" w:hAnsi="Times New Roman" w:eastAsia="宋体"/>
        </w:rPr>
        <w:t>1．</w:t>
      </w:r>
      <w:r>
        <w:rPr>
          <w:rFonts w:ascii="Times New Roman" w:hAnsi="Times New Roman" w:eastAsia="宋体"/>
          <w:b/>
        </w:rPr>
        <w:t>多模态感知单元（101）</w:t>
      </w:r>
      <w:r>
        <w:rPr>
          <w:rFonts w:ascii="Times New Roman" w:hAnsi="Times New Roman" w:eastAsia="宋体"/>
          <w:b w:val="0"/>
        </w:rPr>
        <w:t>：包括安装于机械臂腕部及工作台上方的 RGB-D 相机、采集环境与接触声音的麦克风阵列、机械臂各关节编码器（本体感知）、安装于夹爪指尖的力/触觉传感器阵列；</w:t>
      </w:r>
    </w:p>
    <w:p>
      <w:pPr>
        <w:ind w:left="420" w:hanging="278"/>
      </w:pPr>
      <w:r>
        <w:rPr>
          <w:rFonts w:ascii="Times New Roman" w:hAnsi="Times New Roman" w:eastAsia="宋体"/>
        </w:rPr>
        <w:t>2．</w:t>
      </w:r>
      <w:r>
        <w:rPr>
          <w:rFonts w:ascii="Times New Roman" w:hAnsi="Times New Roman" w:eastAsia="宋体"/>
          <w:b/>
        </w:rPr>
        <w:t>多模态统一编码模块（102）</w:t>
      </w:r>
      <w:r>
        <w:rPr>
          <w:rFonts w:ascii="Times New Roman" w:hAnsi="Times New Roman" w:eastAsia="宋体"/>
          <w:b w:val="0"/>
        </w:rPr>
        <w:t>：含视觉 token 化器（102a，因果三维变分自编码器，将视频压缩为时空潜变量 token，时间压缩比 4–8 倍、空间压缩比 8–16 倍）、动作 token 化器（102b，将关节角增量 Δq、夹爪开度 g、末端力旋量 F 经分箱量化为离散 token，并按长度 H 的动作块 action chunk 组织，优选 H=8–32）、音频 token 化器（102c）与文本分词器（102d）；各模态 token 通过</w:t>
      </w:r>
      <w:r>
        <w:rPr>
          <w:rFonts w:ascii="Times New Roman" w:hAnsi="Times New Roman" w:eastAsia="宋体"/>
          <w:b/>
        </w:rPr>
        <w:t>三维时空旋转位置编码（102e）</w:t>
      </w:r>
      <w:r>
        <w:rPr>
          <w:rFonts w:ascii="Times New Roman" w:hAnsi="Times New Roman" w:eastAsia="宋体"/>
          <w:b w:val="0"/>
        </w:rPr>
        <w:t>——位置索引为（时间 t，空间横坐标 x，空间纵坐标 y），动作与音频 token 仅占用时间维——对齐到统一时间轴；</w:t>
      </w:r>
    </w:p>
    <w:p>
      <w:pPr>
        <w:ind w:left="420" w:hanging="278"/>
      </w:pPr>
      <w:r>
        <w:rPr>
          <w:rFonts w:ascii="Times New Roman" w:hAnsi="Times New Roman" w:eastAsia="宋体"/>
        </w:rPr>
        <w:t>3．</w:t>
      </w:r>
      <w:r>
        <w:rPr>
          <w:rFonts w:ascii="Times New Roman" w:hAnsi="Times New Roman" w:eastAsia="宋体"/>
          <w:b/>
        </w:rPr>
        <w:t>ForgeBrain 世界模型引擎（103）</w:t>
      </w:r>
      <w:r>
        <w:rPr>
          <w:rFonts w:ascii="Times New Roman" w:hAnsi="Times New Roman" w:eastAsia="宋体"/>
          <w:b w:val="0"/>
        </w:rPr>
        <w:t>：部署于边缘 GPU 计算单元，内部为双塔耦合结构：</w:t>
      </w:r>
    </w:p>
    <w:p>
      <w:pPr>
        <w:ind w:left="839" w:hanging="210"/>
      </w:pPr>
      <w:r>
        <w:rPr>
          <w:rFonts w:ascii="Times New Roman" w:hAnsi="Times New Roman" w:eastAsia="宋体"/>
        </w:rPr>
        <w:t xml:space="preserve">◦　</w:t>
      </w:r>
      <w:r>
        <w:rPr>
          <w:rFonts w:ascii="Times New Roman" w:hAnsi="Times New Roman" w:eastAsia="宋体"/>
          <w:b/>
        </w:rPr>
        <w:t>推理塔（103a）</w:t>
      </w:r>
      <w:r>
        <w:rPr>
          <w:rFonts w:ascii="Times New Roman" w:hAnsi="Times New Roman" w:eastAsia="宋体"/>
          <w:b w:val="0"/>
        </w:rPr>
        <w:t>：自回归 Transformer，对多模态观测 token 与任务指令施加因果自注意力，输出场景物理属性推理（材质、易碎性、重心、支撑/遮挡关系图）、任务分解序列及对预演视频的成功概率/风险评估；</w:t>
      </w:r>
    </w:p>
    <w:p>
      <w:pPr>
        <w:ind w:left="839" w:hanging="210"/>
      </w:pPr>
      <w:r>
        <w:rPr>
          <w:rFonts w:ascii="Times New Roman" w:hAnsi="Times New Roman" w:eastAsia="宋体"/>
        </w:rPr>
        <w:t xml:space="preserve">◦　</w:t>
      </w:r>
      <w:r>
        <w:rPr>
          <w:rFonts w:ascii="Times New Roman" w:hAnsi="Times New Roman" w:eastAsia="宋体"/>
          <w:b/>
        </w:rPr>
        <w:t>生成塔（103b）</w:t>
      </w:r>
      <w:r>
        <w:rPr>
          <w:rFonts w:ascii="Times New Roman" w:hAnsi="Times New Roman" w:eastAsia="宋体"/>
          <w:b w:val="0"/>
        </w:rPr>
        <w:t>：扩散式 Transformer，对待生成 token（动作序列或未来视频帧）施加双向自注意力，并通过</w:t>
      </w:r>
      <w:r>
        <w:rPr>
          <w:rFonts w:ascii="Times New Roman" w:hAnsi="Times New Roman" w:eastAsia="宋体"/>
          <w:b/>
        </w:rPr>
        <w:t>单向跨塔注意力（103c）</w:t>
      </w:r>
      <w:r>
        <w:rPr>
          <w:rFonts w:ascii="Times New Roman" w:hAnsi="Times New Roman" w:eastAsia="宋体"/>
          <w:b w:val="0"/>
        </w:rPr>
        <w:t>读取推理塔各层的键值缓存（KV cache）作为条件上下文；信息流仅由推理塔流向生成塔，保证推理塔可独立运行；</w:t>
      </w:r>
    </w:p>
    <w:p>
      <w:pPr>
        <w:ind w:left="420" w:hanging="278"/>
      </w:pPr>
      <w:r>
        <w:rPr>
          <w:rFonts w:ascii="Times New Roman" w:hAnsi="Times New Roman" w:eastAsia="宋体"/>
        </w:rPr>
        <w:t>4．</w:t>
      </w:r>
      <w:r>
        <w:rPr>
          <w:rFonts w:ascii="Times New Roman" w:hAnsi="Times New Roman" w:eastAsia="宋体"/>
          <w:b/>
        </w:rPr>
        <w:t>候选动作生成模块（104）</w:t>
      </w:r>
      <w:r>
        <w:rPr>
          <w:rFonts w:ascii="Times New Roman" w:hAnsi="Times New Roman" w:eastAsia="宋体"/>
          <w:b w:val="0"/>
        </w:rPr>
        <w:t>：调用生成塔（103b）以条件扩散方式采样 N 条候选动作块（N≥2，优选 N=4–16），采样时施加无分类器引导（guidance scale w，优选 w=1.5–4.0），并以不同噪声种子与温度保证多样性，对动作轨迹两两计算动态时间规整（DTW）距离、剔除距离小于阈值 d_min 的重复候选；</w:t>
      </w:r>
    </w:p>
    <w:p>
      <w:pPr>
        <w:ind w:left="420" w:hanging="278"/>
      </w:pPr>
      <w:r>
        <w:rPr>
          <w:rFonts w:ascii="Times New Roman" w:hAnsi="Times New Roman" w:eastAsia="宋体"/>
        </w:rPr>
        <w:t>5．</w:t>
      </w:r>
      <w:r>
        <w:rPr>
          <w:rFonts w:ascii="Times New Roman" w:hAnsi="Times New Roman" w:eastAsia="宋体"/>
          <w:b/>
        </w:rPr>
        <w:t>预演评估模块（105）</w:t>
      </w:r>
      <w:r>
        <w:rPr>
          <w:rFonts w:ascii="Times New Roman" w:hAnsi="Times New Roman" w:eastAsia="宋体"/>
          <w:b w:val="0"/>
        </w:rPr>
        <w:t>：对每条候选动作执行 K 次动作条件预演（K≥1，优选 K=3–5 次以估计不确定性），由推理塔输出逐条评估，按式（1）的综合得分择优（详见 4.5 节）；</w:t>
      </w:r>
    </w:p>
    <w:p>
      <w:pPr>
        <w:ind w:left="420" w:hanging="278"/>
      </w:pPr>
      <w:r>
        <w:rPr>
          <w:rFonts w:ascii="Times New Roman" w:hAnsi="Times New Roman" w:eastAsia="宋体"/>
        </w:rPr>
        <w:t>6．</w:t>
      </w:r>
      <w:r>
        <w:rPr>
          <w:rFonts w:ascii="Times New Roman" w:hAnsi="Times New Roman" w:eastAsia="宋体"/>
          <w:b/>
        </w:rPr>
        <w:t>执行控制单元（106）</w:t>
      </w:r>
      <w:r>
        <w:rPr>
          <w:rFonts w:ascii="Times New Roman" w:hAnsi="Times New Roman" w:eastAsia="宋体"/>
          <w:b w:val="0"/>
        </w:rPr>
        <w:t>：机械臂运动控制器与夹爪控制器，经实时总线（EtherCAT，控制周期 1 kHz）以阻抗/导纳控制方式执行选定动作块；</w:t>
      </w:r>
    </w:p>
    <w:p>
      <w:pPr>
        <w:ind w:left="420" w:hanging="278"/>
      </w:pPr>
      <w:r>
        <w:rPr>
          <w:rFonts w:ascii="Times New Roman" w:hAnsi="Times New Roman" w:eastAsia="宋体"/>
        </w:rPr>
        <w:t>7．</w:t>
      </w:r>
      <w:r>
        <w:rPr>
          <w:rFonts w:ascii="Times New Roman" w:hAnsi="Times New Roman" w:eastAsia="宋体"/>
          <w:b/>
        </w:rPr>
        <w:t>执行期偏差监测模块（107）</w:t>
      </w:r>
      <w:r>
        <w:rPr>
          <w:rFonts w:ascii="Times New Roman" w:hAnsi="Times New Roman" w:eastAsia="宋体"/>
          <w:b w:val="0"/>
        </w:rPr>
        <w:t>：在执行过程中实时比较真实观测与预演预测在潜空间中的偏差（详见 4.6 节），触发减速或中止重规划；</w:t>
      </w:r>
    </w:p>
    <w:p>
      <w:pPr>
        <w:ind w:left="420" w:hanging="278"/>
      </w:pPr>
      <w:r>
        <w:rPr>
          <w:rFonts w:ascii="Times New Roman" w:hAnsi="Times New Roman" w:eastAsia="宋体"/>
        </w:rPr>
        <w:t>8．</w:t>
      </w:r>
      <w:r>
        <w:rPr>
          <w:rFonts w:ascii="Times New Roman" w:hAnsi="Times New Roman" w:eastAsia="宋体"/>
          <w:b/>
        </w:rPr>
        <w:t>数据闭环与微调模块（108）</w:t>
      </w:r>
      <w:r>
        <w:rPr>
          <w:rFonts w:ascii="Times New Roman" w:hAnsi="Times New Roman" w:eastAsia="宋体"/>
          <w:b w:val="0"/>
        </w:rPr>
        <w:t>：记录"预测—真实—成败"三元组，以失败案例为条件自生成同分布合成数据，并对世界模型进行参数高效微调（详见 4.7 节）；</w:t>
      </w:r>
    </w:p>
    <w:p>
      <w:pPr>
        <w:ind w:left="420" w:hanging="278"/>
      </w:pPr>
      <w:r>
        <w:rPr>
          <w:rFonts w:ascii="Times New Roman" w:hAnsi="Times New Roman" w:eastAsia="宋体"/>
        </w:rPr>
        <w:t>9．</w:t>
      </w:r>
      <w:r>
        <w:rPr>
          <w:rFonts w:ascii="Times New Roman" w:hAnsi="Times New Roman" w:eastAsia="宋体"/>
          <w:b/>
        </w:rPr>
        <w:t>快慢决策门控模块（109）</w:t>
      </w:r>
      <w:r>
        <w:rPr>
          <w:rFonts w:ascii="Times New Roman" w:hAnsi="Times New Roman" w:eastAsia="宋体"/>
          <w:b w:val="0"/>
        </w:rPr>
        <w:t>：根据场景复杂度与风险等级，决定走"快通道"（仅推理塔直接输出动作）还是"慢通道"（完整预演评估），详见 4.8 节。</w:t>
      </w:r>
    </w:p>
    <w:p>
      <w:pPr>
        <w:pStyle w:val="Heading2"/>
      </w:pPr>
      <w:r>
        <w:rPr>
          <w:rFonts w:ascii="Times New Roman" w:hAnsi="Times New Roman" w:eastAsia="黑体"/>
          <w:b/>
        </w:rPr>
        <w:t>4.4 连接关系</w:t>
      </w:r>
    </w:p>
    <w:p>
      <w:pPr>
        <w:ind w:left="420" w:hanging="210"/>
      </w:pPr>
      <w:r>
        <w:rPr>
          <w:rFonts w:ascii="Times New Roman" w:hAnsi="Times New Roman" w:eastAsia="宋体"/>
        </w:rPr>
        <w:t xml:space="preserve">•　</w:t>
      </w:r>
      <w:r>
        <w:rPr>
          <w:rFonts w:ascii="Times New Roman" w:hAnsi="Times New Roman" w:eastAsia="宋体"/>
          <w:b w:val="0"/>
        </w:rPr>
        <w:t>RGB-D 相机经 GigE/USB3.0 接口、麦克风经音频接口、力触觉传感器与关节编码器经机械臂控制器的 EtherCAT 总线，分别接入边缘 GPU 计算单元，连接至多模态统一编码模块（102）；</w:t>
      </w:r>
    </w:p>
    <w:p>
      <w:pPr>
        <w:ind w:left="420" w:hanging="210"/>
      </w:pPr>
      <w:r>
        <w:rPr>
          <w:rFonts w:ascii="Times New Roman" w:hAnsi="Times New Roman" w:eastAsia="宋体"/>
        </w:rPr>
        <w:t xml:space="preserve">•　</w:t>
      </w:r>
      <w:r>
        <w:rPr>
          <w:rFonts w:ascii="Times New Roman" w:hAnsi="Times New Roman" w:eastAsia="宋体"/>
          <w:b w:val="0"/>
        </w:rPr>
        <w:t>编码模块（102）输出的对齐 token 序列接入 ForgeBrain 引擎（103）；引擎内部推理塔（103a）经单向跨塔注意力（103c）馈入生成塔（103b）；</w:t>
      </w:r>
    </w:p>
    <w:p>
      <w:pPr>
        <w:ind w:left="420" w:hanging="210"/>
      </w:pPr>
      <w:r>
        <w:rPr>
          <w:rFonts w:ascii="Times New Roman" w:hAnsi="Times New Roman" w:eastAsia="宋体"/>
        </w:rPr>
        <w:t xml:space="preserve">•　</w:t>
      </w:r>
      <w:r>
        <w:rPr>
          <w:rFonts w:ascii="Times New Roman" w:hAnsi="Times New Roman" w:eastAsia="宋体"/>
          <w:b w:val="0"/>
        </w:rPr>
        <w:t>快慢决策门控模块（109）接于推理塔输出之后：快通道直连执行控制单元（106），慢通道依次经候选动作生成模块（104）、预演评估模块（105）后接执行控制单元（106）；</w:t>
      </w:r>
    </w:p>
    <w:p>
      <w:pPr>
        <w:ind w:left="420" w:hanging="210"/>
      </w:pPr>
      <w:r>
        <w:rPr>
          <w:rFonts w:ascii="Times New Roman" w:hAnsi="Times New Roman" w:eastAsia="宋体"/>
        </w:rPr>
        <w:t xml:space="preserve">•　</w:t>
      </w:r>
      <w:r>
        <w:rPr>
          <w:rFonts w:ascii="Times New Roman" w:hAnsi="Times New Roman" w:eastAsia="宋体"/>
          <w:b w:val="0"/>
        </w:rPr>
        <w:t>执行控制单元（106）的实时观测一路回传感知单元（101）形成控制闭环，一路接入执行期偏差监测模块（107）；监测模块（107）的中止信号接执行控制单元（106）的安全停止接口；</w:t>
      </w:r>
    </w:p>
    <w:p>
      <w:pPr>
        <w:ind w:left="420" w:hanging="210"/>
      </w:pPr>
      <w:r>
        <w:rPr>
          <w:rFonts w:ascii="Times New Roman" w:hAnsi="Times New Roman" w:eastAsia="宋体"/>
        </w:rPr>
        <w:t xml:space="preserve">•　</w:t>
      </w:r>
      <w:r>
        <w:rPr>
          <w:rFonts w:ascii="Times New Roman" w:hAnsi="Times New Roman" w:eastAsia="宋体"/>
          <w:b w:val="0"/>
        </w:rPr>
        <w:t>全部执行记录汇入数据闭环与微调模块（108），其微调权重定期回写 ForgeBrain 引擎（103）。</w:t>
      </w:r>
    </w:p>
    <w:p>
      <w:pPr>
        <w:pStyle w:val="Heading2"/>
      </w:pPr>
      <w:r>
        <w:rPr>
          <w:rFonts w:ascii="Times New Roman" w:hAnsi="Times New Roman" w:eastAsia="黑体"/>
          <w:b/>
        </w:rPr>
        <w:t>4.5 候选动作的预演评估与择优（创新点一，详述）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对第 i 条候选动作块 a_i，预演评估模块执行：</w:t>
      </w:r>
    </w:p>
    <w:p>
      <w:pPr>
        <w:ind w:firstLine="480"/>
      </w:pPr>
      <w:r>
        <w:rPr>
          <w:rFonts w:ascii="Times New Roman" w:hAnsi="Times New Roman" w:eastAsia="宋体"/>
          <w:b/>
        </w:rPr>
        <w:t>步骤 a</w:t>
      </w:r>
      <w:r>
        <w:rPr>
          <w:rFonts w:ascii="Times New Roman" w:hAnsi="Times New Roman" w:eastAsia="宋体"/>
          <w:b w:val="0"/>
        </w:rPr>
        <w:t>：以当前观测 token 序列 o_t 与 a_i 为条件，由生成塔生成未来 T 秒（优选 T=2–5 s）的预测视频与同步音频 token，重复 K 次得到预演集合 {V_i^1,…,V_i^K}；</w:t>
      </w:r>
    </w:p>
    <w:p>
      <w:pPr>
        <w:ind w:firstLine="480"/>
      </w:pPr>
      <w:r>
        <w:rPr>
          <w:rFonts w:ascii="Times New Roman" w:hAnsi="Times New Roman" w:eastAsia="宋体"/>
          <w:b/>
        </w:rPr>
        <w:t>步骤 b</w:t>
      </w:r>
      <w:r>
        <w:rPr>
          <w:rFonts w:ascii="Times New Roman" w:hAnsi="Times New Roman" w:eastAsia="宋体"/>
          <w:b w:val="0"/>
        </w:rPr>
        <w:t>：推理塔对每个预演结果输出结构化评估：任务成功概率 p_i^k、碰撞风险 r_i^{col,k}（预演中目标外物体发生位移/倾倒的概率）、损伤风险 r_i^{dmg,k}（出现跌落、挤压变形、碎裂声学特征的概率）、可达性违例 r_i^{lim,k}（关节超限/奇异构型概率）；</w:t>
      </w:r>
    </w:p>
    <w:p>
      <w:pPr>
        <w:ind w:firstLine="480"/>
      </w:pPr>
      <w:r>
        <w:rPr>
          <w:rFonts w:ascii="Times New Roman" w:hAnsi="Times New Roman" w:eastAsia="宋体"/>
          <w:b/>
        </w:rPr>
        <w:t>步骤 c</w:t>
      </w:r>
      <w:r>
        <w:rPr>
          <w:rFonts w:ascii="Times New Roman" w:hAnsi="Times New Roman" w:eastAsia="宋体"/>
          <w:b w:val="0"/>
        </w:rPr>
        <w:t>：按式（1）计算综合得分：</w:t>
      </w:r>
    </w:p>
    <w:p>
      <w:pPr>
        <w:jc w:val="center"/>
      </w:pPr>
      <w:r>
        <w:rPr>
          <w:rFonts w:ascii="Times New Roman" w:hAnsi="Times New Roman" w:eastAsia="宋体"/>
          <w:b w:val="0"/>
        </w:rPr>
        <w:t>J_i = mean_k(p_i^k) − λ₁·max_k(r_i^{col,k}) − λ₂·max_k(r_i^{dmg,k}) − λ₃·r_i^{lim} − λ₄·σ_i − λ₅·c_i　　（1）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其中 σ_i 为 K 次预演间成功概率的标准差（</w:t>
      </w:r>
      <w:r>
        <w:rPr>
          <w:rFonts w:ascii="Times New Roman" w:hAnsi="Times New Roman" w:eastAsia="宋体"/>
          <w:b/>
        </w:rPr>
        <w:t>预演不确定性惩罚项</w:t>
      </w:r>
      <w:r>
        <w:rPr>
          <w:rFonts w:ascii="Times New Roman" w:hAnsi="Times New Roman" w:eastAsia="宋体"/>
          <w:b w:val="0"/>
        </w:rPr>
        <w:t>：多次预演结果分歧大说明世界模型对该动作后果不确定，应予降权），c_i 为归一化执行代价（耗时与能耗），λ₁–λ₅ 为可配置权重（优选 λ₁=λ₂=0.5–1.0，λ₄=0.3–0.8）；风险项取 K 次中的最大值而非均值，体现安全保守原则；</w:t>
      </w:r>
    </w:p>
    <w:p>
      <w:pPr>
        <w:ind w:firstLine="480"/>
      </w:pPr>
      <w:r>
        <w:rPr>
          <w:rFonts w:ascii="Times New Roman" w:hAnsi="Times New Roman" w:eastAsia="宋体"/>
          <w:b/>
        </w:rPr>
        <w:t>步骤 d</w:t>
      </w:r>
      <w:r>
        <w:rPr>
          <w:rFonts w:ascii="Times New Roman" w:hAnsi="Times New Roman" w:eastAsia="宋体"/>
          <w:b w:val="0"/>
        </w:rPr>
        <w:t>：选取 J* = max_i J_i 对应的动作执行；若 max_i mean_k(p_i^k) &lt; p_min（优选 p_min=0.6–0.8），则</w:t>
      </w:r>
      <w:r>
        <w:rPr>
          <w:rFonts w:ascii="Times New Roman" w:hAnsi="Times New Roman" w:eastAsia="宋体"/>
          <w:b/>
        </w:rPr>
        <w:t>拒绝执行全部候选</w:t>
      </w:r>
      <w:r>
        <w:rPr>
          <w:rFonts w:ascii="Times New Roman" w:hAnsi="Times New Roman" w:eastAsia="宋体"/>
          <w:b w:val="0"/>
        </w:rPr>
        <w:t>，返回重规划（变更观测视角、先移除障碍物或请求人工确认），保证低置信度动作不进入真实世界。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本创新点区别于现有视频预测方案之处在于：预测与评估由同一模型的两塔闭环完成（生成塔预演、推理塔评分），评估是任务级语义判断而非像素误差；并引入多次预演不确定性 σ_i 与保守风险聚合作为择优依据。</w:t>
      </w:r>
    </w:p>
    <w:p>
      <w:pPr>
        <w:pStyle w:val="Heading2"/>
      </w:pPr>
      <w:r>
        <w:rPr>
          <w:rFonts w:ascii="Times New Roman" w:hAnsi="Times New Roman" w:eastAsia="黑体"/>
          <w:b/>
        </w:rPr>
        <w:t>4.6 执行期潜空间偏差监测（创新点二，详述）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执行选定动作期间，监测模块（107）按周期 Δt（优选 100–200 ms）：</w:t>
      </w:r>
    </w:p>
    <w:p>
      <w:pPr>
        <w:ind w:left="420" w:hanging="278"/>
      </w:pPr>
      <w:r>
        <w:rPr>
          <w:rFonts w:ascii="Times New Roman" w:hAnsi="Times New Roman" w:eastAsia="宋体"/>
        </w:rPr>
        <w:t>1．</w:t>
      </w:r>
      <w:r>
        <w:rPr>
          <w:rFonts w:ascii="Times New Roman" w:hAnsi="Times New Roman" w:eastAsia="宋体"/>
          <w:b w:val="0"/>
        </w:rPr>
        <w:t>将真实观测帧经视觉 token 化器（102a）编码为潜变量 z_t^{real}，与步骤 a 中预演视频对应时刻的潜变量 z_t^{pred} 计算偏差 d_t = ‖z_t^{real} − z_t^{pred}‖₂ / ‖z_t^{pred}‖₂；</w:t>
      </w:r>
    </w:p>
    <w:p>
      <w:pPr>
        <w:ind w:left="420" w:hanging="278"/>
      </w:pPr>
      <w:r>
        <w:rPr>
          <w:rFonts w:ascii="Times New Roman" w:hAnsi="Times New Roman" w:eastAsia="宋体"/>
        </w:rPr>
        <w:t>2．</w:t>
      </w:r>
      <w:r>
        <w:rPr>
          <w:rFonts w:ascii="Times New Roman" w:hAnsi="Times New Roman" w:eastAsia="宋体"/>
          <w:b w:val="0"/>
        </w:rPr>
        <w:t>对 d_t 施加指数加权滑动平均（EWMA，平滑系数 α=0.2–0.5）得 d̃_t，抑制单帧噪声；</w:t>
      </w:r>
    </w:p>
    <w:p>
      <w:pPr>
        <w:ind w:left="420" w:hanging="278"/>
      </w:pPr>
      <w:r>
        <w:rPr>
          <w:rFonts w:ascii="Times New Roman" w:hAnsi="Times New Roman" w:eastAsia="宋体"/>
        </w:rPr>
        <w:t>3．</w:t>
      </w:r>
      <w:r>
        <w:rPr>
          <w:rFonts w:ascii="Times New Roman" w:hAnsi="Times New Roman" w:eastAsia="宋体"/>
          <w:b w:val="0"/>
        </w:rPr>
        <w:t>采用</w:t>
      </w:r>
      <w:r>
        <w:rPr>
          <w:rFonts w:ascii="Times New Roman" w:hAnsi="Times New Roman" w:eastAsia="宋体"/>
          <w:b/>
        </w:rPr>
        <w:t>双阈值机制</w:t>
      </w:r>
      <w:r>
        <w:rPr>
          <w:rFonts w:ascii="Times New Roman" w:hAnsi="Times New Roman" w:eastAsia="宋体"/>
          <w:b w:val="0"/>
        </w:rPr>
        <w:t>：d̃_t &gt; θ_warn 时执行速度按比例 β 降速（β=0.3–0.5）并提高监测频率；d̃_t &gt; θ_abort 时立即触发安全停止并返回重新感知规划。θ_warn、θ_abort 在标定阶段由成功执行样本的 d̃_t 分布分位数（如 P95、P99.5）自动确定。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在潜空间而非像素空间度量偏差，对光照变化、传感器噪声鲁棒，且计算量低（无需解码成图像），可满足实时性。该机制使系统能在物体意外滑动、外部扰动等突发情况下数百毫秒内中止，这是无内部预测模型的现有系统无法实现的。</w:t>
      </w:r>
    </w:p>
    <w:p>
      <w:pPr>
        <w:pStyle w:val="Heading2"/>
      </w:pPr>
      <w:r>
        <w:rPr>
          <w:rFonts w:ascii="Times New Roman" w:hAnsi="Times New Roman" w:eastAsia="黑体"/>
          <w:b/>
        </w:rPr>
        <w:t>4.7 失败条件化的数据自生成闭环（创新点三，详述）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数据闭环模块（108）离线周期性执行：</w:t>
      </w:r>
    </w:p>
    <w:p>
      <w:pPr>
        <w:ind w:left="420" w:hanging="278"/>
      </w:pPr>
      <w:r>
        <w:rPr>
          <w:rFonts w:ascii="Times New Roman" w:hAnsi="Times New Roman" w:eastAsia="宋体"/>
        </w:rPr>
        <w:t>1．</w:t>
      </w:r>
      <w:r>
        <w:rPr>
          <w:rFonts w:ascii="Times New Roman" w:hAnsi="Times New Roman" w:eastAsia="宋体"/>
          <w:b/>
        </w:rPr>
        <w:t>失败案例入库</w:t>
      </w:r>
      <w:r>
        <w:rPr>
          <w:rFonts w:ascii="Times New Roman" w:hAnsi="Times New Roman" w:eastAsia="宋体"/>
          <w:b w:val="0"/>
        </w:rPr>
        <w:t>：将执行失败（真实结果与预演不符、或任务未完成）的三元组〈预演视频，真实视频，失败类型标签〉存入失败库；失败类型由推理塔自动标注（碰倒、滑脱、夹取空、放置偏移等），无需人工标注；</w:t>
      </w:r>
    </w:p>
    <w:p>
      <w:pPr>
        <w:ind w:left="420" w:hanging="278"/>
      </w:pPr>
      <w:r>
        <w:rPr>
          <w:rFonts w:ascii="Times New Roman" w:hAnsi="Times New Roman" w:eastAsia="宋体"/>
        </w:rPr>
        <w:t>2．</w:t>
      </w:r>
      <w:r>
        <w:rPr>
          <w:rFonts w:ascii="Times New Roman" w:hAnsi="Times New Roman" w:eastAsia="宋体"/>
          <w:b/>
        </w:rPr>
        <w:t>条件化数据增广</w:t>
      </w:r>
      <w:r>
        <w:rPr>
          <w:rFonts w:ascii="Times New Roman" w:hAnsi="Times New Roman" w:eastAsia="宋体"/>
          <w:b w:val="0"/>
        </w:rPr>
        <w:t>：以失败时刻的真实观测为条件，由生成塔在扰动条件下（随机化光照、纹理、物体初始姿态、相机外参抖动，扰动幅度由域随机化参数表控制）生成 M 倍（优选 M=20–100）同分布合成轨迹，并由推理塔过滤掉物理不一致样本（如穿模、悬浮）；</w:t>
      </w:r>
    </w:p>
    <w:p>
      <w:pPr>
        <w:ind w:left="420" w:hanging="278"/>
      </w:pPr>
      <w:r>
        <w:rPr>
          <w:rFonts w:ascii="Times New Roman" w:hAnsi="Times New Roman" w:eastAsia="宋体"/>
        </w:rPr>
        <w:t>3．</w:t>
      </w:r>
      <w:r>
        <w:rPr>
          <w:rFonts w:ascii="Times New Roman" w:hAnsi="Times New Roman" w:eastAsia="宋体"/>
          <w:b/>
        </w:rPr>
        <w:t>参数高效微调</w:t>
      </w:r>
      <w:r>
        <w:rPr>
          <w:rFonts w:ascii="Times New Roman" w:hAnsi="Times New Roman" w:eastAsia="宋体"/>
          <w:b w:val="0"/>
        </w:rPr>
        <w:t>：使用合成数据与等量历史成功数据（防灾难性遗忘的回放机制）对生成塔进行低秩适配（LoRA）微调，秩 r=8–64，仅更新约 0.5–2% 参数；推理塔权重冻结或以更小学习率微调，保证评估标准稳定；</w:t>
      </w:r>
    </w:p>
    <w:p>
      <w:pPr>
        <w:ind w:left="420" w:hanging="278"/>
      </w:pPr>
      <w:r>
        <w:rPr>
          <w:rFonts w:ascii="Times New Roman" w:hAnsi="Times New Roman" w:eastAsia="宋体"/>
        </w:rPr>
        <w:t>4．</w:t>
      </w:r>
      <w:r>
        <w:rPr>
          <w:rFonts w:ascii="Times New Roman" w:hAnsi="Times New Roman" w:eastAsia="宋体"/>
          <w:b/>
        </w:rPr>
        <w:t>回归验证门</w:t>
      </w:r>
      <w:r>
        <w:rPr>
          <w:rFonts w:ascii="Times New Roman" w:hAnsi="Times New Roman" w:eastAsia="宋体"/>
          <w:b w:val="0"/>
        </w:rPr>
        <w:t>：微调后的模型须在保留验证集上预演保真度（预测视频与真实视频潜空间相似度）与评估准确率（评估结论与真实成败的一致率）均不低于微调前，方可回写部署，否则回滚。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该闭环使系统无需新增真机示教即可针对自身薄弱场景定向补强，且由"同一世界模型"生成训练数据，从机制上消除了传统物理仿真器与现实之间的域差距。</w:t>
      </w:r>
    </w:p>
    <w:p>
      <w:pPr>
        <w:pStyle w:val="Heading2"/>
      </w:pPr>
      <w:r>
        <w:rPr>
          <w:rFonts w:ascii="Times New Roman" w:hAnsi="Times New Roman" w:eastAsia="黑体"/>
          <w:b/>
        </w:rPr>
        <w:t>4.8 快慢双通道分层决策（创新点四，详述）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门控模块（109）在每个决策周期计算场景复杂度评分 s = w₁·n_obj + w₂·occ + w₃·frag + w₄·dyn，其中 n_obj 为推理塔识别的物体数（归一化）、occ 为目标遮挡度、frag 为场景内易碎/液体等高风险属性指示、dyn 为动态扰动指示（场景中存在运动物体）：</w:t>
      </w:r>
    </w:p>
    <w:p>
      <w:pPr>
        <w:ind w:left="420" w:hanging="210"/>
      </w:pPr>
      <w:r>
        <w:rPr>
          <w:rFonts w:ascii="Times New Roman" w:hAnsi="Times New Roman" w:eastAsia="宋体"/>
        </w:rPr>
        <w:t xml:space="preserve">•　</w:t>
      </w:r>
      <w:r>
        <w:rPr>
          <w:rFonts w:ascii="Times New Roman" w:hAnsi="Times New Roman" w:eastAsia="宋体"/>
          <w:b w:val="0"/>
        </w:rPr>
        <w:t>s &lt; s_low：走</w:t>
      </w:r>
      <w:r>
        <w:rPr>
          <w:rFonts w:ascii="Times New Roman" w:hAnsi="Times New Roman" w:eastAsia="宋体"/>
          <w:b/>
        </w:rPr>
        <w:t>快通道</w:t>
      </w:r>
      <w:r>
        <w:rPr>
          <w:rFonts w:ascii="Times New Roman" w:hAnsi="Times New Roman" w:eastAsia="宋体"/>
          <w:b w:val="0"/>
        </w:rPr>
        <w:t>——仅推理塔以自回归方式直接输出动作 token（单塔激活，推理时延低，优选 &lt;100 ms），适用于空旷场景的常规抓取；</w:t>
      </w:r>
    </w:p>
    <w:p>
      <w:pPr>
        <w:ind w:left="420" w:hanging="210"/>
      </w:pPr>
      <w:r>
        <w:rPr>
          <w:rFonts w:ascii="Times New Roman" w:hAnsi="Times New Roman" w:eastAsia="宋体"/>
        </w:rPr>
        <w:t xml:space="preserve">•　</w:t>
      </w:r>
      <w:r>
        <w:rPr>
          <w:rFonts w:ascii="Times New Roman" w:hAnsi="Times New Roman" w:eastAsia="宋体"/>
          <w:b w:val="0"/>
        </w:rPr>
        <w:t>s ≥ s_low：走</w:t>
      </w:r>
      <w:r>
        <w:rPr>
          <w:rFonts w:ascii="Times New Roman" w:hAnsi="Times New Roman" w:eastAsia="宋体"/>
          <w:b/>
        </w:rPr>
        <w:t>慢通道</w:t>
      </w:r>
      <w:r>
        <w:rPr>
          <w:rFonts w:ascii="Times New Roman" w:hAnsi="Times New Roman" w:eastAsia="宋体"/>
          <w:b w:val="0"/>
        </w:rPr>
        <w:t>——执行 4.5 节完整的"N 候选 × K 预演"评估流程（时延 1–3 s）；</w:t>
      </w:r>
    </w:p>
    <w:p>
      <w:pPr>
        <w:ind w:left="420" w:hanging="210"/>
      </w:pPr>
      <w:r>
        <w:rPr>
          <w:rFonts w:ascii="Times New Roman" w:hAnsi="Times New Roman" w:eastAsia="宋体"/>
        </w:rPr>
        <w:t xml:space="preserve">•　</w:t>
      </w:r>
      <w:r>
        <w:rPr>
          <w:rFonts w:ascii="Times New Roman" w:hAnsi="Times New Roman" w:eastAsia="宋体"/>
          <w:b w:val="0"/>
        </w:rPr>
        <w:t>任一通道中，若偏差监测模块（107）触发过中止，则后续决策周期强制走慢通道并提高 N、K。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由此在同一套模型上实现"反应式快控制 + 深思熟虑慢规划"的动态切换，兼顾实时性与可靠性，解决了完整预演计算开销大、难以实用化部署的问题。</w:t>
      </w:r>
    </w:p>
    <w:p>
      <w:pPr>
        <w:pStyle w:val="Heading2"/>
      </w:pPr>
      <w:r>
        <w:rPr>
          <w:rFonts w:ascii="Times New Roman" w:hAnsi="Times New Roman" w:eastAsia="黑体"/>
          <w:b/>
        </w:rPr>
        <w:t>4.9 工作流程（方法步骤汇总）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S1 感知与编码 → S2 推理塔物理推理与任务分解 → S3 门控判定快/慢通道 → S4（慢通道）候选动作生成（4.3 节部件 104）→ S5 预演评估择优（4.5 节）→ S6 执行与潜空间偏差监测（4.6 节）→ S7 数据闭环与微调（4.7 节）。其中 S5 置信度不达标回 S2，S6 偏差超限回 S1。</w:t>
      </w:r>
    </w:p>
    <w:p>
      <w:pPr>
        <w:pStyle w:val="Heading2"/>
      </w:pPr>
      <w:r>
        <w:rPr>
          <w:rFonts w:ascii="Times New Roman" w:hAnsi="Times New Roman" w:eastAsia="黑体"/>
          <w:b/>
        </w:rPr>
        <w:t>4.10 可选实施方式</w:t>
      </w:r>
    </w:p>
    <w:p>
      <w:pPr>
        <w:ind w:left="420" w:hanging="210"/>
      </w:pPr>
      <w:r>
        <w:rPr>
          <w:rFonts w:ascii="Times New Roman" w:hAnsi="Times New Roman" w:eastAsia="宋体"/>
        </w:rPr>
        <w:t xml:space="preserve">•　</w:t>
      </w:r>
      <w:r>
        <w:rPr>
          <w:rFonts w:ascii="Times New Roman" w:hAnsi="Times New Roman" w:eastAsia="宋体"/>
          <w:b w:val="0"/>
        </w:rPr>
        <w:t>世界模型可部署于云端，边缘端仅保留推理塔轻量副本，二者经 5G/有线网络通信；</w:t>
      </w:r>
    </w:p>
    <w:p>
      <w:pPr>
        <w:ind w:left="420" w:hanging="210"/>
      </w:pPr>
      <w:r>
        <w:rPr>
          <w:rFonts w:ascii="Times New Roman" w:hAnsi="Times New Roman" w:eastAsia="宋体"/>
        </w:rPr>
        <w:t xml:space="preserve">•　</w:t>
      </w:r>
      <w:r>
        <w:rPr>
          <w:rFonts w:ascii="Times New Roman" w:hAnsi="Times New Roman" w:eastAsia="宋体"/>
          <w:b w:val="0"/>
        </w:rPr>
        <w:t>力触觉与音频通道可裁剪，最小系统仅需 RGB-D 相机 + 机械臂；</w:t>
      </w:r>
    </w:p>
    <w:p>
      <w:pPr>
        <w:ind w:left="420" w:hanging="210"/>
      </w:pPr>
      <w:r>
        <w:rPr>
          <w:rFonts w:ascii="Times New Roman" w:hAnsi="Times New Roman" w:eastAsia="宋体"/>
        </w:rPr>
        <w:t xml:space="preserve">•　</w:t>
      </w:r>
      <w:r>
        <w:rPr>
          <w:rFonts w:ascii="Times New Roman" w:hAnsi="Times New Roman" w:eastAsia="宋体"/>
          <w:b w:val="0"/>
        </w:rPr>
        <w:t>双臂或移动操作平台可共享同一 ForgeBrain 引擎，动作 token 化器按构型扩展维度。</w:t>
      </w:r>
    </w:p>
    <w:p>
      <w:pPr>
        <w:pStyle w:val="Heading1"/>
      </w:pPr>
      <w:r>
        <w:rPr>
          <w:rFonts w:ascii="Times New Roman" w:hAnsi="Times New Roman" w:eastAsia="黑体"/>
          <w:b/>
        </w:rPr>
        <w:t>五、有益效果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与现有技术相比，本发明的进步逐项对应如下：</w:t>
      </w:r>
    </w:p>
    <w:p>
      <w:pPr>
        <w:ind w:left="420" w:hanging="278"/>
      </w:pPr>
      <w:r>
        <w:rPr>
          <w:rFonts w:ascii="Times New Roman" w:hAnsi="Times New Roman" w:eastAsia="宋体"/>
        </w:rPr>
        <w:t>1．</w:t>
      </w:r>
      <w:r>
        <w:rPr>
          <w:rFonts w:ascii="Times New Roman" w:hAnsi="Times New Roman" w:eastAsia="宋体"/>
          <w:b/>
        </w:rPr>
        <w:t>试错从真实世界转移到世界模型内部</w:t>
      </w:r>
      <w:r>
        <w:rPr>
          <w:rFonts w:ascii="Times New Roman" w:hAnsi="Times New Roman" w:eastAsia="宋体"/>
          <w:b w:val="0"/>
        </w:rPr>
        <w:t>（对应 4.5 节）：执行前对 N 条候选动作进行 K 次物理预演并按式（1）保守择优，且低置信度动作被整体拒绝，显著提高抓取/操作成功率，避免碰倒、损坏物体等真实失败，提升安全性；</w:t>
      </w:r>
    </w:p>
    <w:p>
      <w:pPr>
        <w:ind w:left="420" w:hanging="278"/>
      </w:pPr>
      <w:r>
        <w:rPr>
          <w:rFonts w:ascii="Times New Roman" w:hAnsi="Times New Roman" w:eastAsia="宋体"/>
        </w:rPr>
        <w:t>2．</w:t>
      </w:r>
      <w:r>
        <w:rPr>
          <w:rFonts w:ascii="Times New Roman" w:hAnsi="Times New Roman" w:eastAsia="宋体"/>
          <w:b/>
        </w:rPr>
        <w:t>任务级语义评估替代像素级误差</w:t>
      </w:r>
      <w:r>
        <w:rPr>
          <w:rFonts w:ascii="Times New Roman" w:hAnsi="Times New Roman" w:eastAsia="宋体"/>
          <w:b w:val="0"/>
        </w:rPr>
        <w:t>（对应 4.5 节）：推理塔直接回答"该预演是否完成任务、有何风险"，并以多次预演不确定性 σ_i 度量模型自身置信度，解决了现有视频预测方案"会预测、不会判断"的问题；</w:t>
      </w:r>
    </w:p>
    <w:p>
      <w:pPr>
        <w:ind w:left="420" w:hanging="278"/>
      </w:pPr>
      <w:r>
        <w:rPr>
          <w:rFonts w:ascii="Times New Roman" w:hAnsi="Times New Roman" w:eastAsia="宋体"/>
        </w:rPr>
        <w:t>3．</w:t>
      </w:r>
      <w:r>
        <w:rPr>
          <w:rFonts w:ascii="Times New Roman" w:hAnsi="Times New Roman" w:eastAsia="宋体"/>
          <w:b/>
        </w:rPr>
        <w:t>执行期毫秒级异常检测</w:t>
      </w:r>
      <w:r>
        <w:rPr>
          <w:rFonts w:ascii="Times New Roman" w:hAnsi="Times New Roman" w:eastAsia="宋体"/>
          <w:b w:val="0"/>
        </w:rPr>
        <w:t>（对应 4.6 节）：潜空间偏差 + EWMA + 双阈值机制对光照与噪声鲁棒、计算量低，可在物体意外滑动等突发情况下数百毫秒内降速或中止，这是反应式策略与分立流水线均不具备的能力；</w:t>
      </w:r>
    </w:p>
    <w:p>
      <w:pPr>
        <w:ind w:left="420" w:hanging="278"/>
      </w:pPr>
      <w:r>
        <w:rPr>
          <w:rFonts w:ascii="Times New Roman" w:hAnsi="Times New Roman" w:eastAsia="宋体"/>
        </w:rPr>
        <w:t>4．</w:t>
      </w:r>
      <w:r>
        <w:rPr>
          <w:rFonts w:ascii="Times New Roman" w:hAnsi="Times New Roman" w:eastAsia="宋体"/>
          <w:b/>
        </w:rPr>
        <w:t>无真机增采的自进化</w:t>
      </w:r>
      <w:r>
        <w:rPr>
          <w:rFonts w:ascii="Times New Roman" w:hAnsi="Times New Roman" w:eastAsia="宋体"/>
          <w:b w:val="0"/>
        </w:rPr>
        <w:t>（对应 4.7 节）：失败条件化数据自生成 + 推理塔自动标注 + LoRA 微调 + 回归验证门，使系统针对薄弱场景定向补强，缓解数据瓶颈，且从机制上消除仿真-现实域差距，并保证微调不退化；</w:t>
      </w:r>
    </w:p>
    <w:p>
      <w:pPr>
        <w:ind w:left="420" w:hanging="278"/>
      </w:pPr>
      <w:r>
        <w:rPr>
          <w:rFonts w:ascii="Times New Roman" w:hAnsi="Times New Roman" w:eastAsia="宋体"/>
        </w:rPr>
        <w:t>5．</w:t>
      </w:r>
      <w:r>
        <w:rPr>
          <w:rFonts w:ascii="Times New Roman" w:hAnsi="Times New Roman" w:eastAsia="宋体"/>
          <w:b/>
        </w:rPr>
        <w:t>实时性与可靠性兼顾</w:t>
      </w:r>
      <w:r>
        <w:rPr>
          <w:rFonts w:ascii="Times New Roman" w:hAnsi="Times New Roman" w:eastAsia="宋体"/>
          <w:b w:val="0"/>
        </w:rPr>
        <w:t>（对应 4.8 节）：快慢双通道在同一模型上动态切换，常规场景时延 &lt;100 ms，高风险场景才付出预演开销，使系统可在边缘 GPU 实用化部署；</w:t>
      </w:r>
    </w:p>
    <w:p>
      <w:pPr>
        <w:ind w:left="420" w:hanging="278"/>
      </w:pPr>
      <w:r>
        <w:rPr>
          <w:rFonts w:ascii="Times New Roman" w:hAnsi="Times New Roman" w:eastAsia="宋体"/>
        </w:rPr>
        <w:t>6．</w:t>
      </w:r>
      <w:r>
        <w:rPr>
          <w:rFonts w:ascii="Times New Roman" w:hAnsi="Times New Roman" w:eastAsia="宋体"/>
          <w:b/>
        </w:rPr>
        <w:t>统一架构消除级联误差</w:t>
      </w:r>
      <w:r>
        <w:rPr>
          <w:rFonts w:ascii="Times New Roman" w:hAnsi="Times New Roman" w:eastAsia="宋体"/>
          <w:b w:val="0"/>
        </w:rPr>
        <w:t>（对应 4.3、4.4 节）：感知、推理、动作生成、预演评估在单一世界模型内以高维 token 表征贯通，模态经三维时空旋转位置编码在统一时间轴对齐，避免了低维位姿接口的信息损失与误差累积；推理塔到生成塔的单向信息流保证了推理塔可独立运行，是快通道得以成立的结构基础。</w:t>
      </w:r>
    </w:p>
    <w:p>
      <w:pPr>
        <w:pStyle w:val="Heading1"/>
      </w:pPr>
      <w:r>
        <w:rPr>
          <w:rFonts w:ascii="Times New Roman" w:hAnsi="Times New Roman" w:eastAsia="黑体"/>
          <w:b/>
        </w:rPr>
        <w:t>六、附图说明</w:t>
      </w:r>
    </w:p>
    <w:p>
      <w:pPr>
        <w:ind w:left="420" w:hanging="210"/>
      </w:pPr>
      <w:r>
        <w:rPr>
          <w:rFonts w:ascii="Times New Roman" w:hAnsi="Times New Roman" w:eastAsia="宋体"/>
        </w:rPr>
        <w:t xml:space="preserve">•　</w:t>
      </w:r>
      <w:r>
        <w:rPr>
          <w:rFonts w:ascii="Times New Roman" w:hAnsi="Times New Roman" w:eastAsia="宋体"/>
          <w:b/>
        </w:rPr>
        <w:t>图 1 系统框图</w:t>
      </w:r>
      <w:r>
        <w:rPr>
          <w:rFonts w:ascii="Times New Roman" w:hAnsi="Times New Roman" w:eastAsia="宋体"/>
          <w:b w:val="0"/>
        </w:rPr>
        <w:t>：示出部件 101–109 及 4.4 节全部连接关系，其中 103a→103c→103b 标注单向箭头；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0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x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0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20" w:hanging="210"/>
      </w:pPr>
      <w:r>
        <w:rPr>
          <w:rFonts w:ascii="Times New Roman" w:hAnsi="Times New Roman" w:eastAsia="宋体"/>
        </w:rPr>
        <w:t xml:space="preserve">•　</w:t>
      </w:r>
      <w:r>
        <w:rPr>
          <w:rFonts w:ascii="Times New Roman" w:hAnsi="Times New Roman" w:eastAsia="宋体"/>
          <w:b/>
        </w:rPr>
        <w:t>图 2 方法流程图</w:t>
      </w:r>
      <w:r>
        <w:rPr>
          <w:rFonts w:ascii="Times New Roman" w:hAnsi="Times New Roman" w:eastAsia="宋体"/>
          <w:b w:val="0"/>
        </w:rPr>
        <w:t>：示出 S1–S7 及"置信度不达标→S2""偏差超限→S1""触发中止→强制慢通道"三条回环；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08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x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0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20" w:hanging="210"/>
      </w:pPr>
      <w:r>
        <w:rPr>
          <w:rFonts w:ascii="Times New Roman" w:hAnsi="Times New Roman" w:eastAsia="宋体"/>
        </w:rPr>
        <w:t xml:space="preserve">•　</w:t>
      </w:r>
      <w:r>
        <w:rPr>
          <w:rFonts w:ascii="Times New Roman" w:hAnsi="Times New Roman" w:eastAsia="宋体"/>
          <w:b/>
        </w:rPr>
        <w:t>图 3 预演评估示意图</w:t>
      </w:r>
      <w:r>
        <w:rPr>
          <w:rFonts w:ascii="Times New Roman" w:hAnsi="Times New Roman" w:eastAsia="宋体"/>
          <w:b w:val="0"/>
        </w:rPr>
        <w:t>：示出 N 条候选 × K 次预演的矩阵、式（1）评分与拒绝执行分支；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08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x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0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20" w:hanging="210"/>
      </w:pPr>
      <w:r>
        <w:rPr>
          <w:rFonts w:ascii="Times New Roman" w:hAnsi="Times New Roman" w:eastAsia="宋体"/>
        </w:rPr>
        <w:t xml:space="preserve">•　</w:t>
      </w:r>
      <w:r>
        <w:rPr>
          <w:rFonts w:ascii="Times New Roman" w:hAnsi="Times New Roman" w:eastAsia="宋体"/>
          <w:b/>
        </w:rPr>
        <w:t>图 4 双阈值偏差监测时序图</w:t>
      </w:r>
      <w:r>
        <w:rPr>
          <w:rFonts w:ascii="Times New Roman" w:hAnsi="Times New Roman" w:eastAsia="宋体"/>
          <w:b w:val="0"/>
        </w:rPr>
        <w:t>：示出 d̃_t 曲线与 θ_warn/θ_abort 两条阈值线及对应的降速/中止动作。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08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ax-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0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 w:eastAsia="黑体"/>
          <w:b/>
        </w:rPr>
        <w:t>七、具体实施例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桌面杂乱场景拣选任务：6 自由度机械臂（末端二指电动夹爪，指尖贴附 4×4 薄膜触觉阵列），腕部 RGB-D 相机 + 顶部全局相机，边缘计算单元为单卡 GPU 工作站，部署 ForgeBrain 引擎（双塔结构，实施例中骨干约 8B 参数）。参数取 N=8、K=3、T=3 s、H=16、w=2.5、p_min=0.7、λ₁=λ₂=0.8、λ₄=0.5、α=0.3、θ_warn/θ_abort 取标定分布的 P95/P99.5、LoRA 秩 r=16。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指令"把压在书下面的手机抽出来放进收纳盒"。推理塔推理出"直接抽取会带翻书本"，分解为"先抬起书→再取手机→放入盒中"；门控判定遮挡度高走慢通道；第一子任务 8 条候选中 3 条预演出现书本滑落（r^{col} 高）被降权，最终执行的动作全程偏差 d̃_t 未超 θ_warn；任务完成，真实失败 0 次。对照组（点云抓取检测 + 运动规划流水线）直接抽取手机导致书本与手机一同滑落。</w:t>
      </w:r>
    </w:p>
    <w:p>
      <w:pPr>
        <w:pStyle w:val="Heading1"/>
      </w:pPr>
      <w:r>
        <w:rPr>
          <w:rFonts w:ascii="Times New Roman" w:hAnsi="Times New Roman" w:eastAsia="黑体"/>
          <w:b/>
        </w:rPr>
        <w:t>八、关键保护点（建议权利要求布局，请发明人确认）</w:t>
      </w:r>
    </w:p>
    <w:p>
      <w:pPr>
        <w:ind w:left="420" w:hanging="278"/>
      </w:pPr>
      <w:r>
        <w:rPr>
          <w:rFonts w:ascii="Times New Roman" w:hAnsi="Times New Roman" w:eastAsia="宋体"/>
        </w:rPr>
        <w:t>1．</w:t>
      </w:r>
      <w:r>
        <w:rPr>
          <w:rFonts w:ascii="Times New Roman" w:hAnsi="Times New Roman" w:eastAsia="宋体"/>
          <w:b/>
        </w:rPr>
        <w:t>独立方法权利要求</w:t>
      </w:r>
      <w:r>
        <w:rPr>
          <w:rFonts w:ascii="Times New Roman" w:hAnsi="Times New Roman" w:eastAsia="宋体"/>
          <w:b w:val="0"/>
        </w:rPr>
        <w:t>：候选动作多次预演 → 同模型推理塔任务级评估 → 含不确定性惩罚与保守风险聚合的综合评分式（1）→ 低置信度整体拒绝执行的闭环决策方法（4.5 节）；</w:t>
      </w:r>
    </w:p>
    <w:p>
      <w:pPr>
        <w:ind w:left="420" w:hanging="278"/>
      </w:pPr>
      <w:r>
        <w:rPr>
          <w:rFonts w:ascii="Times New Roman" w:hAnsi="Times New Roman" w:eastAsia="宋体"/>
        </w:rPr>
        <w:t>2．</w:t>
      </w:r>
      <w:r>
        <w:rPr>
          <w:rFonts w:ascii="Times New Roman" w:hAnsi="Times New Roman" w:eastAsia="宋体"/>
          <w:b/>
        </w:rPr>
        <w:t>从属</w:t>
      </w:r>
      <w:r>
        <w:rPr>
          <w:rFonts w:ascii="Times New Roman" w:hAnsi="Times New Roman" w:eastAsia="宋体"/>
          <w:b w:val="0"/>
        </w:rPr>
        <w:t>：执行期潜空间偏差 EWMA 双阈值监测与降速/中止机制（4.6 节）；</w:t>
      </w:r>
    </w:p>
    <w:p>
      <w:pPr>
        <w:ind w:left="420" w:hanging="278"/>
      </w:pPr>
      <w:r>
        <w:rPr>
          <w:rFonts w:ascii="Times New Roman" w:hAnsi="Times New Roman" w:eastAsia="宋体"/>
        </w:rPr>
        <w:t>3．</w:t>
      </w:r>
      <w:r>
        <w:rPr>
          <w:rFonts w:ascii="Times New Roman" w:hAnsi="Times New Roman" w:eastAsia="宋体"/>
          <w:b/>
        </w:rPr>
        <w:t>从属</w:t>
      </w:r>
      <w:r>
        <w:rPr>
          <w:rFonts w:ascii="Times New Roman" w:hAnsi="Times New Roman" w:eastAsia="宋体"/>
          <w:b w:val="0"/>
        </w:rPr>
        <w:t>：失败条件化数据自生成 + 推理塔自动标注 + 回放防遗忘 LoRA 微调 + 回归验证门的自进化闭环（4.7 节）；</w:t>
      </w:r>
    </w:p>
    <w:p>
      <w:pPr>
        <w:ind w:left="420" w:hanging="278"/>
      </w:pPr>
      <w:r>
        <w:rPr>
          <w:rFonts w:ascii="Times New Roman" w:hAnsi="Times New Roman" w:eastAsia="宋体"/>
        </w:rPr>
        <w:t>4．</w:t>
      </w:r>
      <w:r>
        <w:rPr>
          <w:rFonts w:ascii="Times New Roman" w:hAnsi="Times New Roman" w:eastAsia="宋体"/>
          <w:b/>
        </w:rPr>
        <w:t>从属</w:t>
      </w:r>
      <w:r>
        <w:rPr>
          <w:rFonts w:ascii="Times New Roman" w:hAnsi="Times New Roman" w:eastAsia="宋体"/>
          <w:b w:val="0"/>
        </w:rPr>
        <w:t>：基于场景复杂度评分的快慢双通道门控及"中止后强制慢通道"策略（4.8 节）；</w:t>
      </w:r>
    </w:p>
    <w:p>
      <w:pPr>
        <w:ind w:left="420" w:hanging="278"/>
      </w:pPr>
      <w:r>
        <w:rPr>
          <w:rFonts w:ascii="Times New Roman" w:hAnsi="Times New Roman" w:eastAsia="宋体"/>
        </w:rPr>
        <w:t>5．</w:t>
      </w:r>
      <w:r>
        <w:rPr>
          <w:rFonts w:ascii="Times New Roman" w:hAnsi="Times New Roman" w:eastAsia="宋体"/>
          <w:b/>
        </w:rPr>
        <w:t>独立系统/装置权利要求</w:t>
      </w:r>
      <w:r>
        <w:rPr>
          <w:rFonts w:ascii="Times New Roman" w:hAnsi="Times New Roman" w:eastAsia="宋体"/>
          <w:b w:val="0"/>
        </w:rPr>
        <w:t>：按 4.3、4.4 节的部件组成与连接关系撰写，核心结构特征为"推理塔—单向跨塔注意力—生成塔"双塔耦合与三维时空旋转位置编码的多模态时间轴对齐；</w:t>
      </w:r>
    </w:p>
    <w:p>
      <w:pPr>
        <w:ind w:left="420" w:hanging="278"/>
      </w:pPr>
      <w:r>
        <w:rPr>
          <w:rFonts w:ascii="Times New Roman" w:hAnsi="Times New Roman" w:eastAsia="宋体"/>
        </w:rPr>
        <w:t>6．</w:t>
      </w:r>
      <w:r>
        <w:rPr>
          <w:rFonts w:ascii="Times New Roman" w:hAnsi="Times New Roman" w:eastAsia="宋体"/>
          <w:b w:val="0"/>
        </w:rPr>
        <w:t>可补充计算机可读存储介质与电子设备权利要求。</w:t>
      </w:r>
    </w:p>
    <w:p>
      <w:pPr>
        <w:ind w:firstLine="480"/>
      </w:pPr>
      <w:r>
        <w:rPr>
          <w:rFonts w:ascii="Times New Roman" w:hAnsi="Times New Roman" w:eastAsia="宋体"/>
          <w:b w:val="0"/>
          <w:i/>
          <w:sz w:val="21"/>
        </w:rPr>
        <w:t>说明：实施例中的参数与实验数据为建议性占位，正式提交前请发明人按实际系统核实补充；式（1）权重、各阈值的优选范围可根据实测调整后写入。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312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12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40"/>
      <w:jc w:val="center"/>
    </w:pPr>
    <w:rPr>
      <w:rFonts w:ascii="Times New Roman" w:hAnsi="Times New Roman" w:eastAsia="黑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