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东南大学自动化学院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《电力电子技术基础》作业</w:t>
      </w:r>
    </w:p>
    <w:p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</w:p>
    <w:p>
      <w:pPr>
        <w:spacing w:line="480" w:lineRule="auto"/>
        <w:rPr>
          <w:rFonts w:ascii="楷体_GB2312" w:eastAsia="楷体_GB2312"/>
          <w:sz w:val="52"/>
        </w:rPr>
      </w:pPr>
    </w:p>
    <w:p>
      <w:pPr>
        <w:autoSpaceDE w:val="0"/>
        <w:autoSpaceDN w:val="0"/>
        <w:adjustRightInd w:val="0"/>
        <w:ind w:firstLine="1506" w:firstLineChars="500"/>
        <w:jc w:val="left"/>
        <w:rPr>
          <w:rFonts w:hint="default" w:eastAsia="宋体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作业名称：</w:t>
      </w:r>
      <w:r>
        <w:rPr>
          <w:rFonts w:hint="eastAsia"/>
          <w:b/>
          <w:bCs/>
          <w:sz w:val="30"/>
          <w:lang w:val="en-US" w:eastAsia="zh-CN"/>
        </w:rPr>
        <w:t>单相调压电路</w:t>
      </w: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ind w:firstLine="1506" w:firstLineChars="500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作业次数：第</w:t>
      </w:r>
      <w:r>
        <w:rPr>
          <w:rFonts w:hint="eastAsia"/>
          <w:b/>
          <w:bCs/>
          <w:sz w:val="30"/>
          <w:lang w:val="en-US" w:eastAsia="zh-CN"/>
        </w:rPr>
        <w:t>四</w:t>
      </w:r>
      <w:r>
        <w:rPr>
          <w:rFonts w:hint="eastAsia"/>
          <w:b/>
          <w:bCs/>
          <w:sz w:val="30"/>
        </w:rPr>
        <w:t>次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李超磊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</w:rPr>
        <w:t xml:space="preserve"> 学    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08017417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作业完成时间：  </w:t>
      </w:r>
      <w:r>
        <w:rPr>
          <w:rFonts w:hint="eastAsia"/>
          <w:b/>
          <w:sz w:val="28"/>
          <w:szCs w:val="28"/>
          <w:lang w:val="en-US" w:eastAsia="zh-CN"/>
        </w:rPr>
        <w:t>2019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27</w:t>
      </w:r>
      <w:r>
        <w:rPr>
          <w:rFonts w:hint="eastAsia"/>
          <w:b/>
          <w:sz w:val="28"/>
          <w:szCs w:val="28"/>
        </w:rPr>
        <w:t xml:space="preserve">日  </w:t>
      </w:r>
      <w:r>
        <w:rPr>
          <w:b/>
          <w:sz w:val="28"/>
          <w:szCs w:val="28"/>
        </w:rPr>
        <w:t xml:space="preserve">  </w:t>
      </w:r>
    </w:p>
    <w:p>
      <w:pPr>
        <w:rPr>
          <w:rFonts w:ascii="宋体" w:hAnsi="宋体"/>
          <w:sz w:val="24"/>
        </w:rPr>
      </w:pPr>
      <w:r>
        <w:br w:type="page"/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作业目的</w:t>
      </w:r>
    </w:p>
    <w:p>
      <w:pPr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在MATLAB上完成针对DC-DC升压电路的仿真，直观的了解DC-DC升压电路的各部分波形，并针对不同的占空比观察波形的情况。</w:t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完成情况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基本完成了作业要求，包括完成对MATLAB/simpow针对</w:t>
      </w:r>
      <w:r>
        <w:rPr>
          <w:rFonts w:hint="eastAsia" w:ascii="宋体" w:hAnsi="宋体"/>
          <w:sz w:val="24"/>
          <w:lang w:val="en-US" w:eastAsia="zh-CN"/>
        </w:rPr>
        <w:t>DC-DC升压电路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，用matlab/simulink进行实现，并撰写报告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pStyle w:val="7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具体情况</w:t>
      </w:r>
    </w:p>
    <w:p>
      <w:pPr>
        <w:ind w:firstLine="120" w:firstLineChars="50"/>
        <w:jc w:val="left"/>
        <w:outlineLvl w:val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(1)</w:t>
      </w:r>
      <w:r>
        <w:rPr>
          <w:rFonts w:ascii="宋体" w:hAnsi="宋体"/>
          <w:b/>
          <w:sz w:val="24"/>
        </w:rPr>
        <w:t xml:space="preserve"> </w:t>
      </w:r>
      <w:r>
        <w:rPr>
          <w:rFonts w:hint="eastAsia" w:ascii="宋体" w:hAnsi="宋体"/>
          <w:b/>
          <w:sz w:val="24"/>
        </w:rPr>
        <w:t>原理</w:t>
      </w: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利用电感续流和电容储存能量的特型，并且通过控制信号，控制充放电，完成电压的上升。</w:t>
      </w:r>
    </w:p>
    <w:p>
      <w:pPr>
        <w:numPr>
          <w:ilvl w:val="0"/>
          <w:numId w:val="2"/>
        </w:num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建模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b/>
          <w:sz w:val="24"/>
        </w:rPr>
      </w:pPr>
      <w:r>
        <w:drawing>
          <wp:inline distT="0" distB="0" distL="114300" distR="114300">
            <wp:extent cx="5273040" cy="1691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570" w:firstLine="0" w:firstLineChars="0"/>
        <w:jc w:val="center"/>
        <w:outlineLvl w:val="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.1</w:t>
      </w:r>
      <w:r>
        <w:rPr>
          <w:rFonts w:hint="eastAsia" w:ascii="宋体" w:hAnsi="宋体"/>
          <w:sz w:val="24"/>
          <w:lang w:val="en-US" w:eastAsia="zh-CN"/>
        </w:rPr>
        <w:t>DC-DC升压电路</w:t>
      </w:r>
    </w:p>
    <w:p>
      <w:pPr>
        <w:ind w:firstLine="422" w:firstLineChars="200"/>
        <w:rPr>
          <w:rFonts w:ascii="宋体" w:hAnsi="宋体"/>
          <w:b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仿真结果及分析</w:t>
      </w:r>
    </w:p>
    <w:p>
      <w:pPr>
        <w:numPr>
          <w:ilvl w:val="0"/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5255260" cy="249872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outlineLvl w:val="0"/>
      </w:pPr>
    </w:p>
    <w:p>
      <w:pPr>
        <w:numPr>
          <w:ilvl w:val="0"/>
          <w:numId w:val="0"/>
        </w:numPr>
        <w:ind w:firstLine="420" w:firstLineChars="0"/>
        <w:jc w:val="left"/>
        <w:outlineLvl w:val="0"/>
      </w:pPr>
    </w:p>
    <w:p>
      <w:pPr>
        <w:numPr>
          <w:ilvl w:val="0"/>
          <w:numId w:val="0"/>
        </w:numPr>
        <w:ind w:firstLine="420" w:firstLineChars="0"/>
        <w:jc w:val="left"/>
        <w:outlineLvl w:val="0"/>
      </w:pPr>
    </w:p>
    <w:p>
      <w:pPr>
        <w:numPr>
          <w:ilvl w:val="0"/>
          <w:numId w:val="0"/>
        </w:numPr>
        <w:ind w:firstLine="420" w:firstLineChars="0"/>
        <w:jc w:val="left"/>
        <w:outlineLvl w:val="0"/>
      </w:pPr>
    </w:p>
    <w:p>
      <w:pPr>
        <w:numPr>
          <w:ilvl w:val="0"/>
          <w:numId w:val="0"/>
        </w:numPr>
        <w:ind w:firstLine="420" w:firstLineChars="0"/>
        <w:jc w:val="left"/>
        <w:outlineLvl w:val="0"/>
      </w:pPr>
    </w:p>
    <w:p>
      <w:pPr>
        <w:numPr>
          <w:ilvl w:val="0"/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5258435" cy="2557145"/>
            <wp:effectExtent l="0" t="0" r="146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图一是电阻（负载）的电压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图二是mos管两端电压和电流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图三是脉冲控制信号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</w:t>
      </w:r>
    </w:p>
    <w:p>
      <w:pPr>
        <w:numPr>
          <w:ilvl w:val="0"/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5271135" cy="3002915"/>
            <wp:effectExtent l="0" t="0" r="19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脉冲的时候，电感充电，负载由电容供电，此时，由于电容的能量下降，负载两端的电压也开始下降。当脉冲结束时，电容开始充电，电流由于电感的存在，比直接接电源的时候会上升，此时，负载两端的电压会上升。</w:t>
      </w:r>
    </w:p>
    <w:p>
      <w:pPr>
        <w:numPr>
          <w:ilvl w:val="0"/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5264150" cy="286893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如图时占空比80%的结果，与原图占空比50%的对比。</w:t>
      </w:r>
    </w:p>
    <w:p>
      <w:pPr>
        <w:numPr>
          <w:ilvl w:val="0"/>
          <w:numId w:val="0"/>
        </w:numPr>
        <w:ind w:firstLine="420" w:firstLineChars="0"/>
        <w:jc w:val="left"/>
        <w:outlineLvl w:val="0"/>
      </w:pPr>
      <w:r>
        <w:drawing>
          <wp:inline distT="0" distB="0" distL="114300" distR="114300">
            <wp:extent cx="5268595" cy="293560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这是占空比20%的结果。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我们很明显的可以看出，当占空比越大，电压的平均值越大，但是也越不稳定，波动幅度也越大。</w:t>
      </w:r>
    </w:p>
    <w:p>
      <w:pPr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四．问题与思考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考虑电路中，各参数对于电路的影响。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首先，我们先确定比较对象。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我们以R=40Ω L=60e-1H C=300e-5F为标准。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此时，运行结果为。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42815" cy="2673985"/>
            <wp:effectExtent l="0" t="0" r="1206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先调整电阻。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10Ω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2880" cy="259016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60Ω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2594610"/>
            <wp:effectExtent l="0" t="0" r="635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平均电压，我发现稳态的平均电压，会随电阻增加有一定的增加，但是变化幅度不大。但是，很明显的是，电阻变小，会导致电压上升的速度变慢，达到稳态的时间变长，但是当电阻过大的时候，甚至会出现波动，震荡的现象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2591435"/>
            <wp:effectExtent l="0" t="0" r="952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616200"/>
            <wp:effectExtent l="0" t="0" r="317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这是R=300Ω的情况。前面有很明显的振荡。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现在改变电容C的值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C=30e-5F时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2585720"/>
            <wp:effectExtent l="0" t="0" r="952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C=3000e-5F时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2589530"/>
            <wp:effectExtent l="0" t="0" r="952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随着电容的增大，整体电压的波动会变小，达到稳态的时间会变长。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下面改变电感。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L=6e-1H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579370"/>
            <wp:effectExtent l="0" t="0" r="127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L=600e-1H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58435" cy="2596515"/>
            <wp:effectExtent l="0" t="0" r="1460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随着感的增大，整体电压的波动会变小，达到稳态的时间会变长。当电感过小时，电压在达到稳态之前会发生振荡。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实验，其实，当期间的数值变化，实际上改变的是电压的变化幅度的控制，幅度大容易快速达到稳态，但不稳定，过小，会导致很难达到稳态，但是电压会相对稳定。所以，根据负载和电路的要求可以选择不同的参数，满足需要的需求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1837919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0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8CCB27"/>
    <w:multiLevelType w:val="singleLevel"/>
    <w:tmpl w:val="F28CCB2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A234074"/>
    <w:multiLevelType w:val="multilevel"/>
    <w:tmpl w:val="2A234074"/>
    <w:lvl w:ilvl="0" w:tentative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2B"/>
    <w:rsid w:val="00066AAB"/>
    <w:rsid w:val="000E60D3"/>
    <w:rsid w:val="00161236"/>
    <w:rsid w:val="002055CA"/>
    <w:rsid w:val="00227C10"/>
    <w:rsid w:val="00250034"/>
    <w:rsid w:val="00513315"/>
    <w:rsid w:val="00581FD6"/>
    <w:rsid w:val="0067492B"/>
    <w:rsid w:val="00690D54"/>
    <w:rsid w:val="006A7935"/>
    <w:rsid w:val="006F5670"/>
    <w:rsid w:val="00782DB9"/>
    <w:rsid w:val="007A1C7D"/>
    <w:rsid w:val="007F50FF"/>
    <w:rsid w:val="008719A1"/>
    <w:rsid w:val="00A64CD4"/>
    <w:rsid w:val="00AE078D"/>
    <w:rsid w:val="00B51FFD"/>
    <w:rsid w:val="00BA0E2C"/>
    <w:rsid w:val="00C81750"/>
    <w:rsid w:val="00CA4DB1"/>
    <w:rsid w:val="00E761AB"/>
    <w:rsid w:val="00E970CD"/>
    <w:rsid w:val="00EC4EE0"/>
    <w:rsid w:val="00FC3380"/>
    <w:rsid w:val="00FC5C6E"/>
    <w:rsid w:val="1E5609B9"/>
    <w:rsid w:val="1F627CF1"/>
    <w:rsid w:val="1F802AE5"/>
    <w:rsid w:val="1FF942F6"/>
    <w:rsid w:val="25586C73"/>
    <w:rsid w:val="2C9E077F"/>
    <w:rsid w:val="54D326B9"/>
    <w:rsid w:val="647F684D"/>
    <w:rsid w:val="65D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381</Characters>
  <Lines>3</Lines>
  <Paragraphs>1</Paragraphs>
  <TotalTime>3</TotalTime>
  <ScaleCrop>false</ScaleCrop>
  <LinksUpToDate>false</LinksUpToDate>
  <CharactersWithSpaces>446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2017-11-16T03:14:00Z</dcterms:created>
  <dc:creator>Administrator</dc:creator>
  <cp:lastModifiedBy>隐士</cp:lastModifiedBy>
  <dcterms:modified xsi:type="dcterms:W3CDTF">2019-12-27T14:49:21Z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