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8000EF">
      <w:pPr>
        <w:spacing w:before="480" w:after="480" w:line="288" w:lineRule="auto"/>
      </w:pPr>
      <w:bookmarkStart w:id="100" w:name="_GoBack"/>
      <w:bookmarkEnd w:id="100"/>
      <w:r>
        <w:rPr>
          <w:rFonts w:ascii="Arial" w:hAnsi="Arial" w:eastAsia="等线" w:cs="Arial"/>
          <w:b/>
          <w:sz w:val="52"/>
        </w:rPr>
        <w:t>广东工业大学_创新训练项目申报书</w:t>
      </w:r>
    </w:p>
    <w:p w14:paraId="57B0C45D">
      <w:pPr>
        <w:spacing w:before="120" w:after="120" w:line="288" w:lineRule="auto"/>
        <w:jc w:val="center"/>
      </w:pPr>
      <w:r>
        <w:rPr>
          <w:rFonts w:ascii="Arial" w:hAnsi="Arial" w:eastAsia="等线" w:cs="Arial"/>
          <w:sz w:val="22"/>
        </w:rPr>
        <w:t>广东工业大学大学生创新训练项目计划申请书</w:t>
      </w: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070"/>
        <w:gridCol w:w="2070"/>
        <w:gridCol w:w="2070"/>
        <w:gridCol w:w="2070"/>
      </w:tblGrid>
      <w:tr w14:paraId="73CE714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336A0112">
            <w:pPr>
              <w:spacing w:before="120" w:after="120" w:line="288" w:lineRule="auto"/>
              <w:jc w:val="right"/>
            </w:pPr>
            <w:r>
              <w:rPr>
                <w:rFonts w:ascii="Arial" w:hAnsi="Arial" w:eastAsia="等线" w:cs="Arial"/>
                <w:sz w:val="22"/>
              </w:rPr>
              <w:t>项目编号</w:t>
            </w:r>
          </w:p>
        </w:tc>
        <w:tc>
          <w:tcPr>
            <w:tcW w:w="6210" w:type="dxa"/>
            <w:gridSpan w:val="3"/>
            <w:tcMar>
              <w:top w:w="60" w:type="dxa"/>
              <w:left w:w="120" w:type="dxa"/>
              <w:bottom w:w="30" w:type="dxa"/>
              <w:right w:w="120" w:type="dxa"/>
            </w:tcMar>
          </w:tcPr>
          <w:p w14:paraId="04B7EEDA">
            <w:pPr>
              <w:spacing w:before="120" w:after="120" w:line="288" w:lineRule="auto"/>
              <w:jc w:val="center"/>
            </w:pPr>
          </w:p>
        </w:tc>
      </w:tr>
      <w:tr w14:paraId="66D4E9A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51DD47D3">
            <w:pPr>
              <w:spacing w:before="120" w:after="120" w:line="288" w:lineRule="auto"/>
              <w:jc w:val="right"/>
            </w:pPr>
            <w:r>
              <w:rPr>
                <w:rFonts w:ascii="Arial" w:hAnsi="Arial" w:eastAsia="等线" w:cs="Arial"/>
                <w:sz w:val="22"/>
              </w:rPr>
              <w:t>项目名称</w:t>
            </w:r>
          </w:p>
        </w:tc>
        <w:tc>
          <w:tcPr>
            <w:tcW w:w="6210" w:type="dxa"/>
            <w:gridSpan w:val="3"/>
            <w:tcMar>
              <w:top w:w="60" w:type="dxa"/>
              <w:left w:w="120" w:type="dxa"/>
              <w:bottom w:w="30" w:type="dxa"/>
              <w:right w:w="120" w:type="dxa"/>
            </w:tcMar>
          </w:tcPr>
          <w:p w14:paraId="311953FA">
            <w:pPr>
              <w:spacing w:before="120" w:after="120" w:line="288" w:lineRule="auto"/>
              <w:jc w:val="center"/>
            </w:pPr>
          </w:p>
        </w:tc>
      </w:tr>
      <w:tr w14:paraId="4886E20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1152FBF">
            <w:pPr>
              <w:spacing w:before="120" w:after="120" w:line="288" w:lineRule="auto"/>
              <w:jc w:val="right"/>
            </w:pPr>
            <w:r>
              <w:rPr>
                <w:rFonts w:ascii="Arial" w:hAnsi="Arial" w:eastAsia="等线" w:cs="Arial"/>
                <w:sz w:val="22"/>
              </w:rPr>
              <w:t>项目负责人</w:t>
            </w:r>
          </w:p>
        </w:tc>
        <w:tc>
          <w:tcPr>
            <w:tcW w:w="2070" w:type="dxa"/>
            <w:tcMar>
              <w:top w:w="60" w:type="dxa"/>
              <w:left w:w="120" w:type="dxa"/>
              <w:bottom w:w="30" w:type="dxa"/>
              <w:right w:w="120" w:type="dxa"/>
            </w:tcMar>
          </w:tcPr>
          <w:p w14:paraId="74D57811">
            <w:pPr>
              <w:spacing w:before="120" w:after="120" w:line="288" w:lineRule="auto"/>
              <w:jc w:val="left"/>
            </w:pPr>
          </w:p>
        </w:tc>
        <w:tc>
          <w:tcPr>
            <w:tcW w:w="2070" w:type="dxa"/>
            <w:tcMar>
              <w:top w:w="60" w:type="dxa"/>
              <w:left w:w="120" w:type="dxa"/>
              <w:bottom w:w="30" w:type="dxa"/>
              <w:right w:w="120" w:type="dxa"/>
            </w:tcMar>
          </w:tcPr>
          <w:p w14:paraId="3C6C2188">
            <w:pPr>
              <w:spacing w:before="120" w:after="120" w:line="288" w:lineRule="auto"/>
              <w:jc w:val="right"/>
            </w:pPr>
            <w:r>
              <w:rPr>
                <w:rFonts w:ascii="Arial" w:hAnsi="Arial" w:eastAsia="等线" w:cs="Arial"/>
                <w:sz w:val="22"/>
              </w:rPr>
              <w:t>联系电话</w:t>
            </w:r>
          </w:p>
        </w:tc>
        <w:tc>
          <w:tcPr>
            <w:tcW w:w="2070" w:type="dxa"/>
            <w:tcMar>
              <w:top w:w="60" w:type="dxa"/>
              <w:left w:w="120" w:type="dxa"/>
              <w:bottom w:w="30" w:type="dxa"/>
              <w:right w:w="120" w:type="dxa"/>
            </w:tcMar>
          </w:tcPr>
          <w:p w14:paraId="1B4F33E7">
            <w:pPr>
              <w:spacing w:before="120" w:after="120" w:line="288" w:lineRule="auto"/>
              <w:jc w:val="center"/>
            </w:pPr>
          </w:p>
        </w:tc>
      </w:tr>
      <w:tr w14:paraId="1AD7013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799B3BAD">
            <w:pPr>
              <w:spacing w:before="120" w:after="120" w:line="288" w:lineRule="auto"/>
              <w:jc w:val="right"/>
            </w:pPr>
            <w:r>
              <w:rPr>
                <w:rFonts w:ascii="Arial" w:hAnsi="Arial" w:eastAsia="等线" w:cs="Arial"/>
                <w:sz w:val="22"/>
              </w:rPr>
              <w:t>所在学院</w:t>
            </w:r>
          </w:p>
        </w:tc>
        <w:tc>
          <w:tcPr>
            <w:tcW w:w="6210" w:type="dxa"/>
            <w:gridSpan w:val="3"/>
            <w:tcMar>
              <w:top w:w="60" w:type="dxa"/>
              <w:left w:w="120" w:type="dxa"/>
              <w:bottom w:w="30" w:type="dxa"/>
              <w:right w:w="120" w:type="dxa"/>
            </w:tcMar>
          </w:tcPr>
          <w:p w14:paraId="534D6112">
            <w:pPr>
              <w:spacing w:before="120" w:after="120" w:line="288" w:lineRule="auto"/>
              <w:jc w:val="center"/>
            </w:pPr>
          </w:p>
        </w:tc>
      </w:tr>
      <w:tr w14:paraId="21511EE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556AE70">
            <w:pPr>
              <w:spacing w:before="120" w:after="120" w:line="288" w:lineRule="auto"/>
              <w:jc w:val="right"/>
            </w:pPr>
            <w:r>
              <w:rPr>
                <w:rFonts w:ascii="Arial" w:hAnsi="Arial" w:eastAsia="等线" w:cs="Arial"/>
                <w:sz w:val="22"/>
              </w:rPr>
              <w:t>学号</w:t>
            </w:r>
          </w:p>
        </w:tc>
        <w:tc>
          <w:tcPr>
            <w:tcW w:w="2070" w:type="dxa"/>
            <w:tcMar>
              <w:top w:w="60" w:type="dxa"/>
              <w:left w:w="120" w:type="dxa"/>
              <w:bottom w:w="30" w:type="dxa"/>
              <w:right w:w="120" w:type="dxa"/>
            </w:tcMar>
          </w:tcPr>
          <w:p w14:paraId="296EEA83">
            <w:pPr>
              <w:spacing w:before="120" w:after="120" w:line="288" w:lineRule="auto"/>
              <w:jc w:val="center"/>
            </w:pPr>
          </w:p>
        </w:tc>
        <w:tc>
          <w:tcPr>
            <w:tcW w:w="2070" w:type="dxa"/>
            <w:tcMar>
              <w:top w:w="60" w:type="dxa"/>
              <w:left w:w="120" w:type="dxa"/>
              <w:bottom w:w="30" w:type="dxa"/>
              <w:right w:w="120" w:type="dxa"/>
            </w:tcMar>
          </w:tcPr>
          <w:p w14:paraId="1F2765AE">
            <w:pPr>
              <w:spacing w:before="120" w:after="120" w:line="288" w:lineRule="auto"/>
              <w:jc w:val="right"/>
            </w:pPr>
            <w:r>
              <w:rPr>
                <w:rFonts w:ascii="Arial" w:hAnsi="Arial" w:eastAsia="等线" w:cs="Arial"/>
                <w:sz w:val="22"/>
              </w:rPr>
              <w:t>专业班级</w:t>
            </w:r>
          </w:p>
        </w:tc>
        <w:tc>
          <w:tcPr>
            <w:tcW w:w="2070" w:type="dxa"/>
            <w:tcMar>
              <w:top w:w="60" w:type="dxa"/>
              <w:left w:w="120" w:type="dxa"/>
              <w:bottom w:w="30" w:type="dxa"/>
              <w:right w:w="120" w:type="dxa"/>
            </w:tcMar>
          </w:tcPr>
          <w:p w14:paraId="45747FA1">
            <w:pPr>
              <w:spacing w:before="120" w:after="120" w:line="288" w:lineRule="auto"/>
              <w:jc w:val="center"/>
            </w:pPr>
          </w:p>
        </w:tc>
      </w:tr>
      <w:tr w14:paraId="7A7C28A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401B4E79">
            <w:pPr>
              <w:spacing w:before="120" w:after="120" w:line="288" w:lineRule="auto"/>
              <w:jc w:val="right"/>
            </w:pPr>
            <w:r>
              <w:rPr>
                <w:rFonts w:ascii="Arial" w:hAnsi="Arial" w:eastAsia="等线" w:cs="Arial"/>
                <w:sz w:val="22"/>
              </w:rPr>
              <w:t>指导教师</w:t>
            </w:r>
          </w:p>
        </w:tc>
        <w:tc>
          <w:tcPr>
            <w:tcW w:w="6210" w:type="dxa"/>
            <w:gridSpan w:val="3"/>
            <w:tcMar>
              <w:top w:w="60" w:type="dxa"/>
              <w:left w:w="120" w:type="dxa"/>
              <w:bottom w:w="30" w:type="dxa"/>
              <w:right w:w="120" w:type="dxa"/>
            </w:tcMar>
          </w:tcPr>
          <w:p w14:paraId="729E4787">
            <w:pPr>
              <w:spacing w:before="120" w:after="120" w:line="288" w:lineRule="auto"/>
              <w:jc w:val="center"/>
            </w:pPr>
          </w:p>
        </w:tc>
      </w:tr>
      <w:tr w14:paraId="31366BC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8315296">
            <w:pPr>
              <w:spacing w:before="120" w:after="120" w:line="288" w:lineRule="auto"/>
              <w:jc w:val="right"/>
            </w:pPr>
            <w:r>
              <w:rPr>
                <w:rFonts w:ascii="Arial" w:hAnsi="Arial" w:eastAsia="等线" w:cs="Arial"/>
                <w:sz w:val="22"/>
              </w:rPr>
              <w:t>E-mail</w:t>
            </w:r>
          </w:p>
        </w:tc>
        <w:tc>
          <w:tcPr>
            <w:tcW w:w="6210" w:type="dxa"/>
            <w:gridSpan w:val="3"/>
            <w:tcMar>
              <w:top w:w="60" w:type="dxa"/>
              <w:left w:w="120" w:type="dxa"/>
              <w:bottom w:w="30" w:type="dxa"/>
              <w:right w:w="120" w:type="dxa"/>
            </w:tcMar>
          </w:tcPr>
          <w:p w14:paraId="673A00F5">
            <w:pPr>
              <w:spacing w:before="120" w:after="120" w:line="288" w:lineRule="auto"/>
              <w:jc w:val="center"/>
            </w:pPr>
          </w:p>
        </w:tc>
      </w:tr>
      <w:tr w14:paraId="6B7F8F1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0FD17C73">
            <w:pPr>
              <w:spacing w:before="120" w:after="120" w:line="288" w:lineRule="auto"/>
              <w:jc w:val="right"/>
            </w:pPr>
            <w:r>
              <w:rPr>
                <w:rFonts w:ascii="Arial" w:hAnsi="Arial" w:eastAsia="等线" w:cs="Arial"/>
                <w:sz w:val="22"/>
              </w:rPr>
              <w:t>申请日期</w:t>
            </w:r>
          </w:p>
        </w:tc>
        <w:tc>
          <w:tcPr>
            <w:tcW w:w="6210" w:type="dxa"/>
            <w:gridSpan w:val="3"/>
            <w:tcMar>
              <w:top w:w="60" w:type="dxa"/>
              <w:left w:w="120" w:type="dxa"/>
              <w:bottom w:w="30" w:type="dxa"/>
              <w:right w:w="120" w:type="dxa"/>
            </w:tcMar>
          </w:tcPr>
          <w:p w14:paraId="72A0025E">
            <w:pPr>
              <w:spacing w:before="120" w:after="120" w:line="288" w:lineRule="auto"/>
              <w:jc w:val="center"/>
            </w:pPr>
            <w:r>
              <w:rPr>
                <w:rFonts w:ascii="Arial" w:hAnsi="Arial" w:eastAsia="等线" w:cs="Arial"/>
                <w:sz w:val="22"/>
              </w:rPr>
              <w:t>2024年11月10日</w:t>
            </w:r>
          </w:p>
        </w:tc>
      </w:tr>
      <w:tr w14:paraId="0733EA2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tcMar>
              <w:top w:w="60" w:type="dxa"/>
              <w:left w:w="120" w:type="dxa"/>
              <w:bottom w:w="30" w:type="dxa"/>
              <w:right w:w="120" w:type="dxa"/>
            </w:tcMar>
          </w:tcPr>
          <w:p w14:paraId="17A0CB95">
            <w:pPr>
              <w:spacing w:before="120" w:after="120" w:line="288" w:lineRule="auto"/>
              <w:jc w:val="right"/>
            </w:pPr>
            <w:r>
              <w:rPr>
                <w:rFonts w:ascii="Arial" w:hAnsi="Arial" w:eastAsia="等线" w:cs="Arial"/>
                <w:sz w:val="22"/>
              </w:rPr>
              <w:t>项目期限</w:t>
            </w:r>
          </w:p>
        </w:tc>
        <w:tc>
          <w:tcPr>
            <w:tcW w:w="6210" w:type="dxa"/>
            <w:gridSpan w:val="3"/>
            <w:tcMar>
              <w:top w:w="60" w:type="dxa"/>
              <w:left w:w="120" w:type="dxa"/>
              <w:bottom w:w="30" w:type="dxa"/>
              <w:right w:w="120" w:type="dxa"/>
            </w:tcMar>
          </w:tcPr>
          <w:p w14:paraId="0EAEDA64">
            <w:pPr>
              <w:spacing w:before="120" w:after="120" w:line="288" w:lineRule="auto"/>
              <w:jc w:val="center"/>
            </w:pPr>
            <w:r>
              <w:rPr>
                <w:rFonts w:ascii="Arial" w:hAnsi="Arial" w:eastAsia="等线" w:cs="Arial"/>
                <w:sz w:val="22"/>
              </w:rPr>
              <w:t xml:space="preserve">一年期 </w:t>
            </w:r>
          </w:p>
        </w:tc>
      </w:tr>
    </w:tbl>
    <w:p w14:paraId="6DAAE9A7">
      <w:pPr>
        <w:spacing w:before="120" w:after="120" w:line="288" w:lineRule="auto"/>
        <w:jc w:val="center"/>
      </w:pPr>
      <w:r>
        <w:rPr>
          <w:rFonts w:ascii="Arial" w:hAnsi="Arial" w:eastAsia="等线" w:cs="Arial"/>
          <w:sz w:val="22"/>
        </w:rPr>
        <w:t xml:space="preserve">广东工业大学 教务处 </w:t>
      </w:r>
    </w:p>
    <w:p w14:paraId="50D2A5CD">
      <w:pPr>
        <w:pBdr>
          <w:bottom w:val="single" w:color="DEE0E3" w:sz="2" w:space="0"/>
          <w:between w:val="single" w:color="DEE0E3" w:sz="2" w:space="0"/>
        </w:pBdr>
        <w:spacing w:before="120" w:after="120" w:line="288" w:lineRule="auto"/>
      </w:pPr>
    </w:p>
    <w:p w14:paraId="3C2F864F">
      <w:pPr>
        <w:spacing w:before="120" w:after="120" w:line="288" w:lineRule="auto"/>
        <w:jc w:val="center"/>
      </w:pPr>
      <w:r>
        <w:rPr>
          <w:rFonts w:ascii="Arial" w:hAnsi="Arial" w:eastAsia="等线" w:cs="Arial"/>
          <w:b/>
          <w:sz w:val="22"/>
        </w:rPr>
        <w:t xml:space="preserve">填写说明 </w:t>
      </w:r>
    </w:p>
    <w:p w14:paraId="06406091">
      <w:pPr>
        <w:spacing w:before="120" w:after="120" w:line="288" w:lineRule="auto"/>
        <w:jc w:val="left"/>
      </w:pPr>
      <w:r>
        <w:rPr>
          <w:rFonts w:ascii="Arial" w:hAnsi="Arial" w:eastAsia="等线" w:cs="Arial"/>
          <w:sz w:val="22"/>
        </w:rPr>
        <w:t>本申请书所列各项内容均须实事求是，认真填写，表达明确严谨，简明扼要。</w:t>
      </w:r>
    </w:p>
    <w:p w14:paraId="6EC5424F">
      <w:pPr>
        <w:spacing w:before="120" w:after="120" w:line="288" w:lineRule="auto"/>
        <w:jc w:val="left"/>
      </w:pPr>
      <w:r>
        <w:rPr>
          <w:rFonts w:ascii="Arial" w:hAnsi="Arial" w:eastAsia="等线" w:cs="Arial"/>
          <w:sz w:val="22"/>
        </w:rPr>
        <w:t>申请人可以是个人，也可为创新团队，首页只填负责人。“项目编号”一栏不填。</w:t>
      </w:r>
    </w:p>
    <w:p w14:paraId="7C1559C4">
      <w:pPr>
        <w:spacing w:before="120" w:after="120" w:line="288" w:lineRule="auto"/>
        <w:jc w:val="left"/>
      </w:pPr>
      <w:r>
        <w:rPr>
          <w:rFonts w:ascii="Arial" w:hAnsi="Arial" w:eastAsia="等线" w:cs="Arial"/>
          <w:sz w:val="22"/>
        </w:rPr>
        <w:t>本申请书为大16开本（A4），左侧装订成册。可网上下载、自行复印或加页，但格式、内容、大小均须与原件一致。</w:t>
      </w:r>
    </w:p>
    <w:p w14:paraId="624ED21D">
      <w:pPr>
        <w:spacing w:before="120" w:after="120" w:line="288" w:lineRule="auto"/>
        <w:jc w:val="left"/>
      </w:pPr>
    </w:p>
    <w:p w14:paraId="5A21BA53">
      <w:pPr>
        <w:spacing w:before="260" w:after="120" w:line="288" w:lineRule="auto"/>
        <w:jc w:val="left"/>
        <w:outlineLvl w:val="3"/>
      </w:pPr>
      <w:bookmarkStart w:id="0" w:name="heading_0"/>
      <w:r>
        <w:rPr>
          <w:rFonts w:ascii="Arial" w:hAnsi="Arial" w:eastAsia="等线" w:cs="Arial"/>
          <w:b/>
          <w:sz w:val="28"/>
        </w:rPr>
        <w:t xml:space="preserve">一、 基本情况 </w:t>
      </w:r>
      <w:bookmarkEnd w:id="0"/>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035"/>
        <w:gridCol w:w="1035"/>
        <w:gridCol w:w="1035"/>
        <w:gridCol w:w="1035"/>
        <w:gridCol w:w="1035"/>
        <w:gridCol w:w="1035"/>
        <w:gridCol w:w="1035"/>
        <w:gridCol w:w="1035"/>
      </w:tblGrid>
      <w:tr w14:paraId="0843FB6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AF5E163">
            <w:pPr>
              <w:spacing w:before="120" w:after="120" w:line="288" w:lineRule="auto"/>
              <w:jc w:val="center"/>
            </w:pPr>
            <w:r>
              <w:rPr>
                <w:rFonts w:ascii="Arial" w:hAnsi="Arial" w:eastAsia="等线" w:cs="Arial"/>
                <w:sz w:val="22"/>
              </w:rPr>
              <w:t>项目名称</w:t>
            </w:r>
          </w:p>
        </w:tc>
        <w:tc>
          <w:tcPr>
            <w:tcW w:w="7245" w:type="dxa"/>
            <w:gridSpan w:val="7"/>
            <w:tcMar>
              <w:top w:w="60" w:type="dxa"/>
              <w:left w:w="120" w:type="dxa"/>
              <w:bottom w:w="30" w:type="dxa"/>
              <w:right w:w="120" w:type="dxa"/>
            </w:tcMar>
          </w:tcPr>
          <w:p w14:paraId="25D467A3">
            <w:pPr>
              <w:spacing w:before="120" w:after="120" w:line="288" w:lineRule="auto"/>
              <w:jc w:val="left"/>
            </w:pPr>
            <w:r>
              <w:rPr>
                <w:rFonts w:hint="eastAsia" w:ascii="Arial" w:hAnsi="Arial" w:eastAsia="等线" w:cs="Arial"/>
                <w:sz w:val="22"/>
              </w:rPr>
              <w:t>“智识波澜</w:t>
            </w:r>
            <w:r>
              <w:rPr>
                <w:rFonts w:ascii="Arial" w:hAnsi="Arial" w:eastAsia="等线" w:cs="Arial"/>
                <w:sz w:val="22"/>
              </w:rPr>
              <w:t>”</w:t>
            </w:r>
            <w:r>
              <w:rPr>
                <w:rFonts w:hint="eastAsia" w:ascii="Arial" w:hAnsi="Arial" w:eastAsia="等线" w:cs="Arial"/>
                <w:sz w:val="22"/>
              </w:rPr>
              <w:t>——</w:t>
            </w:r>
            <w:r>
              <w:rPr>
                <w:rFonts w:ascii="Arial" w:hAnsi="Arial" w:eastAsia="等线" w:cs="Arial"/>
                <w:sz w:val="22"/>
              </w:rPr>
              <w:t>基于图像识别的泳池溺水检测系统</w:t>
            </w:r>
          </w:p>
        </w:tc>
      </w:tr>
      <w:tr w14:paraId="026AF32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33102AA2">
            <w:pPr>
              <w:spacing w:before="120" w:after="120" w:line="288" w:lineRule="auto"/>
              <w:jc w:val="center"/>
            </w:pPr>
            <w:r>
              <w:rPr>
                <w:rFonts w:ascii="Arial" w:hAnsi="Arial" w:eastAsia="等线" w:cs="Arial"/>
                <w:sz w:val="22"/>
              </w:rPr>
              <w:t>所属学科</w:t>
            </w:r>
          </w:p>
        </w:tc>
        <w:tc>
          <w:tcPr>
            <w:tcW w:w="7245" w:type="dxa"/>
            <w:gridSpan w:val="7"/>
            <w:tcMar>
              <w:top w:w="60" w:type="dxa"/>
              <w:left w:w="120" w:type="dxa"/>
              <w:bottom w:w="30" w:type="dxa"/>
              <w:right w:w="120" w:type="dxa"/>
            </w:tcMar>
          </w:tcPr>
          <w:p w14:paraId="0E4053A2">
            <w:pPr>
              <w:spacing w:before="120" w:after="120" w:line="288" w:lineRule="auto"/>
              <w:jc w:val="left"/>
            </w:pPr>
            <w:r>
              <w:rPr>
                <w:rFonts w:ascii="Arial" w:hAnsi="Arial" w:eastAsia="等线" w:cs="Arial"/>
                <w:sz w:val="22"/>
              </w:rPr>
              <w:t>学科一级门：理工科  学科二级类：软件工程，电子信息工程，数据科学与大数据技术，测控技术与仪器，会计学</w:t>
            </w:r>
          </w:p>
        </w:tc>
      </w:tr>
      <w:tr w14:paraId="3B5102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5BFF60C8">
            <w:pPr>
              <w:spacing w:before="120" w:after="120" w:line="288" w:lineRule="auto"/>
              <w:jc w:val="center"/>
            </w:pPr>
            <w:r>
              <w:rPr>
                <w:rFonts w:ascii="Arial" w:hAnsi="Arial" w:eastAsia="等线" w:cs="Arial"/>
                <w:sz w:val="22"/>
              </w:rPr>
              <w:t>项目来源</w:t>
            </w:r>
          </w:p>
        </w:tc>
        <w:tc>
          <w:tcPr>
            <w:tcW w:w="7245" w:type="dxa"/>
            <w:gridSpan w:val="7"/>
            <w:tcMar>
              <w:top w:w="60" w:type="dxa"/>
              <w:left w:w="120" w:type="dxa"/>
              <w:bottom w:w="30" w:type="dxa"/>
              <w:right w:w="120" w:type="dxa"/>
            </w:tcMar>
          </w:tcPr>
          <w:p w14:paraId="6F30C048">
            <w:pPr>
              <w:spacing w:before="120" w:after="120" w:line="288" w:lineRule="auto"/>
              <w:jc w:val="left"/>
            </w:pPr>
            <w:r>
              <w:rPr>
                <w:rFonts w:ascii="Arial" w:hAnsi="Arial" w:eastAsia="等线" w:cs="Arial"/>
                <w:sz w:val="22"/>
              </w:rPr>
              <w:sym w:font="Wingdings 2" w:char="F052"/>
            </w:r>
            <w:r>
              <w:rPr>
                <w:rFonts w:ascii="Arial" w:hAnsi="Arial" w:eastAsia="等线" w:cs="Arial"/>
                <w:sz w:val="22"/>
              </w:rPr>
              <w:t xml:space="preserve">A、学生自主选题，来源于自己对课题的长期积累与兴趣 </w:t>
            </w:r>
          </w:p>
          <w:p w14:paraId="3C4D8304">
            <w:pPr>
              <w:spacing w:before="120" w:after="120" w:line="288" w:lineRule="auto"/>
              <w:jc w:val="left"/>
            </w:pPr>
            <w:r>
              <w:rPr>
                <w:rFonts w:ascii="Arial" w:hAnsi="Arial" w:eastAsia="等线" w:cs="Arial"/>
                <w:sz w:val="22"/>
              </w:rPr>
              <w:t xml:space="preserve">□B、学生来源于教师科研项目选题 </w:t>
            </w:r>
          </w:p>
          <w:p w14:paraId="04A809D9">
            <w:pPr>
              <w:spacing w:before="120" w:after="120" w:line="288" w:lineRule="auto"/>
              <w:jc w:val="left"/>
            </w:pPr>
            <w:r>
              <w:rPr>
                <w:rFonts w:ascii="Arial" w:hAnsi="Arial" w:eastAsia="等线" w:cs="Arial"/>
                <w:sz w:val="22"/>
              </w:rPr>
              <w:t xml:space="preserve">□C、学生承担社会、企业委托项目选题 </w:t>
            </w:r>
          </w:p>
          <w:p w14:paraId="3D8E71B2">
            <w:pPr>
              <w:spacing w:before="120" w:after="120" w:line="288" w:lineRule="auto"/>
              <w:jc w:val="left"/>
            </w:pPr>
            <w:r>
              <w:rPr>
                <w:rFonts w:ascii="Arial" w:hAnsi="Arial" w:eastAsia="等线" w:cs="Arial"/>
                <w:sz w:val="22"/>
              </w:rPr>
              <w:t xml:space="preserve">□D、竞赛专项 </w:t>
            </w:r>
          </w:p>
        </w:tc>
      </w:tr>
      <w:tr w14:paraId="6742920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2DE0827D">
            <w:pPr>
              <w:spacing w:before="120" w:after="120" w:line="288" w:lineRule="auto"/>
              <w:jc w:val="center"/>
            </w:pPr>
            <w:r>
              <w:rPr>
                <w:rFonts w:ascii="Arial" w:hAnsi="Arial" w:eastAsia="等线" w:cs="Arial"/>
                <w:sz w:val="22"/>
              </w:rPr>
              <w:t>申请金额</w:t>
            </w:r>
          </w:p>
        </w:tc>
        <w:tc>
          <w:tcPr>
            <w:tcW w:w="1035" w:type="dxa"/>
            <w:tcMar>
              <w:top w:w="60" w:type="dxa"/>
              <w:left w:w="120" w:type="dxa"/>
              <w:bottom w:w="30" w:type="dxa"/>
              <w:right w:w="120" w:type="dxa"/>
            </w:tcMar>
          </w:tcPr>
          <w:p w14:paraId="18FAAE82">
            <w:pPr>
              <w:spacing w:before="120" w:after="120" w:line="288" w:lineRule="auto"/>
              <w:jc w:val="left"/>
            </w:pPr>
            <w:r>
              <w:rPr>
                <w:rFonts w:ascii="Arial" w:hAnsi="Arial" w:eastAsia="等线" w:cs="Arial"/>
                <w:sz w:val="22"/>
              </w:rPr>
              <w:t xml:space="preserve">元 </w:t>
            </w:r>
          </w:p>
        </w:tc>
        <w:tc>
          <w:tcPr>
            <w:tcW w:w="1035" w:type="dxa"/>
            <w:tcMar>
              <w:top w:w="60" w:type="dxa"/>
              <w:left w:w="120" w:type="dxa"/>
              <w:bottom w:w="30" w:type="dxa"/>
              <w:right w:w="120" w:type="dxa"/>
            </w:tcMar>
          </w:tcPr>
          <w:p w14:paraId="6405746F">
            <w:pPr>
              <w:spacing w:before="120" w:after="120" w:line="288" w:lineRule="auto"/>
              <w:jc w:val="center"/>
            </w:pPr>
            <w:r>
              <w:rPr>
                <w:rFonts w:ascii="Arial" w:hAnsi="Arial" w:eastAsia="等线" w:cs="Arial"/>
                <w:sz w:val="22"/>
              </w:rPr>
              <w:t>项目期限</w:t>
            </w:r>
          </w:p>
        </w:tc>
        <w:tc>
          <w:tcPr>
            <w:tcW w:w="1035" w:type="dxa"/>
            <w:tcMar>
              <w:top w:w="60" w:type="dxa"/>
              <w:left w:w="120" w:type="dxa"/>
              <w:bottom w:w="30" w:type="dxa"/>
              <w:right w:w="120" w:type="dxa"/>
            </w:tcMar>
          </w:tcPr>
          <w:p w14:paraId="4050C3E8">
            <w:pPr>
              <w:spacing w:before="120" w:after="120" w:line="288" w:lineRule="auto"/>
              <w:jc w:val="left"/>
            </w:pPr>
            <w:r>
              <w:rPr>
                <w:rFonts w:ascii="Arial" w:hAnsi="Arial" w:eastAsia="等线" w:cs="Arial"/>
                <w:sz w:val="22"/>
              </w:rPr>
              <w:t xml:space="preserve"> 一年期</w:t>
            </w:r>
          </w:p>
        </w:tc>
        <w:tc>
          <w:tcPr>
            <w:tcW w:w="2070" w:type="dxa"/>
            <w:gridSpan w:val="2"/>
            <w:tcMar>
              <w:top w:w="60" w:type="dxa"/>
              <w:left w:w="120" w:type="dxa"/>
              <w:bottom w:w="30" w:type="dxa"/>
              <w:right w:w="120" w:type="dxa"/>
            </w:tcMar>
          </w:tcPr>
          <w:p w14:paraId="75785F3D">
            <w:pPr>
              <w:spacing w:before="120" w:after="120" w:line="288" w:lineRule="auto"/>
              <w:jc w:val="center"/>
            </w:pPr>
            <w:r>
              <w:rPr>
                <w:rFonts w:ascii="Arial" w:hAnsi="Arial" w:eastAsia="等线" w:cs="Arial"/>
                <w:sz w:val="22"/>
              </w:rPr>
              <w:t>拟申报项目级别</w:t>
            </w:r>
          </w:p>
        </w:tc>
        <w:tc>
          <w:tcPr>
            <w:tcW w:w="2070" w:type="dxa"/>
            <w:gridSpan w:val="2"/>
            <w:tcMar>
              <w:top w:w="60" w:type="dxa"/>
              <w:left w:w="120" w:type="dxa"/>
              <w:bottom w:w="30" w:type="dxa"/>
              <w:right w:w="120" w:type="dxa"/>
            </w:tcMar>
          </w:tcPr>
          <w:p w14:paraId="34B09D4A">
            <w:pPr>
              <w:spacing w:before="120" w:after="120" w:line="288" w:lineRule="auto"/>
              <w:jc w:val="left"/>
            </w:pPr>
          </w:p>
        </w:tc>
      </w:tr>
      <w:tr w14:paraId="33FD6C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7FE97680">
            <w:pPr>
              <w:spacing w:before="120" w:after="120" w:line="288" w:lineRule="auto"/>
              <w:jc w:val="center"/>
            </w:pPr>
            <w:r>
              <w:rPr>
                <w:rFonts w:ascii="Arial" w:hAnsi="Arial" w:eastAsia="等线" w:cs="Arial"/>
                <w:sz w:val="22"/>
              </w:rPr>
              <w:t>负责人</w:t>
            </w:r>
          </w:p>
        </w:tc>
        <w:tc>
          <w:tcPr>
            <w:tcW w:w="1035" w:type="dxa"/>
            <w:tcMar>
              <w:top w:w="60" w:type="dxa"/>
              <w:left w:w="120" w:type="dxa"/>
              <w:bottom w:w="30" w:type="dxa"/>
              <w:right w:w="120" w:type="dxa"/>
            </w:tcMar>
          </w:tcPr>
          <w:p w14:paraId="3A7409C8">
            <w:pPr>
              <w:spacing w:before="120" w:after="120" w:line="288" w:lineRule="auto"/>
              <w:jc w:val="left"/>
              <w:rPr>
                <w:rFonts w:hint="eastAsia"/>
              </w:rPr>
            </w:pPr>
          </w:p>
        </w:tc>
        <w:tc>
          <w:tcPr>
            <w:tcW w:w="1035" w:type="dxa"/>
            <w:tcMar>
              <w:top w:w="60" w:type="dxa"/>
              <w:left w:w="120" w:type="dxa"/>
              <w:bottom w:w="30" w:type="dxa"/>
              <w:right w:w="120" w:type="dxa"/>
            </w:tcMar>
          </w:tcPr>
          <w:p w14:paraId="10A80C1C">
            <w:pPr>
              <w:spacing w:before="120" w:after="120" w:line="288" w:lineRule="auto"/>
              <w:jc w:val="center"/>
            </w:pPr>
            <w:r>
              <w:rPr>
                <w:rFonts w:ascii="Arial" w:hAnsi="Arial" w:eastAsia="等线" w:cs="Arial"/>
                <w:sz w:val="22"/>
              </w:rPr>
              <w:t>性别</w:t>
            </w:r>
          </w:p>
        </w:tc>
        <w:tc>
          <w:tcPr>
            <w:tcW w:w="1035" w:type="dxa"/>
            <w:tcMar>
              <w:top w:w="60" w:type="dxa"/>
              <w:left w:w="120" w:type="dxa"/>
              <w:bottom w:w="30" w:type="dxa"/>
              <w:right w:w="120" w:type="dxa"/>
            </w:tcMar>
          </w:tcPr>
          <w:p w14:paraId="19E54878">
            <w:pPr>
              <w:spacing w:before="120" w:after="120" w:line="288" w:lineRule="auto"/>
              <w:jc w:val="left"/>
              <w:rPr>
                <w:rFonts w:hint="eastAsia"/>
              </w:rPr>
            </w:pPr>
          </w:p>
        </w:tc>
        <w:tc>
          <w:tcPr>
            <w:tcW w:w="1035" w:type="dxa"/>
            <w:tcMar>
              <w:top w:w="60" w:type="dxa"/>
              <w:left w:w="120" w:type="dxa"/>
              <w:bottom w:w="30" w:type="dxa"/>
              <w:right w:w="120" w:type="dxa"/>
            </w:tcMar>
          </w:tcPr>
          <w:p w14:paraId="0C19E336">
            <w:pPr>
              <w:spacing w:before="120" w:after="120" w:line="288" w:lineRule="auto"/>
              <w:jc w:val="center"/>
            </w:pPr>
            <w:r>
              <w:rPr>
                <w:rFonts w:ascii="Arial" w:hAnsi="Arial" w:eastAsia="等线" w:cs="Arial"/>
                <w:sz w:val="22"/>
              </w:rPr>
              <w:t>民族</w:t>
            </w:r>
          </w:p>
        </w:tc>
        <w:tc>
          <w:tcPr>
            <w:tcW w:w="1035" w:type="dxa"/>
            <w:tcMar>
              <w:top w:w="60" w:type="dxa"/>
              <w:left w:w="120" w:type="dxa"/>
              <w:bottom w:w="30" w:type="dxa"/>
              <w:right w:w="120" w:type="dxa"/>
            </w:tcMar>
          </w:tcPr>
          <w:p w14:paraId="582E4A42">
            <w:pPr>
              <w:spacing w:before="120" w:after="120" w:line="288" w:lineRule="auto"/>
              <w:jc w:val="left"/>
            </w:pPr>
            <w:r>
              <w:rPr>
                <w:rFonts w:ascii="Arial" w:hAnsi="Arial" w:eastAsia="等线" w:cs="Arial"/>
                <w:sz w:val="22"/>
              </w:rPr>
              <w:t xml:space="preserve"> </w:t>
            </w:r>
          </w:p>
        </w:tc>
        <w:tc>
          <w:tcPr>
            <w:tcW w:w="1035" w:type="dxa"/>
            <w:tcMar>
              <w:top w:w="60" w:type="dxa"/>
              <w:left w:w="120" w:type="dxa"/>
              <w:bottom w:w="30" w:type="dxa"/>
              <w:right w:w="120" w:type="dxa"/>
            </w:tcMar>
          </w:tcPr>
          <w:p w14:paraId="02E3B64C">
            <w:pPr>
              <w:spacing w:before="120" w:after="120" w:line="288" w:lineRule="auto"/>
              <w:jc w:val="center"/>
            </w:pPr>
            <w:r>
              <w:rPr>
                <w:rFonts w:ascii="Arial" w:hAnsi="Arial" w:eastAsia="等线" w:cs="Arial"/>
                <w:sz w:val="22"/>
              </w:rPr>
              <w:t>出生年月</w:t>
            </w:r>
          </w:p>
        </w:tc>
        <w:tc>
          <w:tcPr>
            <w:tcW w:w="1035" w:type="dxa"/>
            <w:tcMar>
              <w:top w:w="60" w:type="dxa"/>
              <w:left w:w="120" w:type="dxa"/>
              <w:bottom w:w="30" w:type="dxa"/>
              <w:right w:w="120" w:type="dxa"/>
            </w:tcMar>
          </w:tcPr>
          <w:p w14:paraId="74D53FCC">
            <w:pPr>
              <w:spacing w:before="120" w:after="120" w:line="288" w:lineRule="auto"/>
              <w:rPr>
                <w:rFonts w:hint="eastAsia"/>
              </w:rPr>
            </w:pPr>
          </w:p>
        </w:tc>
      </w:tr>
      <w:tr w14:paraId="05A03EA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tcMar>
              <w:top w:w="60" w:type="dxa"/>
              <w:left w:w="120" w:type="dxa"/>
              <w:bottom w:w="30" w:type="dxa"/>
              <w:right w:w="120" w:type="dxa"/>
            </w:tcMar>
          </w:tcPr>
          <w:p w14:paraId="1C2BB685">
            <w:pPr>
              <w:spacing w:before="120" w:after="120" w:line="288" w:lineRule="auto"/>
              <w:jc w:val="center"/>
            </w:pPr>
            <w:r>
              <w:rPr>
                <w:rFonts w:ascii="Arial" w:hAnsi="Arial" w:eastAsia="等线" w:cs="Arial"/>
                <w:sz w:val="22"/>
              </w:rPr>
              <w:t>学号</w:t>
            </w:r>
          </w:p>
        </w:tc>
        <w:tc>
          <w:tcPr>
            <w:tcW w:w="1035" w:type="dxa"/>
            <w:tcMar>
              <w:top w:w="60" w:type="dxa"/>
              <w:left w:w="120" w:type="dxa"/>
              <w:bottom w:w="30" w:type="dxa"/>
              <w:right w:w="120" w:type="dxa"/>
            </w:tcMar>
          </w:tcPr>
          <w:p w14:paraId="5405BA52">
            <w:pPr>
              <w:spacing w:before="120" w:after="120" w:line="288" w:lineRule="auto"/>
              <w:jc w:val="left"/>
            </w:pPr>
          </w:p>
        </w:tc>
        <w:tc>
          <w:tcPr>
            <w:tcW w:w="1035" w:type="dxa"/>
            <w:tcMar>
              <w:top w:w="60" w:type="dxa"/>
              <w:left w:w="120" w:type="dxa"/>
              <w:bottom w:w="30" w:type="dxa"/>
              <w:right w:w="120" w:type="dxa"/>
            </w:tcMar>
          </w:tcPr>
          <w:p w14:paraId="7AC9C9DB">
            <w:pPr>
              <w:spacing w:before="120" w:after="120" w:line="288" w:lineRule="auto"/>
              <w:jc w:val="center"/>
            </w:pPr>
            <w:r>
              <w:rPr>
                <w:rFonts w:ascii="Arial" w:hAnsi="Arial" w:eastAsia="等线" w:cs="Arial"/>
                <w:sz w:val="22"/>
              </w:rPr>
              <w:t>联系电话</w:t>
            </w:r>
          </w:p>
        </w:tc>
        <w:tc>
          <w:tcPr>
            <w:tcW w:w="5175" w:type="dxa"/>
            <w:gridSpan w:val="5"/>
            <w:tcMar>
              <w:top w:w="60" w:type="dxa"/>
              <w:left w:w="120" w:type="dxa"/>
              <w:bottom w:w="30" w:type="dxa"/>
              <w:right w:w="120" w:type="dxa"/>
            </w:tcMar>
          </w:tcPr>
          <w:p w14:paraId="2A51D03E">
            <w:pPr>
              <w:spacing w:before="120" w:after="120" w:line="288" w:lineRule="auto"/>
              <w:jc w:val="left"/>
            </w:pPr>
            <w:r>
              <w:rPr>
                <w:rFonts w:ascii="Arial" w:hAnsi="Arial" w:eastAsia="等线" w:cs="Arial"/>
                <w:sz w:val="22"/>
              </w:rPr>
              <w:t>宅：手机</w:t>
            </w:r>
            <w:r>
              <w:rPr>
                <w:rFonts w:hint="eastAsia" w:ascii="Arial" w:hAnsi="Arial" w:eastAsia="等线" w:cs="Arial"/>
                <w:sz w:val="22"/>
              </w:rPr>
              <w:t>:</w:t>
            </w:r>
          </w:p>
        </w:tc>
      </w:tr>
      <w:tr w14:paraId="3932C18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restart"/>
            <w:tcMar>
              <w:top w:w="60" w:type="dxa"/>
              <w:left w:w="120" w:type="dxa"/>
              <w:bottom w:w="30" w:type="dxa"/>
              <w:right w:w="120" w:type="dxa"/>
            </w:tcMar>
          </w:tcPr>
          <w:p w14:paraId="6F9123D9">
            <w:pPr>
              <w:spacing w:before="120" w:after="120" w:line="288" w:lineRule="auto"/>
              <w:jc w:val="center"/>
            </w:pPr>
            <w:r>
              <w:rPr>
                <w:rFonts w:ascii="Arial" w:hAnsi="Arial" w:eastAsia="等线" w:cs="Arial"/>
                <w:sz w:val="22"/>
              </w:rPr>
              <w:t>指导教师</w:t>
            </w:r>
          </w:p>
        </w:tc>
        <w:tc>
          <w:tcPr>
            <w:tcW w:w="1035" w:type="dxa"/>
            <w:tcMar>
              <w:top w:w="60" w:type="dxa"/>
              <w:left w:w="120" w:type="dxa"/>
              <w:bottom w:w="30" w:type="dxa"/>
              <w:right w:w="120" w:type="dxa"/>
            </w:tcMar>
          </w:tcPr>
          <w:p w14:paraId="2E193418">
            <w:pPr>
              <w:spacing w:before="120" w:after="120" w:line="288" w:lineRule="auto"/>
              <w:jc w:val="left"/>
            </w:pPr>
          </w:p>
        </w:tc>
        <w:tc>
          <w:tcPr>
            <w:tcW w:w="1035" w:type="dxa"/>
            <w:tcMar>
              <w:top w:w="60" w:type="dxa"/>
              <w:left w:w="120" w:type="dxa"/>
              <w:bottom w:w="30" w:type="dxa"/>
              <w:right w:w="120" w:type="dxa"/>
            </w:tcMar>
          </w:tcPr>
          <w:p w14:paraId="17F044BA">
            <w:pPr>
              <w:spacing w:before="120" w:after="120" w:line="288" w:lineRule="auto"/>
              <w:jc w:val="center"/>
            </w:pPr>
            <w:r>
              <w:rPr>
                <w:rFonts w:ascii="Arial" w:hAnsi="Arial" w:eastAsia="等线" w:cs="Arial"/>
                <w:sz w:val="22"/>
              </w:rPr>
              <w:t>联系电话</w:t>
            </w:r>
          </w:p>
        </w:tc>
        <w:tc>
          <w:tcPr>
            <w:tcW w:w="5175" w:type="dxa"/>
            <w:gridSpan w:val="5"/>
            <w:tcMar>
              <w:top w:w="60" w:type="dxa"/>
              <w:left w:w="120" w:type="dxa"/>
              <w:bottom w:w="30" w:type="dxa"/>
              <w:right w:w="120" w:type="dxa"/>
            </w:tcMar>
          </w:tcPr>
          <w:p w14:paraId="77895C66">
            <w:pPr>
              <w:spacing w:before="120" w:after="120" w:line="288" w:lineRule="auto"/>
              <w:jc w:val="left"/>
            </w:pPr>
            <w:r>
              <w:rPr>
                <w:rFonts w:ascii="Arial" w:hAnsi="Arial" w:eastAsia="等线" w:cs="Arial"/>
                <w:sz w:val="22"/>
              </w:rPr>
              <w:t>宅：手机</w:t>
            </w:r>
            <w:r>
              <w:rPr>
                <w:rFonts w:hint="eastAsia" w:ascii="Arial" w:hAnsi="Arial" w:eastAsia="等线" w:cs="Arial"/>
                <w:sz w:val="22"/>
              </w:rPr>
              <w:t>:</w:t>
            </w:r>
          </w:p>
        </w:tc>
      </w:tr>
      <w:tr w14:paraId="394F2EF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continue"/>
            <w:tcMar>
              <w:top w:w="60" w:type="dxa"/>
              <w:left w:w="120" w:type="dxa"/>
              <w:bottom w:w="30" w:type="dxa"/>
              <w:right w:w="120" w:type="dxa"/>
            </w:tcMar>
          </w:tcPr>
          <w:p w14:paraId="708A1790">
            <w:pPr>
              <w:spacing w:before="120" w:after="120" w:line="288" w:lineRule="auto"/>
              <w:jc w:val="center"/>
              <w:rPr>
                <w:rFonts w:ascii="Arial" w:hAnsi="Arial" w:eastAsia="等线" w:cs="Arial"/>
                <w:sz w:val="22"/>
              </w:rPr>
            </w:pPr>
          </w:p>
        </w:tc>
        <w:tc>
          <w:tcPr>
            <w:tcW w:w="1035" w:type="dxa"/>
            <w:tcMar>
              <w:top w:w="60" w:type="dxa"/>
              <w:left w:w="120" w:type="dxa"/>
              <w:bottom w:w="30" w:type="dxa"/>
              <w:right w:w="120" w:type="dxa"/>
            </w:tcMar>
          </w:tcPr>
          <w:p w14:paraId="7CB6D8A9">
            <w:pPr>
              <w:spacing w:before="120" w:after="120" w:line="288" w:lineRule="auto"/>
              <w:jc w:val="left"/>
              <w:rPr>
                <w:rFonts w:hint="eastAsia"/>
              </w:rPr>
            </w:pPr>
          </w:p>
        </w:tc>
        <w:tc>
          <w:tcPr>
            <w:tcW w:w="1035" w:type="dxa"/>
            <w:tcMar>
              <w:top w:w="60" w:type="dxa"/>
              <w:left w:w="120" w:type="dxa"/>
              <w:bottom w:w="30" w:type="dxa"/>
              <w:right w:w="120" w:type="dxa"/>
            </w:tcMar>
          </w:tcPr>
          <w:p w14:paraId="0DA2B439">
            <w:pPr>
              <w:spacing w:before="120" w:after="120" w:line="288" w:lineRule="auto"/>
              <w:jc w:val="center"/>
              <w:rPr>
                <w:rFonts w:ascii="Arial" w:hAnsi="Arial" w:eastAsia="等线" w:cs="Arial"/>
                <w:sz w:val="22"/>
              </w:rPr>
            </w:pPr>
            <w:r>
              <w:rPr>
                <w:rFonts w:hint="eastAsia" w:ascii="Arial" w:hAnsi="Arial" w:eastAsia="等线" w:cs="Arial"/>
                <w:sz w:val="22"/>
              </w:rPr>
              <w:t>联系电话</w:t>
            </w:r>
          </w:p>
        </w:tc>
        <w:tc>
          <w:tcPr>
            <w:tcW w:w="5175" w:type="dxa"/>
            <w:gridSpan w:val="5"/>
            <w:tcMar>
              <w:top w:w="60" w:type="dxa"/>
              <w:left w:w="120" w:type="dxa"/>
              <w:bottom w:w="30" w:type="dxa"/>
              <w:right w:w="120" w:type="dxa"/>
            </w:tcMar>
          </w:tcPr>
          <w:p w14:paraId="35E8A6AE">
            <w:pPr>
              <w:spacing w:before="120" w:after="120" w:line="288" w:lineRule="auto"/>
              <w:jc w:val="left"/>
              <w:rPr>
                <w:rFonts w:ascii="Arial" w:hAnsi="Arial" w:eastAsia="等线" w:cs="Arial"/>
                <w:sz w:val="22"/>
              </w:rPr>
            </w:pPr>
            <w:r>
              <w:rPr>
                <w:rFonts w:hint="eastAsia" w:ascii="Arial" w:hAnsi="Arial" w:eastAsia="等线" w:cs="Arial"/>
                <w:sz w:val="22"/>
              </w:rPr>
              <w:t>宅：手机</w:t>
            </w:r>
            <w:r>
              <w:rPr>
                <w:rFonts w:hint="eastAsia"/>
              </w:rPr>
              <w:t>:</w:t>
            </w:r>
          </w:p>
        </w:tc>
      </w:tr>
      <w:tr w14:paraId="4ABF8C5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gridSpan w:val="2"/>
            <w:tcMar>
              <w:top w:w="60" w:type="dxa"/>
              <w:left w:w="120" w:type="dxa"/>
              <w:bottom w:w="30" w:type="dxa"/>
              <w:right w:w="120" w:type="dxa"/>
            </w:tcMar>
          </w:tcPr>
          <w:p w14:paraId="6B37CC02">
            <w:pPr>
              <w:spacing w:before="120" w:after="120" w:line="288" w:lineRule="auto"/>
              <w:jc w:val="center"/>
            </w:pPr>
            <w:r>
              <w:rPr>
                <w:rFonts w:ascii="Arial" w:hAnsi="Arial" w:eastAsia="等线" w:cs="Arial"/>
                <w:sz w:val="22"/>
              </w:rPr>
              <w:t>项目简介</w:t>
            </w:r>
          </w:p>
        </w:tc>
        <w:tc>
          <w:tcPr>
            <w:tcW w:w="6210" w:type="dxa"/>
            <w:gridSpan w:val="6"/>
            <w:tcMar>
              <w:top w:w="60" w:type="dxa"/>
              <w:left w:w="120" w:type="dxa"/>
              <w:bottom w:w="30" w:type="dxa"/>
              <w:right w:w="120" w:type="dxa"/>
            </w:tcMar>
          </w:tcPr>
          <w:p w14:paraId="79656A7C">
            <w:pPr>
              <w:spacing w:before="120" w:after="120" w:line="288" w:lineRule="auto"/>
              <w:jc w:val="left"/>
            </w:pPr>
            <w:r>
              <w:rPr>
                <w:rFonts w:hint="eastAsia"/>
              </w:rPr>
              <w:t>本项目旨在开发一款基于深度学习技术和边缘计算的泳池溺水检测系统，以提升泳池安全并减少溺水事故。项目核心在于集成与优化</w:t>
            </w:r>
            <w:r>
              <w:t>YOLOv11模型，该模型以其快速处理和多目标检测能力，能够适应复杂多变的泳池环境，准确识别溺水行为。我们构建了大规模标注数据集，以训练和优化模型，确保其在实际应用中的准确性和鲁棒性。此外，项目还涉及基于AIDLux操作系统的边缘计算盒子的开发，该盒子具备强大的智能处理能力，能够实现现场实时数据处理和模型推理，降低响应时间并提高系统效率。同时，项目探索使用二手智能手机作为辅助监控设备，以降低成</w:t>
            </w:r>
            <w:r>
              <w:rPr>
                <w:rFonts w:hint="eastAsia"/>
              </w:rPr>
              <w:t>本并提高监控系统的灵活性和可扩展性。最终，我们将开发一个用户友好的前端展示界面和快速响应机制，确保在检测到溺水行为时能够立即采取行动，提高救援效率。通过持续的性能数据收集与分析，项目将不断优化和迭代，以实现更高的识别准确度和系统稳定性。</w:t>
            </w:r>
          </w:p>
        </w:tc>
      </w:tr>
      <w:tr w14:paraId="6B9BCAE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gridSpan w:val="2"/>
            <w:tcMar>
              <w:top w:w="60" w:type="dxa"/>
              <w:left w:w="120" w:type="dxa"/>
              <w:bottom w:w="30" w:type="dxa"/>
              <w:right w:w="120" w:type="dxa"/>
            </w:tcMar>
          </w:tcPr>
          <w:p w14:paraId="3178B117">
            <w:pPr>
              <w:spacing w:before="120" w:after="120" w:line="288" w:lineRule="auto"/>
              <w:jc w:val="center"/>
            </w:pPr>
            <w:r>
              <w:rPr>
                <w:rFonts w:ascii="Arial" w:hAnsi="Arial" w:eastAsia="等线" w:cs="Arial"/>
                <w:sz w:val="22"/>
              </w:rPr>
              <w:t>负责人曾经参与科研的情况</w:t>
            </w:r>
          </w:p>
        </w:tc>
        <w:tc>
          <w:tcPr>
            <w:tcW w:w="6210" w:type="dxa"/>
            <w:gridSpan w:val="6"/>
            <w:tcMar>
              <w:top w:w="60" w:type="dxa"/>
              <w:left w:w="120" w:type="dxa"/>
              <w:bottom w:w="30" w:type="dxa"/>
              <w:right w:w="120" w:type="dxa"/>
            </w:tcMar>
          </w:tcPr>
          <w:p w14:paraId="5A4B00C5">
            <w:pPr>
              <w:spacing w:before="120" w:after="120" w:line="288" w:lineRule="auto"/>
              <w:jc w:val="left"/>
            </w:pPr>
            <w:r>
              <w:rPr>
                <w:rFonts w:ascii="Arial" w:hAnsi="Arial" w:eastAsia="等线" w:cs="Arial"/>
                <w:sz w:val="22"/>
              </w:rPr>
              <w:t>暂无</w:t>
            </w:r>
          </w:p>
        </w:tc>
      </w:tr>
      <w:tr w14:paraId="3A15907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gridSpan w:val="2"/>
            <w:tcMar>
              <w:top w:w="60" w:type="dxa"/>
              <w:left w:w="120" w:type="dxa"/>
              <w:bottom w:w="30" w:type="dxa"/>
              <w:right w:w="120" w:type="dxa"/>
            </w:tcMar>
          </w:tcPr>
          <w:p w14:paraId="52C4E8FF">
            <w:pPr>
              <w:spacing w:before="120" w:after="120" w:line="288" w:lineRule="auto"/>
              <w:jc w:val="center"/>
            </w:pPr>
            <w:r>
              <w:rPr>
                <w:rFonts w:ascii="Arial" w:hAnsi="Arial" w:eastAsia="等线" w:cs="Arial"/>
                <w:sz w:val="22"/>
              </w:rPr>
              <w:t>指导教师承担科研课题情况</w:t>
            </w:r>
          </w:p>
        </w:tc>
        <w:tc>
          <w:tcPr>
            <w:tcW w:w="6210" w:type="dxa"/>
            <w:gridSpan w:val="6"/>
            <w:tcMar>
              <w:top w:w="60" w:type="dxa"/>
              <w:left w:w="120" w:type="dxa"/>
              <w:bottom w:w="30" w:type="dxa"/>
              <w:right w:w="120" w:type="dxa"/>
            </w:tcMar>
          </w:tcPr>
          <w:p w14:paraId="153653EB">
            <w:pPr>
              <w:spacing w:before="120" w:after="120" w:line="288" w:lineRule="auto"/>
              <w:jc w:val="left"/>
            </w:pPr>
            <w:r>
              <w:t>[1]二维超声振动偶合变冲击角超光滑加工新技术，广东省自然科学基金，研究经费：6万元，起止日期：2005.01-2006.12；主持</w:t>
            </w:r>
          </w:p>
          <w:p w14:paraId="5A8D3D5C">
            <w:pPr>
              <w:spacing w:before="120" w:after="120" w:line="288" w:lineRule="auto"/>
              <w:jc w:val="left"/>
            </w:pPr>
            <w:r>
              <w:t>[2] 应用于光电薄膜加工的精密涂布装备的关键技术研发及产业化，广东省产学研合作重点项目，研究经费：100万元，起止日期：2012.01-2013.12；校方项目负责人。</w:t>
            </w:r>
          </w:p>
          <w:p w14:paraId="5010AEBC">
            <w:pPr>
              <w:spacing w:before="120" w:after="120" w:line="288" w:lineRule="auto"/>
              <w:jc w:val="left"/>
            </w:pPr>
            <w:r>
              <w:t>[1] 基于遗传算法和仿真分析的混合装配线平衡问题研究。计算机集成制造系统 ，2008,14（6）：1120-1129。EI: 083011401777</w:t>
            </w:r>
          </w:p>
          <w:p w14:paraId="108B4F75">
            <w:pPr>
              <w:spacing w:before="120" w:after="120" w:line="288" w:lineRule="auto"/>
              <w:jc w:val="left"/>
            </w:pPr>
            <w:r>
              <w:t>[2] 混合型装配线平衡问题的不确定性仿真研究。中国机械工程，2008,19（11）：1297-1302。EI: 082911382680</w:t>
            </w:r>
          </w:p>
          <w:p w14:paraId="3B0E1490">
            <w:pPr>
              <w:spacing w:before="120" w:after="120" w:line="288" w:lineRule="auto"/>
              <w:jc w:val="left"/>
            </w:pPr>
            <w:r>
              <w:t>[3] 流体二维振动加工技术的实验研究。中国机械工程，2008,19（6）：718-721。EI: 081811225259</w:t>
            </w:r>
          </w:p>
          <w:p w14:paraId="06D0FC45">
            <w:pPr>
              <w:spacing w:before="120" w:after="120" w:line="288" w:lineRule="auto"/>
              <w:jc w:val="left"/>
            </w:pPr>
            <w:r>
              <w:t>[4] 混合装配线平衡问题求解方法研究。数学的实践与认识，2008,38（11）：125-134。</w:t>
            </w:r>
          </w:p>
        </w:tc>
      </w:tr>
      <w:tr w14:paraId="62BF2FF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070" w:type="dxa"/>
            <w:gridSpan w:val="2"/>
            <w:tcMar>
              <w:top w:w="60" w:type="dxa"/>
              <w:left w:w="120" w:type="dxa"/>
              <w:bottom w:w="30" w:type="dxa"/>
              <w:right w:w="120" w:type="dxa"/>
            </w:tcMar>
          </w:tcPr>
          <w:p w14:paraId="6855272F">
            <w:pPr>
              <w:spacing w:before="120" w:after="120" w:line="288" w:lineRule="auto"/>
              <w:jc w:val="center"/>
            </w:pPr>
            <w:r>
              <w:rPr>
                <w:rFonts w:ascii="Arial" w:hAnsi="Arial" w:eastAsia="等线" w:cs="Arial"/>
                <w:sz w:val="22"/>
              </w:rPr>
              <w:t>指导教师对本项目的支持情况</w:t>
            </w:r>
          </w:p>
        </w:tc>
        <w:tc>
          <w:tcPr>
            <w:tcW w:w="6210" w:type="dxa"/>
            <w:gridSpan w:val="6"/>
            <w:tcMar>
              <w:top w:w="60" w:type="dxa"/>
              <w:left w:w="120" w:type="dxa"/>
              <w:bottom w:w="30" w:type="dxa"/>
              <w:right w:w="120" w:type="dxa"/>
            </w:tcMar>
            <w:vAlign w:val="center"/>
          </w:tcPr>
          <w:p w14:paraId="2B7C5AC4">
            <w:r>
              <w:rPr>
                <w:rFonts w:hint="eastAsia"/>
              </w:rPr>
              <w:t>(1)指导教师对本项目所涉及课题如yolov深度学习大模型、二手手机作为边缘计算盒子等有研究成果，为本项目进行提供了坚实的理论基础。</w:t>
            </w:r>
          </w:p>
          <w:p w14:paraId="4A88CBE8">
            <w:pPr>
              <w:spacing w:before="120" w:after="120" w:line="288" w:lineRule="auto"/>
              <w:jc w:val="left"/>
            </w:pPr>
            <w:r>
              <w:rPr>
                <w:rFonts w:hint="eastAsia"/>
              </w:rPr>
              <w:t>(2)实验室设备齐全，为本项目硬件设计提供工具和平台。</w:t>
            </w:r>
          </w:p>
        </w:tc>
      </w:tr>
      <w:tr w14:paraId="3597023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restart"/>
            <w:tcMar>
              <w:top w:w="60" w:type="dxa"/>
              <w:left w:w="120" w:type="dxa"/>
              <w:bottom w:w="30" w:type="dxa"/>
              <w:right w:w="120" w:type="dxa"/>
            </w:tcMar>
          </w:tcPr>
          <w:p w14:paraId="5B9FFEA8">
            <w:pPr>
              <w:spacing w:before="120" w:after="120" w:line="288" w:lineRule="auto"/>
              <w:jc w:val="center"/>
            </w:pPr>
            <w:r>
              <w:rPr>
                <w:rFonts w:ascii="Arial" w:hAnsi="Arial" w:eastAsia="等线" w:cs="Arial"/>
                <w:sz w:val="22"/>
              </w:rPr>
              <w:t>项目组主要成员</w:t>
            </w:r>
          </w:p>
        </w:tc>
        <w:tc>
          <w:tcPr>
            <w:tcW w:w="1035" w:type="dxa"/>
            <w:tcMar>
              <w:top w:w="60" w:type="dxa"/>
              <w:left w:w="120" w:type="dxa"/>
              <w:bottom w:w="30" w:type="dxa"/>
              <w:right w:w="120" w:type="dxa"/>
            </w:tcMar>
          </w:tcPr>
          <w:p w14:paraId="23F94A66">
            <w:pPr>
              <w:spacing w:before="120" w:after="120" w:line="288" w:lineRule="auto"/>
              <w:jc w:val="center"/>
            </w:pPr>
            <w:r>
              <w:rPr>
                <w:rFonts w:ascii="Arial" w:hAnsi="Arial" w:eastAsia="等线" w:cs="Arial"/>
                <w:sz w:val="22"/>
              </w:rPr>
              <w:t>姓名</w:t>
            </w:r>
          </w:p>
        </w:tc>
        <w:tc>
          <w:tcPr>
            <w:tcW w:w="1035" w:type="dxa"/>
            <w:tcMar>
              <w:top w:w="60" w:type="dxa"/>
              <w:left w:w="120" w:type="dxa"/>
              <w:bottom w:w="30" w:type="dxa"/>
              <w:right w:w="120" w:type="dxa"/>
            </w:tcMar>
          </w:tcPr>
          <w:p w14:paraId="2DA7FCF4">
            <w:pPr>
              <w:spacing w:before="120" w:after="120" w:line="288" w:lineRule="auto"/>
              <w:jc w:val="center"/>
            </w:pPr>
            <w:r>
              <w:rPr>
                <w:rFonts w:ascii="Arial" w:hAnsi="Arial" w:eastAsia="等线" w:cs="Arial"/>
                <w:sz w:val="22"/>
              </w:rPr>
              <w:t>学号</w:t>
            </w:r>
          </w:p>
        </w:tc>
        <w:tc>
          <w:tcPr>
            <w:tcW w:w="1035" w:type="dxa"/>
            <w:tcMar>
              <w:top w:w="60" w:type="dxa"/>
              <w:left w:w="120" w:type="dxa"/>
              <w:bottom w:w="30" w:type="dxa"/>
              <w:right w:w="120" w:type="dxa"/>
            </w:tcMar>
          </w:tcPr>
          <w:p w14:paraId="209FE493">
            <w:pPr>
              <w:spacing w:before="120" w:after="120" w:line="288" w:lineRule="auto"/>
              <w:jc w:val="center"/>
            </w:pPr>
            <w:r>
              <w:rPr>
                <w:rFonts w:ascii="Arial" w:hAnsi="Arial" w:eastAsia="等线" w:cs="Arial"/>
                <w:sz w:val="22"/>
              </w:rPr>
              <w:t>学院</w:t>
            </w:r>
          </w:p>
        </w:tc>
        <w:tc>
          <w:tcPr>
            <w:tcW w:w="1035" w:type="dxa"/>
            <w:tcMar>
              <w:top w:w="60" w:type="dxa"/>
              <w:left w:w="120" w:type="dxa"/>
              <w:bottom w:w="30" w:type="dxa"/>
              <w:right w:w="120" w:type="dxa"/>
            </w:tcMar>
          </w:tcPr>
          <w:p w14:paraId="31109D44">
            <w:pPr>
              <w:spacing w:before="120" w:after="120" w:line="288" w:lineRule="auto"/>
              <w:jc w:val="center"/>
            </w:pPr>
            <w:r>
              <w:rPr>
                <w:rFonts w:ascii="Arial" w:hAnsi="Arial" w:eastAsia="等线" w:cs="Arial"/>
                <w:sz w:val="22"/>
              </w:rPr>
              <w:t>专业班级</w:t>
            </w:r>
          </w:p>
        </w:tc>
        <w:tc>
          <w:tcPr>
            <w:tcW w:w="1035" w:type="dxa"/>
            <w:tcMar>
              <w:top w:w="60" w:type="dxa"/>
              <w:left w:w="120" w:type="dxa"/>
              <w:bottom w:w="30" w:type="dxa"/>
              <w:right w:w="120" w:type="dxa"/>
            </w:tcMar>
          </w:tcPr>
          <w:p w14:paraId="656E0694">
            <w:pPr>
              <w:spacing w:before="120" w:after="120" w:line="288" w:lineRule="auto"/>
              <w:jc w:val="center"/>
            </w:pPr>
            <w:r>
              <w:rPr>
                <w:rFonts w:ascii="Arial" w:hAnsi="Arial" w:eastAsia="等线" w:cs="Arial"/>
                <w:sz w:val="22"/>
              </w:rPr>
              <w:t>联系电话</w:t>
            </w:r>
          </w:p>
        </w:tc>
        <w:tc>
          <w:tcPr>
            <w:tcW w:w="2070" w:type="dxa"/>
            <w:gridSpan w:val="2"/>
            <w:tcMar>
              <w:top w:w="60" w:type="dxa"/>
              <w:left w:w="120" w:type="dxa"/>
              <w:bottom w:w="30" w:type="dxa"/>
              <w:right w:w="120" w:type="dxa"/>
            </w:tcMar>
          </w:tcPr>
          <w:p w14:paraId="48FF438B">
            <w:pPr>
              <w:spacing w:before="120" w:after="120" w:line="288" w:lineRule="auto"/>
              <w:jc w:val="center"/>
            </w:pPr>
            <w:r>
              <w:rPr>
                <w:rFonts w:ascii="Arial" w:hAnsi="Arial" w:eastAsia="等线" w:cs="Arial"/>
                <w:sz w:val="22"/>
              </w:rPr>
              <w:t>项目分工</w:t>
            </w:r>
          </w:p>
        </w:tc>
      </w:tr>
      <w:tr w14:paraId="092109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continue"/>
            <w:tcMar>
              <w:top w:w="60" w:type="dxa"/>
              <w:left w:w="120" w:type="dxa"/>
              <w:bottom w:w="30" w:type="dxa"/>
              <w:right w:w="120" w:type="dxa"/>
            </w:tcMar>
          </w:tcPr>
          <w:p w14:paraId="7D3DA557">
            <w:pPr>
              <w:spacing w:before="120" w:after="120" w:line="288" w:lineRule="auto"/>
              <w:jc w:val="left"/>
            </w:pPr>
          </w:p>
        </w:tc>
        <w:tc>
          <w:tcPr>
            <w:tcW w:w="1035" w:type="dxa"/>
            <w:tcMar>
              <w:top w:w="60" w:type="dxa"/>
              <w:left w:w="120" w:type="dxa"/>
              <w:bottom w:w="30" w:type="dxa"/>
              <w:right w:w="120" w:type="dxa"/>
            </w:tcMar>
          </w:tcPr>
          <w:p w14:paraId="40FCE9E0">
            <w:pPr>
              <w:spacing w:before="120" w:after="120" w:line="288" w:lineRule="auto"/>
              <w:jc w:val="center"/>
            </w:pPr>
          </w:p>
        </w:tc>
        <w:tc>
          <w:tcPr>
            <w:tcW w:w="1035" w:type="dxa"/>
            <w:tcMar>
              <w:top w:w="60" w:type="dxa"/>
              <w:left w:w="120" w:type="dxa"/>
              <w:bottom w:w="30" w:type="dxa"/>
              <w:right w:w="120" w:type="dxa"/>
            </w:tcMar>
          </w:tcPr>
          <w:p w14:paraId="41A5062D">
            <w:pPr>
              <w:spacing w:before="120" w:after="120" w:line="288" w:lineRule="auto"/>
              <w:jc w:val="center"/>
            </w:pPr>
          </w:p>
        </w:tc>
        <w:tc>
          <w:tcPr>
            <w:tcW w:w="1035" w:type="dxa"/>
            <w:tcMar>
              <w:top w:w="60" w:type="dxa"/>
              <w:left w:w="120" w:type="dxa"/>
              <w:bottom w:w="30" w:type="dxa"/>
              <w:right w:w="120" w:type="dxa"/>
            </w:tcMar>
          </w:tcPr>
          <w:p w14:paraId="72EAB0FB">
            <w:pPr>
              <w:spacing w:before="120" w:after="120" w:line="288" w:lineRule="auto"/>
              <w:rPr>
                <w:rFonts w:hint="eastAsia"/>
              </w:rPr>
            </w:pPr>
          </w:p>
        </w:tc>
        <w:tc>
          <w:tcPr>
            <w:tcW w:w="1035" w:type="dxa"/>
            <w:tcMar>
              <w:top w:w="60" w:type="dxa"/>
              <w:left w:w="120" w:type="dxa"/>
              <w:bottom w:w="30" w:type="dxa"/>
              <w:right w:w="120" w:type="dxa"/>
            </w:tcMar>
          </w:tcPr>
          <w:p w14:paraId="309475B6">
            <w:pPr>
              <w:spacing w:before="120" w:after="120" w:line="288" w:lineRule="auto"/>
              <w:rPr>
                <w:rFonts w:hint="eastAsia"/>
              </w:rPr>
            </w:pPr>
          </w:p>
        </w:tc>
        <w:tc>
          <w:tcPr>
            <w:tcW w:w="1035" w:type="dxa"/>
            <w:tcMar>
              <w:top w:w="60" w:type="dxa"/>
              <w:left w:w="120" w:type="dxa"/>
              <w:bottom w:w="30" w:type="dxa"/>
              <w:right w:w="120" w:type="dxa"/>
            </w:tcMar>
          </w:tcPr>
          <w:p w14:paraId="4A748994">
            <w:pPr>
              <w:spacing w:before="120" w:after="120" w:line="288" w:lineRule="auto"/>
            </w:pPr>
          </w:p>
        </w:tc>
        <w:tc>
          <w:tcPr>
            <w:tcW w:w="2070" w:type="dxa"/>
            <w:gridSpan w:val="2"/>
            <w:tcMar>
              <w:top w:w="60" w:type="dxa"/>
              <w:left w:w="120" w:type="dxa"/>
              <w:bottom w:w="30" w:type="dxa"/>
              <w:right w:w="120" w:type="dxa"/>
            </w:tcMar>
          </w:tcPr>
          <w:p w14:paraId="73CED106">
            <w:pPr>
              <w:spacing w:before="120" w:after="120" w:line="288" w:lineRule="auto"/>
              <w:rPr>
                <w:rFonts w:hint="eastAsia"/>
              </w:rPr>
            </w:pPr>
          </w:p>
        </w:tc>
      </w:tr>
      <w:tr w14:paraId="397680F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continue"/>
            <w:tcMar>
              <w:top w:w="60" w:type="dxa"/>
              <w:left w:w="120" w:type="dxa"/>
              <w:bottom w:w="30" w:type="dxa"/>
              <w:right w:w="120" w:type="dxa"/>
            </w:tcMar>
          </w:tcPr>
          <w:p w14:paraId="536AAE76">
            <w:pPr>
              <w:spacing w:before="120" w:after="120" w:line="288" w:lineRule="auto"/>
              <w:jc w:val="left"/>
            </w:pPr>
          </w:p>
        </w:tc>
        <w:tc>
          <w:tcPr>
            <w:tcW w:w="1035" w:type="dxa"/>
            <w:tcMar>
              <w:top w:w="60" w:type="dxa"/>
              <w:left w:w="120" w:type="dxa"/>
              <w:bottom w:w="30" w:type="dxa"/>
              <w:right w:w="120" w:type="dxa"/>
            </w:tcMar>
          </w:tcPr>
          <w:p w14:paraId="3EB3C2E7">
            <w:pPr>
              <w:spacing w:before="120" w:after="120" w:line="288" w:lineRule="auto"/>
              <w:rPr>
                <w:rFonts w:hint="eastAsia"/>
              </w:rPr>
            </w:pPr>
          </w:p>
        </w:tc>
        <w:tc>
          <w:tcPr>
            <w:tcW w:w="1035" w:type="dxa"/>
            <w:tcMar>
              <w:top w:w="60" w:type="dxa"/>
              <w:left w:w="120" w:type="dxa"/>
              <w:bottom w:w="30" w:type="dxa"/>
              <w:right w:w="120" w:type="dxa"/>
            </w:tcMar>
          </w:tcPr>
          <w:p w14:paraId="1148F030">
            <w:pPr>
              <w:spacing w:before="120" w:after="120" w:line="288" w:lineRule="auto"/>
            </w:pPr>
          </w:p>
        </w:tc>
        <w:tc>
          <w:tcPr>
            <w:tcW w:w="1035" w:type="dxa"/>
            <w:tcMar>
              <w:top w:w="60" w:type="dxa"/>
              <w:left w:w="120" w:type="dxa"/>
              <w:bottom w:w="30" w:type="dxa"/>
              <w:right w:w="120" w:type="dxa"/>
            </w:tcMar>
          </w:tcPr>
          <w:p w14:paraId="363313DD">
            <w:pPr>
              <w:spacing w:before="120" w:after="120" w:line="288" w:lineRule="auto"/>
              <w:rPr>
                <w:rFonts w:hint="eastAsia"/>
              </w:rPr>
            </w:pPr>
          </w:p>
        </w:tc>
        <w:tc>
          <w:tcPr>
            <w:tcW w:w="1035" w:type="dxa"/>
            <w:tcMar>
              <w:top w:w="60" w:type="dxa"/>
              <w:left w:w="120" w:type="dxa"/>
              <w:bottom w:w="30" w:type="dxa"/>
              <w:right w:w="120" w:type="dxa"/>
            </w:tcMar>
          </w:tcPr>
          <w:p w14:paraId="608DE87D">
            <w:pPr>
              <w:spacing w:before="120" w:after="120" w:line="288" w:lineRule="auto"/>
              <w:rPr>
                <w:rFonts w:hint="eastAsia"/>
              </w:rPr>
            </w:pPr>
          </w:p>
        </w:tc>
        <w:tc>
          <w:tcPr>
            <w:tcW w:w="1035" w:type="dxa"/>
            <w:tcMar>
              <w:top w:w="60" w:type="dxa"/>
              <w:left w:w="120" w:type="dxa"/>
              <w:bottom w:w="30" w:type="dxa"/>
              <w:right w:w="120" w:type="dxa"/>
            </w:tcMar>
          </w:tcPr>
          <w:p w14:paraId="3F1CF022">
            <w:pPr>
              <w:spacing w:before="120" w:after="120" w:line="288" w:lineRule="auto"/>
            </w:pPr>
          </w:p>
        </w:tc>
        <w:tc>
          <w:tcPr>
            <w:tcW w:w="2070" w:type="dxa"/>
            <w:gridSpan w:val="2"/>
            <w:tcMar>
              <w:top w:w="60" w:type="dxa"/>
              <w:left w:w="120" w:type="dxa"/>
              <w:bottom w:w="30" w:type="dxa"/>
              <w:right w:w="120" w:type="dxa"/>
            </w:tcMar>
          </w:tcPr>
          <w:p w14:paraId="54351155">
            <w:pPr>
              <w:spacing w:before="120" w:after="120" w:line="288" w:lineRule="auto"/>
              <w:rPr>
                <w:rFonts w:hint="eastAsia"/>
              </w:rPr>
            </w:pPr>
          </w:p>
        </w:tc>
      </w:tr>
      <w:tr w14:paraId="77E49F0B">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continue"/>
            <w:tcMar>
              <w:top w:w="60" w:type="dxa"/>
              <w:left w:w="120" w:type="dxa"/>
              <w:bottom w:w="30" w:type="dxa"/>
              <w:right w:w="120" w:type="dxa"/>
            </w:tcMar>
          </w:tcPr>
          <w:p w14:paraId="123DB0F0">
            <w:pPr>
              <w:spacing w:before="120" w:after="120" w:line="288" w:lineRule="auto"/>
              <w:jc w:val="left"/>
            </w:pPr>
          </w:p>
        </w:tc>
        <w:tc>
          <w:tcPr>
            <w:tcW w:w="1035" w:type="dxa"/>
            <w:tcMar>
              <w:top w:w="60" w:type="dxa"/>
              <w:left w:w="120" w:type="dxa"/>
              <w:bottom w:w="30" w:type="dxa"/>
              <w:right w:w="120" w:type="dxa"/>
            </w:tcMar>
          </w:tcPr>
          <w:p w14:paraId="63B9A5AD">
            <w:pPr>
              <w:spacing w:before="120" w:after="120" w:line="288" w:lineRule="auto"/>
              <w:rPr>
                <w:rFonts w:hint="eastAsia"/>
              </w:rPr>
            </w:pPr>
          </w:p>
        </w:tc>
        <w:tc>
          <w:tcPr>
            <w:tcW w:w="1035" w:type="dxa"/>
            <w:tcMar>
              <w:top w:w="60" w:type="dxa"/>
              <w:left w:w="120" w:type="dxa"/>
              <w:bottom w:w="30" w:type="dxa"/>
              <w:right w:w="120" w:type="dxa"/>
            </w:tcMar>
          </w:tcPr>
          <w:p w14:paraId="6415CA6B">
            <w:pPr>
              <w:spacing w:before="120" w:after="120" w:line="288" w:lineRule="auto"/>
            </w:pPr>
          </w:p>
        </w:tc>
        <w:tc>
          <w:tcPr>
            <w:tcW w:w="1035" w:type="dxa"/>
            <w:tcMar>
              <w:top w:w="60" w:type="dxa"/>
              <w:left w:w="120" w:type="dxa"/>
              <w:bottom w:w="30" w:type="dxa"/>
              <w:right w:w="120" w:type="dxa"/>
            </w:tcMar>
          </w:tcPr>
          <w:p w14:paraId="33034C47">
            <w:pPr>
              <w:spacing w:before="120" w:after="120" w:line="288" w:lineRule="auto"/>
              <w:rPr>
                <w:rFonts w:hint="eastAsia"/>
              </w:rPr>
            </w:pPr>
          </w:p>
        </w:tc>
        <w:tc>
          <w:tcPr>
            <w:tcW w:w="1035" w:type="dxa"/>
            <w:tcMar>
              <w:top w:w="60" w:type="dxa"/>
              <w:left w:w="120" w:type="dxa"/>
              <w:bottom w:w="30" w:type="dxa"/>
              <w:right w:w="120" w:type="dxa"/>
            </w:tcMar>
          </w:tcPr>
          <w:p w14:paraId="20921EBB">
            <w:pPr>
              <w:spacing w:before="120" w:after="120" w:line="288" w:lineRule="auto"/>
              <w:rPr>
                <w:rFonts w:hint="eastAsia"/>
              </w:rPr>
            </w:pPr>
          </w:p>
        </w:tc>
        <w:tc>
          <w:tcPr>
            <w:tcW w:w="1035" w:type="dxa"/>
            <w:tcMar>
              <w:top w:w="60" w:type="dxa"/>
              <w:left w:w="120" w:type="dxa"/>
              <w:bottom w:w="30" w:type="dxa"/>
              <w:right w:w="120" w:type="dxa"/>
            </w:tcMar>
          </w:tcPr>
          <w:p w14:paraId="20B1A4BB">
            <w:pPr>
              <w:spacing w:before="120" w:after="120" w:line="288" w:lineRule="auto"/>
            </w:pPr>
          </w:p>
        </w:tc>
        <w:tc>
          <w:tcPr>
            <w:tcW w:w="2070" w:type="dxa"/>
            <w:gridSpan w:val="2"/>
            <w:tcMar>
              <w:top w:w="60" w:type="dxa"/>
              <w:left w:w="120" w:type="dxa"/>
              <w:bottom w:w="30" w:type="dxa"/>
              <w:right w:w="120" w:type="dxa"/>
            </w:tcMar>
          </w:tcPr>
          <w:p w14:paraId="5A0967A2">
            <w:pPr>
              <w:spacing w:before="120" w:after="120" w:line="288" w:lineRule="auto"/>
              <w:rPr>
                <w:rFonts w:hint="eastAsia"/>
              </w:rPr>
            </w:pPr>
          </w:p>
        </w:tc>
      </w:tr>
      <w:tr w14:paraId="54C945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restart"/>
            <w:tcMar>
              <w:top w:w="60" w:type="dxa"/>
              <w:left w:w="120" w:type="dxa"/>
              <w:bottom w:w="30" w:type="dxa"/>
              <w:right w:w="120" w:type="dxa"/>
            </w:tcMar>
          </w:tcPr>
          <w:p w14:paraId="18B66D9F">
            <w:pPr>
              <w:spacing w:before="120" w:after="120" w:line="288" w:lineRule="auto"/>
              <w:jc w:val="left"/>
            </w:pPr>
          </w:p>
        </w:tc>
        <w:tc>
          <w:tcPr>
            <w:tcW w:w="1035" w:type="dxa"/>
            <w:tcMar>
              <w:top w:w="60" w:type="dxa"/>
              <w:left w:w="120" w:type="dxa"/>
              <w:bottom w:w="30" w:type="dxa"/>
              <w:right w:w="120" w:type="dxa"/>
            </w:tcMar>
          </w:tcPr>
          <w:p w14:paraId="299833B8">
            <w:pPr>
              <w:spacing w:before="120" w:after="120" w:line="288" w:lineRule="auto"/>
              <w:rPr>
                <w:rFonts w:hint="eastAsia"/>
              </w:rPr>
            </w:pPr>
          </w:p>
        </w:tc>
        <w:tc>
          <w:tcPr>
            <w:tcW w:w="1035" w:type="dxa"/>
            <w:tcMar>
              <w:top w:w="60" w:type="dxa"/>
              <w:left w:w="120" w:type="dxa"/>
              <w:bottom w:w="30" w:type="dxa"/>
              <w:right w:w="120" w:type="dxa"/>
            </w:tcMar>
          </w:tcPr>
          <w:p w14:paraId="4F04F435">
            <w:pPr>
              <w:spacing w:before="120" w:after="120" w:line="288" w:lineRule="auto"/>
            </w:pPr>
          </w:p>
        </w:tc>
        <w:tc>
          <w:tcPr>
            <w:tcW w:w="1035" w:type="dxa"/>
            <w:tcMar>
              <w:top w:w="60" w:type="dxa"/>
              <w:left w:w="120" w:type="dxa"/>
              <w:bottom w:w="30" w:type="dxa"/>
              <w:right w:w="120" w:type="dxa"/>
            </w:tcMar>
          </w:tcPr>
          <w:p w14:paraId="0C197158">
            <w:pPr>
              <w:spacing w:before="120" w:after="120" w:line="288" w:lineRule="auto"/>
              <w:rPr>
                <w:rFonts w:hint="eastAsia"/>
              </w:rPr>
            </w:pPr>
          </w:p>
        </w:tc>
        <w:tc>
          <w:tcPr>
            <w:tcW w:w="1035" w:type="dxa"/>
            <w:tcMar>
              <w:top w:w="60" w:type="dxa"/>
              <w:left w:w="120" w:type="dxa"/>
              <w:bottom w:w="30" w:type="dxa"/>
              <w:right w:w="120" w:type="dxa"/>
            </w:tcMar>
          </w:tcPr>
          <w:p w14:paraId="471DF983">
            <w:pPr>
              <w:spacing w:before="120" w:after="120" w:line="288" w:lineRule="auto"/>
              <w:rPr>
                <w:rFonts w:hint="eastAsia"/>
              </w:rPr>
            </w:pPr>
          </w:p>
        </w:tc>
        <w:tc>
          <w:tcPr>
            <w:tcW w:w="1035" w:type="dxa"/>
            <w:tcMar>
              <w:top w:w="60" w:type="dxa"/>
              <w:left w:w="120" w:type="dxa"/>
              <w:bottom w:w="30" w:type="dxa"/>
              <w:right w:w="120" w:type="dxa"/>
            </w:tcMar>
          </w:tcPr>
          <w:p w14:paraId="63F9E770">
            <w:pPr>
              <w:spacing w:before="120" w:after="120" w:line="288" w:lineRule="auto"/>
            </w:pPr>
          </w:p>
        </w:tc>
        <w:tc>
          <w:tcPr>
            <w:tcW w:w="2070" w:type="dxa"/>
            <w:gridSpan w:val="2"/>
            <w:tcMar>
              <w:top w:w="60" w:type="dxa"/>
              <w:left w:w="120" w:type="dxa"/>
              <w:bottom w:w="30" w:type="dxa"/>
              <w:right w:w="120" w:type="dxa"/>
            </w:tcMar>
          </w:tcPr>
          <w:p w14:paraId="05308D28">
            <w:pPr>
              <w:spacing w:before="120" w:after="120" w:line="288" w:lineRule="auto"/>
              <w:rPr>
                <w:rFonts w:hint="eastAsia"/>
              </w:rPr>
            </w:pPr>
          </w:p>
        </w:tc>
      </w:tr>
      <w:tr w14:paraId="32B2064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continue"/>
            <w:tcMar>
              <w:top w:w="60" w:type="dxa"/>
              <w:left w:w="120" w:type="dxa"/>
              <w:bottom w:w="30" w:type="dxa"/>
              <w:right w:w="120" w:type="dxa"/>
            </w:tcMar>
          </w:tcPr>
          <w:p w14:paraId="4878E639">
            <w:pPr>
              <w:spacing w:before="120" w:after="120" w:line="288" w:lineRule="auto"/>
              <w:jc w:val="left"/>
            </w:pPr>
          </w:p>
        </w:tc>
        <w:tc>
          <w:tcPr>
            <w:tcW w:w="1035" w:type="dxa"/>
            <w:tcMar>
              <w:top w:w="60" w:type="dxa"/>
              <w:left w:w="120" w:type="dxa"/>
              <w:bottom w:w="30" w:type="dxa"/>
              <w:right w:w="120" w:type="dxa"/>
            </w:tcMar>
          </w:tcPr>
          <w:p w14:paraId="6124F611">
            <w:pPr>
              <w:spacing w:before="120" w:after="120" w:line="288" w:lineRule="auto"/>
              <w:rPr>
                <w:rFonts w:hint="eastAsia"/>
              </w:rPr>
            </w:pPr>
          </w:p>
        </w:tc>
        <w:tc>
          <w:tcPr>
            <w:tcW w:w="1035" w:type="dxa"/>
            <w:tcMar>
              <w:top w:w="60" w:type="dxa"/>
              <w:left w:w="120" w:type="dxa"/>
              <w:bottom w:w="30" w:type="dxa"/>
              <w:right w:w="120" w:type="dxa"/>
            </w:tcMar>
          </w:tcPr>
          <w:p w14:paraId="6200D073">
            <w:pPr>
              <w:spacing w:before="120" w:after="120" w:line="288" w:lineRule="auto"/>
            </w:pPr>
          </w:p>
        </w:tc>
        <w:tc>
          <w:tcPr>
            <w:tcW w:w="1035" w:type="dxa"/>
            <w:tcMar>
              <w:top w:w="60" w:type="dxa"/>
              <w:left w:w="120" w:type="dxa"/>
              <w:bottom w:w="30" w:type="dxa"/>
              <w:right w:w="120" w:type="dxa"/>
            </w:tcMar>
          </w:tcPr>
          <w:p w14:paraId="5449C9A8">
            <w:pPr>
              <w:spacing w:before="120" w:after="120" w:line="288" w:lineRule="auto"/>
              <w:rPr>
                <w:rFonts w:hint="eastAsia"/>
              </w:rPr>
            </w:pPr>
          </w:p>
        </w:tc>
        <w:tc>
          <w:tcPr>
            <w:tcW w:w="1035" w:type="dxa"/>
            <w:tcMar>
              <w:top w:w="60" w:type="dxa"/>
              <w:left w:w="120" w:type="dxa"/>
              <w:bottom w:w="30" w:type="dxa"/>
              <w:right w:w="120" w:type="dxa"/>
            </w:tcMar>
          </w:tcPr>
          <w:p w14:paraId="2DCA11DE">
            <w:pPr>
              <w:spacing w:before="120" w:after="120" w:line="288" w:lineRule="auto"/>
              <w:rPr>
                <w:rFonts w:hint="eastAsia"/>
              </w:rPr>
            </w:pPr>
          </w:p>
        </w:tc>
        <w:tc>
          <w:tcPr>
            <w:tcW w:w="1035" w:type="dxa"/>
            <w:tcMar>
              <w:top w:w="60" w:type="dxa"/>
              <w:left w:w="120" w:type="dxa"/>
              <w:bottom w:w="30" w:type="dxa"/>
              <w:right w:w="120" w:type="dxa"/>
            </w:tcMar>
          </w:tcPr>
          <w:p w14:paraId="3C1C3157">
            <w:pPr>
              <w:spacing w:before="120" w:after="120" w:line="288" w:lineRule="auto"/>
            </w:pPr>
          </w:p>
        </w:tc>
        <w:tc>
          <w:tcPr>
            <w:tcW w:w="2070" w:type="dxa"/>
            <w:gridSpan w:val="2"/>
            <w:tcMar>
              <w:top w:w="60" w:type="dxa"/>
              <w:left w:w="120" w:type="dxa"/>
              <w:bottom w:w="30" w:type="dxa"/>
              <w:right w:w="120" w:type="dxa"/>
            </w:tcMar>
          </w:tcPr>
          <w:p w14:paraId="209D9938">
            <w:pPr>
              <w:spacing w:before="120" w:after="120" w:line="288" w:lineRule="auto"/>
              <w:rPr>
                <w:rFonts w:hint="eastAsia"/>
              </w:rPr>
            </w:pPr>
          </w:p>
        </w:tc>
      </w:tr>
      <w:tr w14:paraId="34ADC1D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restart"/>
            <w:tcMar>
              <w:top w:w="60" w:type="dxa"/>
              <w:left w:w="120" w:type="dxa"/>
              <w:bottom w:w="30" w:type="dxa"/>
              <w:right w:w="120" w:type="dxa"/>
            </w:tcMar>
          </w:tcPr>
          <w:p w14:paraId="72A79EF7">
            <w:pPr>
              <w:spacing w:before="120" w:after="120" w:line="288" w:lineRule="auto"/>
              <w:jc w:val="center"/>
            </w:pPr>
            <w:r>
              <w:rPr>
                <w:rFonts w:ascii="Arial" w:hAnsi="Arial" w:eastAsia="等线" w:cs="Arial"/>
                <w:sz w:val="22"/>
              </w:rPr>
              <w:t>指导教师</w:t>
            </w:r>
          </w:p>
        </w:tc>
        <w:tc>
          <w:tcPr>
            <w:tcW w:w="1035" w:type="dxa"/>
            <w:tcMar>
              <w:top w:w="60" w:type="dxa"/>
              <w:left w:w="120" w:type="dxa"/>
              <w:bottom w:w="30" w:type="dxa"/>
              <w:right w:w="120" w:type="dxa"/>
            </w:tcMar>
          </w:tcPr>
          <w:p w14:paraId="238A6D62">
            <w:pPr>
              <w:spacing w:before="120" w:after="120" w:line="288" w:lineRule="auto"/>
              <w:jc w:val="center"/>
            </w:pPr>
            <w:r>
              <w:rPr>
                <w:rFonts w:ascii="Arial" w:hAnsi="Arial" w:eastAsia="等线" w:cs="Arial"/>
                <w:sz w:val="22"/>
              </w:rPr>
              <w:t>姓名</w:t>
            </w:r>
          </w:p>
        </w:tc>
        <w:tc>
          <w:tcPr>
            <w:tcW w:w="1035" w:type="dxa"/>
            <w:tcMar>
              <w:top w:w="60" w:type="dxa"/>
              <w:left w:w="120" w:type="dxa"/>
              <w:bottom w:w="30" w:type="dxa"/>
              <w:right w:w="120" w:type="dxa"/>
            </w:tcMar>
          </w:tcPr>
          <w:p w14:paraId="109301A0">
            <w:pPr>
              <w:spacing w:before="120" w:after="120" w:line="288" w:lineRule="auto"/>
              <w:jc w:val="center"/>
            </w:pPr>
            <w:r>
              <w:rPr>
                <w:rFonts w:ascii="Arial" w:hAnsi="Arial" w:eastAsia="等线" w:cs="Arial"/>
                <w:sz w:val="22"/>
              </w:rPr>
              <w:t>工号</w:t>
            </w:r>
          </w:p>
        </w:tc>
        <w:tc>
          <w:tcPr>
            <w:tcW w:w="1035" w:type="dxa"/>
            <w:tcMar>
              <w:top w:w="60" w:type="dxa"/>
              <w:left w:w="120" w:type="dxa"/>
              <w:bottom w:w="30" w:type="dxa"/>
              <w:right w:w="120" w:type="dxa"/>
            </w:tcMar>
          </w:tcPr>
          <w:p w14:paraId="72B2135D">
            <w:pPr>
              <w:spacing w:before="120" w:after="120" w:line="288" w:lineRule="auto"/>
              <w:jc w:val="center"/>
            </w:pPr>
            <w:r>
              <w:rPr>
                <w:rFonts w:ascii="Arial" w:hAnsi="Arial" w:eastAsia="等线" w:cs="Arial"/>
                <w:sz w:val="22"/>
              </w:rPr>
              <w:t>学院/单位</w:t>
            </w:r>
          </w:p>
        </w:tc>
        <w:tc>
          <w:tcPr>
            <w:tcW w:w="1035" w:type="dxa"/>
            <w:tcMar>
              <w:top w:w="60" w:type="dxa"/>
              <w:left w:w="120" w:type="dxa"/>
              <w:bottom w:w="30" w:type="dxa"/>
              <w:right w:w="120" w:type="dxa"/>
            </w:tcMar>
          </w:tcPr>
          <w:p w14:paraId="349DD87D">
            <w:pPr>
              <w:spacing w:before="120" w:after="120" w:line="288" w:lineRule="auto"/>
              <w:jc w:val="center"/>
            </w:pPr>
            <w:r>
              <w:rPr>
                <w:rFonts w:ascii="Arial" w:hAnsi="Arial" w:eastAsia="等线" w:cs="Arial"/>
                <w:sz w:val="22"/>
              </w:rPr>
              <w:t>职称</w:t>
            </w:r>
          </w:p>
        </w:tc>
        <w:tc>
          <w:tcPr>
            <w:tcW w:w="1035" w:type="dxa"/>
            <w:tcMar>
              <w:top w:w="60" w:type="dxa"/>
              <w:left w:w="120" w:type="dxa"/>
              <w:bottom w:w="30" w:type="dxa"/>
              <w:right w:w="120" w:type="dxa"/>
            </w:tcMar>
          </w:tcPr>
          <w:p w14:paraId="2686F713">
            <w:pPr>
              <w:spacing w:before="120" w:after="120" w:line="288" w:lineRule="auto"/>
              <w:jc w:val="center"/>
            </w:pPr>
            <w:r>
              <w:rPr>
                <w:rFonts w:ascii="Arial" w:hAnsi="Arial" w:eastAsia="等线" w:cs="Arial"/>
                <w:sz w:val="22"/>
              </w:rPr>
              <w:t>联系电话</w:t>
            </w:r>
          </w:p>
        </w:tc>
        <w:tc>
          <w:tcPr>
            <w:tcW w:w="2070" w:type="dxa"/>
            <w:gridSpan w:val="2"/>
            <w:tcMar>
              <w:top w:w="60" w:type="dxa"/>
              <w:left w:w="120" w:type="dxa"/>
              <w:bottom w:w="30" w:type="dxa"/>
              <w:right w:w="120" w:type="dxa"/>
            </w:tcMar>
          </w:tcPr>
          <w:p w14:paraId="22C14834">
            <w:pPr>
              <w:spacing w:before="120" w:after="120" w:line="288" w:lineRule="auto"/>
              <w:jc w:val="center"/>
            </w:pPr>
            <w:r>
              <w:rPr>
                <w:rFonts w:ascii="Arial" w:hAnsi="Arial" w:eastAsia="等线" w:cs="Arial"/>
                <w:sz w:val="22"/>
              </w:rPr>
              <w:t>电子邮件</w:t>
            </w:r>
          </w:p>
        </w:tc>
      </w:tr>
      <w:tr w14:paraId="0E3A65B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continue"/>
            <w:tcMar>
              <w:top w:w="60" w:type="dxa"/>
              <w:left w:w="120" w:type="dxa"/>
              <w:bottom w:w="30" w:type="dxa"/>
              <w:right w:w="120" w:type="dxa"/>
            </w:tcMar>
          </w:tcPr>
          <w:p w14:paraId="08F1DABB">
            <w:pPr>
              <w:spacing w:before="120" w:after="120" w:line="288" w:lineRule="auto"/>
              <w:jc w:val="left"/>
            </w:pPr>
          </w:p>
        </w:tc>
        <w:tc>
          <w:tcPr>
            <w:tcW w:w="1035" w:type="dxa"/>
            <w:tcMar>
              <w:top w:w="60" w:type="dxa"/>
              <w:left w:w="120" w:type="dxa"/>
              <w:bottom w:w="30" w:type="dxa"/>
              <w:right w:w="120" w:type="dxa"/>
            </w:tcMar>
          </w:tcPr>
          <w:p w14:paraId="4160DCF3">
            <w:pPr>
              <w:spacing w:before="120" w:after="120" w:line="288" w:lineRule="auto"/>
              <w:rPr>
                <w:rFonts w:hint="eastAsia"/>
              </w:rPr>
            </w:pPr>
          </w:p>
        </w:tc>
        <w:tc>
          <w:tcPr>
            <w:tcW w:w="1035" w:type="dxa"/>
            <w:tcMar>
              <w:top w:w="60" w:type="dxa"/>
              <w:left w:w="120" w:type="dxa"/>
              <w:bottom w:w="30" w:type="dxa"/>
              <w:right w:w="120" w:type="dxa"/>
            </w:tcMar>
          </w:tcPr>
          <w:p w14:paraId="3C0925C7">
            <w:pPr>
              <w:spacing w:before="120" w:after="120" w:line="288" w:lineRule="auto"/>
            </w:pPr>
          </w:p>
        </w:tc>
        <w:tc>
          <w:tcPr>
            <w:tcW w:w="1035" w:type="dxa"/>
            <w:tcMar>
              <w:top w:w="60" w:type="dxa"/>
              <w:left w:w="120" w:type="dxa"/>
              <w:bottom w:w="30" w:type="dxa"/>
              <w:right w:w="120" w:type="dxa"/>
            </w:tcMar>
          </w:tcPr>
          <w:p w14:paraId="45FB126B">
            <w:pPr>
              <w:spacing w:before="120" w:after="120" w:line="288" w:lineRule="auto"/>
              <w:rPr>
                <w:rFonts w:hint="eastAsia"/>
              </w:rPr>
            </w:pPr>
          </w:p>
        </w:tc>
        <w:tc>
          <w:tcPr>
            <w:tcW w:w="1035" w:type="dxa"/>
            <w:tcMar>
              <w:top w:w="60" w:type="dxa"/>
              <w:left w:w="120" w:type="dxa"/>
              <w:bottom w:w="30" w:type="dxa"/>
              <w:right w:w="120" w:type="dxa"/>
            </w:tcMar>
          </w:tcPr>
          <w:p w14:paraId="4BFE6584">
            <w:pPr>
              <w:spacing w:before="120" w:after="120" w:line="288" w:lineRule="auto"/>
              <w:rPr>
                <w:rFonts w:hint="eastAsia"/>
              </w:rPr>
            </w:pPr>
          </w:p>
        </w:tc>
        <w:tc>
          <w:tcPr>
            <w:tcW w:w="1035" w:type="dxa"/>
            <w:tcMar>
              <w:top w:w="60" w:type="dxa"/>
              <w:left w:w="120" w:type="dxa"/>
              <w:bottom w:w="30" w:type="dxa"/>
              <w:right w:w="120" w:type="dxa"/>
            </w:tcMar>
          </w:tcPr>
          <w:p w14:paraId="79896033">
            <w:pPr>
              <w:spacing w:before="120" w:after="120" w:line="288" w:lineRule="auto"/>
            </w:pPr>
          </w:p>
        </w:tc>
        <w:tc>
          <w:tcPr>
            <w:tcW w:w="2070" w:type="dxa"/>
            <w:gridSpan w:val="2"/>
            <w:tcMar>
              <w:top w:w="60" w:type="dxa"/>
              <w:left w:w="120" w:type="dxa"/>
              <w:bottom w:w="30" w:type="dxa"/>
              <w:right w:w="120" w:type="dxa"/>
            </w:tcMar>
          </w:tcPr>
          <w:p w14:paraId="263C9045">
            <w:pPr>
              <w:spacing w:before="120" w:after="120" w:line="288" w:lineRule="auto"/>
            </w:pPr>
          </w:p>
        </w:tc>
      </w:tr>
      <w:tr w14:paraId="4F5FC16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035" w:type="dxa"/>
            <w:vMerge w:val="continue"/>
            <w:tcMar>
              <w:top w:w="60" w:type="dxa"/>
              <w:left w:w="120" w:type="dxa"/>
              <w:bottom w:w="30" w:type="dxa"/>
              <w:right w:w="120" w:type="dxa"/>
            </w:tcMar>
          </w:tcPr>
          <w:p w14:paraId="71E5A055">
            <w:pPr>
              <w:spacing w:before="120" w:after="120" w:line="288" w:lineRule="auto"/>
              <w:jc w:val="left"/>
            </w:pPr>
          </w:p>
        </w:tc>
        <w:tc>
          <w:tcPr>
            <w:tcW w:w="1035" w:type="dxa"/>
            <w:tcMar>
              <w:top w:w="60" w:type="dxa"/>
              <w:left w:w="120" w:type="dxa"/>
              <w:bottom w:w="30" w:type="dxa"/>
              <w:right w:w="120" w:type="dxa"/>
            </w:tcMar>
          </w:tcPr>
          <w:p w14:paraId="1144C927">
            <w:pPr>
              <w:spacing w:before="120" w:after="120" w:line="288" w:lineRule="auto"/>
              <w:rPr>
                <w:rFonts w:hint="eastAsia"/>
              </w:rPr>
            </w:pPr>
          </w:p>
        </w:tc>
        <w:tc>
          <w:tcPr>
            <w:tcW w:w="1035" w:type="dxa"/>
            <w:tcMar>
              <w:top w:w="60" w:type="dxa"/>
              <w:left w:w="120" w:type="dxa"/>
              <w:bottom w:w="30" w:type="dxa"/>
              <w:right w:w="120" w:type="dxa"/>
            </w:tcMar>
          </w:tcPr>
          <w:p w14:paraId="16E5A2C7">
            <w:pPr>
              <w:spacing w:before="120" w:after="120" w:line="288" w:lineRule="auto"/>
            </w:pPr>
          </w:p>
        </w:tc>
        <w:tc>
          <w:tcPr>
            <w:tcW w:w="1035" w:type="dxa"/>
            <w:tcMar>
              <w:top w:w="60" w:type="dxa"/>
              <w:left w:w="120" w:type="dxa"/>
              <w:bottom w:w="30" w:type="dxa"/>
              <w:right w:w="120" w:type="dxa"/>
            </w:tcMar>
          </w:tcPr>
          <w:p w14:paraId="02A27C52">
            <w:pPr>
              <w:spacing w:before="120" w:after="120" w:line="288" w:lineRule="auto"/>
              <w:rPr>
                <w:rFonts w:hint="eastAsia"/>
              </w:rPr>
            </w:pPr>
          </w:p>
        </w:tc>
        <w:tc>
          <w:tcPr>
            <w:tcW w:w="1035" w:type="dxa"/>
            <w:tcMar>
              <w:top w:w="60" w:type="dxa"/>
              <w:left w:w="120" w:type="dxa"/>
              <w:bottom w:w="30" w:type="dxa"/>
              <w:right w:w="120" w:type="dxa"/>
            </w:tcMar>
          </w:tcPr>
          <w:p w14:paraId="2E8808F7">
            <w:pPr>
              <w:spacing w:before="120" w:after="120" w:line="288" w:lineRule="auto"/>
              <w:rPr>
                <w:rFonts w:hint="eastAsia"/>
              </w:rPr>
            </w:pPr>
          </w:p>
        </w:tc>
        <w:tc>
          <w:tcPr>
            <w:tcW w:w="1035" w:type="dxa"/>
            <w:tcMar>
              <w:top w:w="60" w:type="dxa"/>
              <w:left w:w="120" w:type="dxa"/>
              <w:bottom w:w="30" w:type="dxa"/>
              <w:right w:w="120" w:type="dxa"/>
            </w:tcMar>
          </w:tcPr>
          <w:p w14:paraId="33CCC7E5">
            <w:pPr>
              <w:spacing w:before="120" w:after="120" w:line="288" w:lineRule="auto"/>
            </w:pPr>
          </w:p>
        </w:tc>
        <w:tc>
          <w:tcPr>
            <w:tcW w:w="2070" w:type="dxa"/>
            <w:gridSpan w:val="2"/>
            <w:tcMar>
              <w:top w:w="60" w:type="dxa"/>
              <w:left w:w="120" w:type="dxa"/>
              <w:bottom w:w="30" w:type="dxa"/>
              <w:right w:w="120" w:type="dxa"/>
            </w:tcMar>
          </w:tcPr>
          <w:p w14:paraId="521D76B4">
            <w:pPr>
              <w:spacing w:before="120" w:after="120" w:line="288" w:lineRule="auto"/>
            </w:pPr>
          </w:p>
        </w:tc>
      </w:tr>
    </w:tbl>
    <w:p w14:paraId="715D945E">
      <w:pPr>
        <w:spacing w:before="260" w:after="120" w:line="288" w:lineRule="auto"/>
        <w:jc w:val="left"/>
        <w:outlineLvl w:val="3"/>
      </w:pPr>
      <w:bookmarkStart w:id="1" w:name="heading_1"/>
      <w:r>
        <w:rPr>
          <w:rFonts w:ascii="Arial" w:hAnsi="Arial" w:eastAsia="等线" w:cs="Arial"/>
          <w:b/>
          <w:sz w:val="28"/>
        </w:rPr>
        <w:t xml:space="preserve">二、 立项依据（可加页） </w:t>
      </w:r>
      <w:bookmarkEnd w:id="1"/>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2552FF9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2E11C765">
            <w:pPr>
              <w:spacing w:before="260" w:after="120" w:line="288" w:lineRule="auto"/>
              <w:jc w:val="left"/>
              <w:outlineLvl w:val="3"/>
            </w:pPr>
            <w:bookmarkStart w:id="2" w:name="heading_2"/>
            <w:r>
              <w:rPr>
                <w:rFonts w:ascii="Arial" w:hAnsi="Arial" w:eastAsia="等线" w:cs="Arial"/>
                <w:b/>
                <w:sz w:val="28"/>
              </w:rPr>
              <w:t xml:space="preserve">（1）研究目的 </w:t>
            </w:r>
            <w:bookmarkEnd w:id="2"/>
          </w:p>
          <w:p w14:paraId="7B1B413C">
            <w:pPr>
              <w:spacing w:before="260" w:after="120" w:line="288" w:lineRule="auto"/>
              <w:jc w:val="left"/>
              <w:outlineLvl w:val="3"/>
              <w:rPr>
                <w:bCs/>
                <w:sz w:val="18"/>
                <w:szCs w:val="20"/>
              </w:rPr>
            </w:pPr>
            <w:bookmarkStart w:id="3" w:name="heading_3"/>
            <w:r>
              <w:rPr>
                <w:rFonts w:ascii="Arial" w:hAnsi="Arial" w:eastAsia="等线" w:cs="Arial"/>
                <w:bCs/>
                <w:sz w:val="22"/>
                <w:szCs w:val="20"/>
              </w:rPr>
              <w:t>本项目旨在通过技术创新，显著提升公共游泳池的安全管理水平，减少溺水事故的发生。项目的核心是通过引入最新的YOLOv11深度学习模型，实现对泳池中溺水行为的实时监测和准确识别，以实现快速响应。此外，针对现有泳池监控系统智能化程度不足的问题，项目将开发一种基于边缘计算的解决方案，利用二手智能手机作为边缘计算盒子和辅助监控设备，以降低成本并提高系统的可部署性。我们期望通过这些技术改进，能够为泳池运营商提供一个高效、经济、且易于集成的智能化溺水检测系统，同时也为救生员提供更准确的溺水预警，从而提高救援效率和泳池使用者的安全。项目的成功实施将不仅提升泳池用户的安全感，还为泳池运营商带来额外的安全保障，降低潜在的法律责任风险，同时扩展到其他公共水域安全监控，具有广阔的市场前景和社会价值。</w:t>
            </w:r>
            <w:bookmarkEnd w:id="3"/>
          </w:p>
          <w:p w14:paraId="5FA288F1">
            <w:pPr>
              <w:spacing w:before="260" w:after="120" w:line="288" w:lineRule="auto"/>
              <w:jc w:val="left"/>
              <w:outlineLvl w:val="3"/>
            </w:pPr>
            <w:bookmarkStart w:id="4" w:name="heading_4"/>
            <w:r>
              <w:rPr>
                <w:rFonts w:ascii="Arial" w:hAnsi="Arial" w:eastAsia="等线" w:cs="Arial"/>
                <w:b/>
                <w:sz w:val="28"/>
              </w:rPr>
              <w:t xml:space="preserve">（2）研究内容 </w:t>
            </w:r>
            <w:bookmarkEnd w:id="4"/>
          </w:p>
          <w:p w14:paraId="796C5FFC">
            <w:pPr>
              <w:spacing w:before="260" w:after="120" w:line="288" w:lineRule="auto"/>
              <w:jc w:val="left"/>
              <w:outlineLvl w:val="3"/>
              <w:rPr>
                <w:bCs/>
                <w:sz w:val="20"/>
                <w:szCs w:val="21"/>
              </w:rPr>
            </w:pPr>
            <w:bookmarkStart w:id="5" w:name="heading_5"/>
            <w:r>
              <w:rPr>
                <w:rFonts w:ascii="Arial" w:hAnsi="Arial" w:eastAsia="等线" w:cs="Arial"/>
                <w:bCs/>
                <w:sz w:val="24"/>
                <w:szCs w:val="21"/>
              </w:rPr>
              <w:t>我们的研究内容集中在开发一个基于深度学习技术和边缘计算的泳池溺水检测系统，特别关注于技术层面的实现和优化,具体如下：</w:t>
            </w:r>
            <w:bookmarkEnd w:id="5"/>
          </w:p>
          <w:p w14:paraId="4DAB4FF7">
            <w:pPr>
              <w:spacing w:before="260" w:after="120" w:line="288" w:lineRule="auto"/>
              <w:jc w:val="left"/>
              <w:outlineLvl w:val="3"/>
              <w:rPr>
                <w:b/>
                <w:sz w:val="24"/>
                <w:szCs w:val="24"/>
              </w:rPr>
            </w:pPr>
            <w:bookmarkStart w:id="6" w:name="heading_6"/>
            <w:r>
              <w:rPr>
                <w:rFonts w:ascii="Arial" w:hAnsi="Arial" w:eastAsia="等线" w:cs="Arial"/>
                <w:b/>
                <w:sz w:val="24"/>
                <w:szCs w:val="24"/>
              </w:rPr>
              <w:t>1.YOLOv11模型的集成与优化:</w:t>
            </w:r>
            <w:bookmarkEnd w:id="6"/>
          </w:p>
          <w:p w14:paraId="402795AA">
            <w:pPr>
              <w:spacing w:before="260" w:after="120" w:line="288" w:lineRule="auto"/>
              <w:jc w:val="left"/>
              <w:outlineLvl w:val="3"/>
              <w:rPr>
                <w:bCs/>
                <w:sz w:val="22"/>
              </w:rPr>
            </w:pPr>
            <w:bookmarkStart w:id="7" w:name="heading_7"/>
            <w:r>
              <w:rPr>
                <w:rFonts w:ascii="Arial" w:hAnsi="Arial" w:eastAsia="等线" w:cs="Arial"/>
                <w:bCs/>
                <w:sz w:val="22"/>
              </w:rPr>
              <w:t>本项目将研究YOLOv11模型在泳池溺水检测中的应用，重点在于模型的准确性和实时处理能力。我们将对YOLOv11进行定制化改进，以适应泳池环境的特殊性，包括水面反光、泳帽和泳镜等可能影响识别的因素。此外，我们将优化模型的训练过程，采用数据增强技术，如随机变换图像大小、亮度和对比度，以模拟不同的监控条件，并引入迁移学习，利用预训练权重加速模型的收敛，提高其泛化能力。</w:t>
            </w:r>
            <w:bookmarkEnd w:id="7"/>
          </w:p>
          <w:p w14:paraId="49A579EB">
            <w:pPr>
              <w:spacing w:before="260" w:after="120" w:line="288" w:lineRule="auto"/>
              <w:jc w:val="left"/>
              <w:outlineLvl w:val="3"/>
              <w:rPr>
                <w:bCs/>
                <w:sz w:val="22"/>
              </w:rPr>
            </w:pPr>
            <w:bookmarkStart w:id="8" w:name="heading_8"/>
            <w:r>
              <w:rPr>
                <w:rFonts w:ascii="Arial" w:hAnsi="Arial" w:eastAsia="等线" w:cs="Arial"/>
                <w:bCs/>
                <w:sz w:val="22"/>
              </w:rPr>
              <w:t>YOLOv11 模型是目标检测模型。它的特点是速度快、能同时处理多个目标。YOLO 模型基于卷积神经网络，将目标检测任务当作一个回归问题来处理。</w:t>
            </w:r>
            <w:bookmarkEnd w:id="8"/>
          </w:p>
          <w:p w14:paraId="6C42FA12">
            <w:pPr>
              <w:spacing w:before="260" w:after="120" w:line="288" w:lineRule="auto"/>
              <w:jc w:val="left"/>
              <w:outlineLvl w:val="3"/>
              <w:rPr>
                <w:bCs/>
                <w:sz w:val="22"/>
              </w:rPr>
            </w:pPr>
            <w:bookmarkStart w:id="9" w:name="heading_9"/>
            <w:r>
              <w:rPr>
                <w:rFonts w:ascii="Arial" w:hAnsi="Arial" w:eastAsia="等线" w:cs="Arial"/>
                <w:bCs/>
                <w:sz w:val="22"/>
              </w:rPr>
              <w:t>如果将其应用于泳池溺水检测，优势可能有这些：一是实时性好，能快速对泳池中的人体目标进行检测和定位，及时发现可能溺水的人员；二是可以处理复杂场景，在多人同时游泳的泳池环境下，准确区分正常游泳和异常溺水状态的人体姿势；三是模型可以通过不断训练来适应泳池环境的各种光照、水纹等复杂因素干扰，有效降低误判率。</w:t>
            </w:r>
            <w:bookmarkEnd w:id="9"/>
          </w:p>
          <w:p w14:paraId="60806C3D">
            <w:pPr>
              <w:spacing w:before="260" w:after="120" w:line="288" w:lineRule="auto"/>
              <w:jc w:val="left"/>
              <w:outlineLvl w:val="3"/>
              <w:rPr>
                <w:b/>
                <w:sz w:val="24"/>
                <w:szCs w:val="24"/>
              </w:rPr>
            </w:pPr>
            <w:bookmarkStart w:id="10" w:name="heading_10"/>
            <w:r>
              <w:rPr>
                <w:rFonts w:ascii="Arial" w:hAnsi="Arial" w:eastAsia="等线" w:cs="Arial"/>
                <w:b/>
                <w:sz w:val="24"/>
                <w:szCs w:val="24"/>
              </w:rPr>
              <w:t>2.模型训练与数据集构建:</w:t>
            </w:r>
            <w:bookmarkEnd w:id="10"/>
          </w:p>
          <w:p w14:paraId="39C548FC">
            <w:pPr>
              <w:spacing w:before="260" w:after="120" w:line="288" w:lineRule="auto"/>
              <w:jc w:val="left"/>
              <w:outlineLvl w:val="3"/>
              <w:rPr>
                <w:bCs/>
                <w:sz w:val="22"/>
              </w:rPr>
            </w:pPr>
            <w:bookmarkStart w:id="11" w:name="heading_11"/>
            <w:r>
              <w:rPr>
                <w:rFonts w:ascii="Arial" w:hAnsi="Arial" w:eastAsia="等线" w:cs="Arial"/>
                <w:bCs/>
                <w:sz w:val="22"/>
              </w:rPr>
              <w:t>我们将构建一个大规模的标注数据集，包含各种泳池环境下的溺水和非溺水行为图像。数据集将用于训练和优化YOLOv11模型，以确保其在实际应用中的准确性和鲁棒性。数据集的构建将考虑不同年龄、性别、泳姿和光照条件下的溺水行为，以提高模型的泛化能力。</w:t>
            </w:r>
            <w:bookmarkEnd w:id="11"/>
          </w:p>
          <w:p w14:paraId="596EB102">
            <w:pPr>
              <w:spacing w:before="120" w:after="120" w:line="288" w:lineRule="auto"/>
              <w:jc w:val="left"/>
              <w:rPr>
                <w:bCs/>
                <w:sz w:val="24"/>
                <w:szCs w:val="24"/>
              </w:rPr>
            </w:pPr>
            <w:r>
              <w:rPr>
                <w:bCs/>
                <w:sz w:val="24"/>
                <w:szCs w:val="24"/>
              </w:rPr>
              <w:drawing>
                <wp:inline distT="0" distB="0" distL="0" distR="0">
                  <wp:extent cx="2487295" cy="248729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487295" cy="2487295"/>
                          </a:xfrm>
                          <a:prstGeom prst="rect">
                            <a:avLst/>
                          </a:prstGeom>
                          <a:noFill/>
                        </pic:spPr>
                      </pic:pic>
                    </a:graphicData>
                  </a:graphic>
                </wp:inline>
              </w:drawing>
            </w:r>
            <w:r>
              <w:rPr>
                <w:bCs/>
                <w:sz w:val="24"/>
                <w:szCs w:val="24"/>
              </w:rPr>
              <w:drawing>
                <wp:inline distT="0" distB="0" distL="0" distR="0">
                  <wp:extent cx="2547620" cy="239204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557133" cy="2401104"/>
                          </a:xfrm>
                          <a:prstGeom prst="rect">
                            <a:avLst/>
                          </a:prstGeom>
                        </pic:spPr>
                      </pic:pic>
                    </a:graphicData>
                  </a:graphic>
                </wp:inline>
              </w:drawing>
            </w:r>
            <w:r>
              <w:rPr>
                <w:bCs/>
                <w:sz w:val="24"/>
                <w:szCs w:val="24"/>
              </w:rPr>
              <w:drawing>
                <wp:inline distT="0" distB="0" distL="0" distR="0">
                  <wp:extent cx="2492375" cy="2483485"/>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96476" cy="2487465"/>
                          </a:xfrm>
                          <a:prstGeom prst="rect">
                            <a:avLst/>
                          </a:prstGeom>
                        </pic:spPr>
                      </pic:pic>
                    </a:graphicData>
                  </a:graphic>
                </wp:inline>
              </w:drawing>
            </w:r>
            <w:r>
              <w:rPr>
                <w:bCs/>
                <w:sz w:val="24"/>
                <w:szCs w:val="24"/>
              </w:rPr>
              <w:drawing>
                <wp:inline distT="0" distB="0" distL="0" distR="0">
                  <wp:extent cx="2540000" cy="237617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566296" cy="2401009"/>
                          </a:xfrm>
                          <a:prstGeom prst="rect">
                            <a:avLst/>
                          </a:prstGeom>
                        </pic:spPr>
                      </pic:pic>
                    </a:graphicData>
                  </a:graphic>
                </wp:inline>
              </w:drawing>
            </w:r>
          </w:p>
          <w:p w14:paraId="068971EC">
            <w:pPr>
              <w:spacing w:before="260" w:after="120" w:line="288" w:lineRule="auto"/>
              <w:jc w:val="left"/>
              <w:outlineLvl w:val="3"/>
              <w:rPr>
                <w:b/>
                <w:sz w:val="24"/>
                <w:szCs w:val="24"/>
              </w:rPr>
            </w:pPr>
            <w:bookmarkStart w:id="12" w:name="heading_12"/>
            <w:r>
              <w:rPr>
                <w:rFonts w:ascii="Arial" w:hAnsi="Arial" w:eastAsia="等线" w:cs="Arial"/>
                <w:b/>
                <w:sz w:val="24"/>
                <w:szCs w:val="24"/>
              </w:rPr>
              <w:t>3.模型性能评估：</w:t>
            </w:r>
            <w:bookmarkEnd w:id="12"/>
          </w:p>
          <w:p w14:paraId="61E41631">
            <w:pPr>
              <w:spacing w:before="260" w:after="120" w:line="288" w:lineRule="auto"/>
              <w:jc w:val="left"/>
              <w:outlineLvl w:val="3"/>
              <w:rPr>
                <w:bCs/>
                <w:sz w:val="22"/>
              </w:rPr>
            </w:pPr>
            <w:bookmarkStart w:id="13" w:name="heading_13"/>
            <w:r>
              <w:rPr>
                <w:rFonts w:ascii="Arial" w:hAnsi="Arial" w:eastAsia="等线" w:cs="Arial"/>
                <w:bCs/>
                <w:sz w:val="22"/>
              </w:rPr>
              <w:t>模型的性能评估将通过精确度、召回率和F1分数等关键指标进行。我们将在独立的测试集上评估模型性能，确保模型在实际应用中的准确性，使用精确度、召回率和F1分数等关键指标来衡量模型性能，确保模型在各种条件下都能稳定工作，适应各种泳池环境。</w:t>
            </w:r>
            <w:bookmarkEnd w:id="13"/>
          </w:p>
          <w:p w14:paraId="06343D21">
            <w:pPr>
              <w:spacing w:before="260" w:after="120" w:line="288" w:lineRule="auto"/>
              <w:jc w:val="left"/>
              <w:outlineLvl w:val="3"/>
              <w:rPr>
                <w:b/>
                <w:sz w:val="24"/>
                <w:szCs w:val="24"/>
              </w:rPr>
            </w:pPr>
            <w:bookmarkStart w:id="14" w:name="heading_14"/>
            <w:r>
              <w:rPr>
                <w:rFonts w:ascii="Arial" w:hAnsi="Arial" w:eastAsia="等线" w:cs="Arial"/>
                <w:b/>
                <w:sz w:val="24"/>
                <w:szCs w:val="24"/>
              </w:rPr>
              <w:t>4.边缘计算盒子：</w:t>
            </w:r>
            <w:bookmarkEnd w:id="14"/>
          </w:p>
          <w:p w14:paraId="1D19E0F9">
            <w:pPr>
              <w:spacing w:before="260" w:after="120" w:line="288" w:lineRule="auto"/>
              <w:jc w:val="left"/>
              <w:outlineLvl w:val="3"/>
              <w:rPr>
                <w:bCs/>
                <w:sz w:val="22"/>
              </w:rPr>
            </w:pPr>
            <w:bookmarkStart w:id="15" w:name="heading_15"/>
            <w:r>
              <w:rPr>
                <w:rFonts w:ascii="Arial" w:hAnsi="Arial" w:eastAsia="等线" w:cs="Arial"/>
                <w:bCs/>
                <w:sz w:val="22"/>
              </w:rPr>
              <w:t>AIDLux 操作系统的边缘计算盒子是一种强大的智能设备，其拥有系统融合的功能：AIDLux 是基于 arm 架构的跨生态（鸿蒙 /android+linux）一站式智能物联网应用开发和部署平台，让开发者可在不同系统环境下进行开发3610.而且这个操作系统适配性高，如高通骁龙 855 芯片和 865 芯片开发的 aidbox 边缘设备，可提供 7tops 和 15tops 算力10.这个系统功能丰富，内置多种深度学习框架和算子优化加速，能实现机器视觉分析、人脸分析、行为识别等多种算法.</w:t>
            </w:r>
            <w:bookmarkEnd w:id="15"/>
          </w:p>
          <w:p w14:paraId="04D87CF6">
            <w:pPr>
              <w:spacing w:before="260" w:after="120" w:line="288" w:lineRule="auto"/>
              <w:jc w:val="left"/>
              <w:outlineLvl w:val="3"/>
              <w:rPr>
                <w:bCs/>
                <w:sz w:val="22"/>
              </w:rPr>
            </w:pPr>
            <w:bookmarkStart w:id="16" w:name="heading_16"/>
            <w:r>
              <w:rPr>
                <w:rFonts w:ascii="Arial" w:hAnsi="Arial" w:eastAsia="等线" w:cs="Arial"/>
                <w:bCs/>
                <w:sz w:val="22"/>
              </w:rPr>
              <w:t>同时，这个操作系统有不少优势：首先就是开发便捷，将开发流程打通，可将 PC 端编写的代码快速应用到安卓系统等，且支持多种开发语言和工具.而且其性能强劲，通过硬件 + 框架 op &amp; 多层优化， 借助 aidlite api 调用可使运行量化后的 AI 模型性能提300%.同时其应用广泛，可应用于安防、交通、工业制造等多个领域，满足不同场景下的 AI 算力服务需求</w:t>
            </w:r>
            <w:bookmarkEnd w:id="16"/>
          </w:p>
          <w:p w14:paraId="003EAE4E">
            <w:pPr>
              <w:spacing w:before="260" w:after="120" w:line="288" w:lineRule="auto"/>
              <w:jc w:val="left"/>
              <w:outlineLvl w:val="3"/>
              <w:rPr>
                <w:bCs/>
                <w:sz w:val="22"/>
              </w:rPr>
            </w:pPr>
            <w:bookmarkStart w:id="17" w:name="heading_17"/>
            <w:r>
              <w:rPr>
                <w:rFonts w:ascii="Arial" w:hAnsi="Arial" w:eastAsia="等线" w:cs="Arial"/>
                <w:bCs/>
                <w:sz w:val="22"/>
              </w:rPr>
              <w:t>项目将结合一个基于AIDLux操作系统的边缘计算盒子，用于在泳池现场进行实时数据处理和模型推理。我们将研究如何将YOLOv11模型与边缘计算盒子无缝集成，以实现高效的数据传输和处理。同时，我们将探索使用二手智能手机作为边缘计算盒子的可能性，包括硬件兼容性、性能测试和成本效益分析，以实现低成本的智能化升级。</w:t>
            </w:r>
            <w:bookmarkEnd w:id="17"/>
          </w:p>
          <w:p w14:paraId="7FB19E01">
            <w:pPr>
              <w:spacing w:before="260" w:after="120" w:line="288" w:lineRule="auto"/>
              <w:jc w:val="left"/>
              <w:outlineLvl w:val="3"/>
              <w:rPr>
                <w:bCs/>
                <w:sz w:val="22"/>
              </w:rPr>
            </w:pPr>
            <w:bookmarkStart w:id="18" w:name="heading_18"/>
            <w:r>
              <w:rPr>
                <w:rFonts w:ascii="Arial" w:hAnsi="Arial" w:eastAsia="等线" w:cs="Arial"/>
                <w:bCs/>
                <w:sz w:val="22"/>
              </w:rPr>
              <w:t>计算盒子的硬件设计将考虑计算能力、功耗、成本和尺寸等因素。我们将选择合适的处理器、内存和存储解决方案，以确保边缘计算盒子能够满足YOLOv11模型的计算需求，同时我们将开发一个轻量级的操作系统镜像，专门用于边缘计算盒子，保持低成本和低功耗。</w:t>
            </w:r>
            <w:bookmarkEnd w:id="18"/>
          </w:p>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4020"/>
              <w:gridCol w:w="4020"/>
            </w:tblGrid>
            <w:tr w14:paraId="56192F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4020" w:type="dxa"/>
                  <w:tcMar>
                    <w:top w:w="60" w:type="dxa"/>
                    <w:left w:w="120" w:type="dxa"/>
                    <w:bottom w:w="30" w:type="dxa"/>
                    <w:right w:w="120" w:type="dxa"/>
                  </w:tcMar>
                </w:tcPr>
                <w:p w14:paraId="5C078AFE">
                  <w:pPr>
                    <w:spacing w:before="260" w:after="120" w:line="288" w:lineRule="auto"/>
                    <w:jc w:val="left"/>
                    <w:outlineLvl w:val="3"/>
                    <w:rPr>
                      <w:bCs/>
                      <w:sz w:val="24"/>
                      <w:szCs w:val="24"/>
                    </w:rPr>
                  </w:pPr>
                  <w:bookmarkStart w:id="19" w:name="heading_19"/>
                  <w:bookmarkEnd w:id="19"/>
                  <w:r>
                    <w:rPr>
                      <w:bCs/>
                      <w:sz w:val="24"/>
                      <w:szCs w:val="24"/>
                    </w:rPr>
                    <w:drawing>
                      <wp:inline distT="0" distB="0" distL="0" distR="0">
                        <wp:extent cx="2133600" cy="267843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8"/>
                                <a:stretch>
                                  <a:fillRect/>
                                </a:stretch>
                              </pic:blipFill>
                              <pic:spPr>
                                <a:xfrm>
                                  <a:off x="0" y="0"/>
                                  <a:ext cx="2133600" cy="2678430"/>
                                </a:xfrm>
                                <a:prstGeom prst="rect">
                                  <a:avLst/>
                                </a:prstGeom>
                              </pic:spPr>
                            </pic:pic>
                          </a:graphicData>
                        </a:graphic>
                      </wp:inline>
                    </w:drawing>
                  </w:r>
                </w:p>
              </w:tc>
              <w:tc>
                <w:tcPr>
                  <w:tcW w:w="4020" w:type="dxa"/>
                  <w:tcMar>
                    <w:top w:w="60" w:type="dxa"/>
                    <w:left w:w="120" w:type="dxa"/>
                    <w:bottom w:w="30" w:type="dxa"/>
                    <w:right w:w="120" w:type="dxa"/>
                  </w:tcMar>
                </w:tcPr>
                <w:p w14:paraId="286C1974">
                  <w:pPr>
                    <w:spacing w:before="120" w:after="120" w:line="288" w:lineRule="auto"/>
                    <w:jc w:val="left"/>
                    <w:rPr>
                      <w:bCs/>
                      <w:sz w:val="24"/>
                      <w:szCs w:val="24"/>
                    </w:rPr>
                  </w:pPr>
                </w:p>
              </w:tc>
            </w:tr>
          </w:tbl>
          <w:p w14:paraId="1F34192F">
            <w:pPr>
              <w:spacing w:before="260" w:after="120" w:line="288" w:lineRule="auto"/>
              <w:jc w:val="left"/>
              <w:outlineLvl w:val="3"/>
              <w:rPr>
                <w:b/>
                <w:sz w:val="24"/>
                <w:szCs w:val="24"/>
              </w:rPr>
            </w:pPr>
            <w:bookmarkStart w:id="20" w:name="heading_20"/>
            <w:r>
              <w:rPr>
                <w:rFonts w:ascii="Arial" w:hAnsi="Arial" w:eastAsia="等线" w:cs="Arial"/>
                <w:b/>
                <w:sz w:val="24"/>
                <w:szCs w:val="24"/>
              </w:rPr>
              <w:t>5.边缘计算盒子性能测试与优化：</w:t>
            </w:r>
            <w:bookmarkEnd w:id="20"/>
          </w:p>
          <w:p w14:paraId="2CB6E443">
            <w:pPr>
              <w:spacing w:before="260" w:after="120" w:line="288" w:lineRule="auto"/>
              <w:jc w:val="left"/>
              <w:outlineLvl w:val="3"/>
              <w:rPr>
                <w:bCs/>
                <w:sz w:val="22"/>
              </w:rPr>
            </w:pPr>
            <w:bookmarkStart w:id="21" w:name="heading_21"/>
            <w:r>
              <w:rPr>
                <w:rFonts w:ascii="Arial" w:hAnsi="Arial" w:eastAsia="等线" w:cs="Arial"/>
                <w:bCs/>
                <w:sz w:val="22"/>
              </w:rPr>
              <w:t>边缘计算盒子的性能测试将包括计算能力、功耗和响应时间等关键指标。我们将对边缘计算盒子进行严格的性能测试，以确保其在实际应用中的可靠性和效率。性能测试的结果将用于进一步优化硬件和软件设计，提高边缘计算盒子的整体性能。</w:t>
            </w:r>
            <w:bookmarkEnd w:id="21"/>
          </w:p>
          <w:p w14:paraId="7F5F9D0D">
            <w:pPr>
              <w:spacing w:before="260" w:after="120" w:line="288" w:lineRule="auto"/>
              <w:jc w:val="left"/>
              <w:outlineLvl w:val="3"/>
              <w:rPr>
                <w:b/>
                <w:sz w:val="24"/>
                <w:szCs w:val="24"/>
              </w:rPr>
            </w:pPr>
            <w:bookmarkStart w:id="22" w:name="heading_22"/>
            <w:r>
              <w:rPr>
                <w:rFonts w:ascii="Arial" w:hAnsi="Arial" w:eastAsia="等线" w:cs="Arial"/>
                <w:b/>
                <w:sz w:val="24"/>
                <w:szCs w:val="24"/>
              </w:rPr>
              <w:t>6.智能化监控系统的开发：</w:t>
            </w:r>
            <w:bookmarkEnd w:id="22"/>
          </w:p>
          <w:p w14:paraId="1218FD34">
            <w:pPr>
              <w:spacing w:before="260" w:after="120" w:line="288" w:lineRule="auto"/>
              <w:jc w:val="left"/>
              <w:outlineLvl w:val="3"/>
              <w:rPr>
                <w:bCs/>
                <w:sz w:val="22"/>
              </w:rPr>
            </w:pPr>
            <w:bookmarkStart w:id="23" w:name="heading_23"/>
            <w:r>
              <w:rPr>
                <w:rFonts w:ascii="Arial" w:hAnsi="Arial" w:eastAsia="等线" w:cs="Arial"/>
                <w:bCs/>
                <w:sz w:val="22"/>
              </w:rPr>
              <w:t>项目将开发一个智能化监控系统，该系统集成了YOLOv11模型和边缘计算盒子，能够与现有的非智能监控摄像头协同工作。我们将开发一个用户友好的前端展示界面，用于实时显示泳池监控画面和溺水警告信息，并实现一个快速响应机制，包括声光报警和直接通知救生员，以确保在检测到溺水行为时能够立即采取行动。</w:t>
            </w:r>
            <w:bookmarkEnd w:id="23"/>
          </w:p>
          <w:p w14:paraId="2E5FACD3">
            <w:pPr>
              <w:spacing w:before="260" w:after="120" w:line="288" w:lineRule="auto"/>
              <w:jc w:val="left"/>
              <w:outlineLvl w:val="3"/>
              <w:rPr>
                <w:b/>
                <w:sz w:val="24"/>
                <w:szCs w:val="24"/>
              </w:rPr>
            </w:pPr>
            <w:bookmarkStart w:id="24" w:name="heading_24"/>
            <w:bookmarkEnd w:id="24"/>
            <w:bookmarkStart w:id="25" w:name="heading_25"/>
            <w:r>
              <w:rPr>
                <w:rFonts w:ascii="Arial" w:hAnsi="Arial" w:eastAsia="等线" w:cs="Arial"/>
                <w:b/>
                <w:sz w:val="24"/>
                <w:szCs w:val="24"/>
              </w:rPr>
              <w:t>7..前端展示界面设计：</w:t>
            </w:r>
            <w:bookmarkEnd w:id="25"/>
          </w:p>
          <w:p w14:paraId="2775F505">
            <w:pPr>
              <w:spacing w:before="260" w:after="120" w:line="288" w:lineRule="auto"/>
              <w:jc w:val="left"/>
              <w:outlineLvl w:val="3"/>
              <w:rPr>
                <w:rFonts w:ascii="Arial" w:hAnsi="Arial" w:eastAsia="等线" w:cs="Arial"/>
                <w:bCs/>
                <w:sz w:val="22"/>
              </w:rPr>
            </w:pPr>
            <w:bookmarkStart w:id="26" w:name="heading_26"/>
            <w:r>
              <w:rPr>
                <w:rFonts w:ascii="Arial" w:hAnsi="Arial" w:eastAsia="等线" w:cs="Arial"/>
                <w:bCs/>
                <w:sz w:val="22"/>
              </w:rPr>
              <w:t>前端展示界面的设计将考虑用户体验和操作便利性。界面将实时显示泳池监控画面，并突出显示溺水警告信息。界面设计将包括实时视频流显示、警告图标、溺水事件的统计数据等元素，以及良好的用户交互，如点击警告可以查看详细图像和信息。</w:t>
            </w:r>
            <w:bookmarkEnd w:id="26"/>
          </w:p>
          <w:p w14:paraId="1EF597F9">
            <w:pPr>
              <w:spacing w:before="260" w:after="120" w:line="288" w:lineRule="auto"/>
              <w:jc w:val="left"/>
              <w:outlineLvl w:val="3"/>
              <w:rPr>
                <w:bCs/>
                <w:sz w:val="24"/>
                <w:szCs w:val="24"/>
              </w:rPr>
            </w:pPr>
            <w:r>
              <w:rPr>
                <w:bCs/>
                <w:sz w:val="24"/>
                <w:szCs w:val="24"/>
              </w:rPr>
              <w:drawing>
                <wp:inline distT="0" distB="0" distL="0" distR="0">
                  <wp:extent cx="1420495" cy="2176145"/>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420495" cy="2176145"/>
                          </a:xfrm>
                          <a:prstGeom prst="rect">
                            <a:avLst/>
                          </a:prstGeom>
                          <a:noFill/>
                        </pic:spPr>
                      </pic:pic>
                    </a:graphicData>
                  </a:graphic>
                </wp:inline>
              </w:drawing>
            </w:r>
          </w:p>
          <w:p w14:paraId="1A257F27">
            <w:pPr>
              <w:spacing w:before="260" w:after="120" w:line="288" w:lineRule="auto"/>
              <w:jc w:val="left"/>
              <w:outlineLvl w:val="3"/>
              <w:rPr>
                <w:b/>
                <w:sz w:val="24"/>
                <w:szCs w:val="24"/>
              </w:rPr>
            </w:pPr>
            <w:bookmarkStart w:id="27" w:name="heading_27"/>
            <w:bookmarkEnd w:id="27"/>
            <w:bookmarkStart w:id="28" w:name="heading_28"/>
            <w:r>
              <w:rPr>
                <w:rFonts w:hint="eastAsia" w:ascii="Arial" w:hAnsi="Arial" w:eastAsia="等线" w:cs="Arial"/>
                <w:b/>
                <w:sz w:val="24"/>
                <w:szCs w:val="24"/>
              </w:rPr>
              <w:t>8.</w:t>
            </w:r>
            <w:r>
              <w:rPr>
                <w:rFonts w:ascii="Arial" w:hAnsi="Arial" w:eastAsia="等线" w:cs="Arial"/>
                <w:b/>
                <w:sz w:val="24"/>
                <w:szCs w:val="24"/>
              </w:rPr>
              <w:t>报警机制实现：</w:t>
            </w:r>
            <w:bookmarkEnd w:id="28"/>
          </w:p>
          <w:p w14:paraId="2B8BAA00">
            <w:pPr>
              <w:spacing w:before="260" w:after="120" w:line="288" w:lineRule="auto"/>
              <w:jc w:val="left"/>
              <w:outlineLvl w:val="3"/>
              <w:rPr>
                <w:bCs/>
                <w:sz w:val="22"/>
              </w:rPr>
            </w:pPr>
            <w:bookmarkStart w:id="29" w:name="heading_29"/>
            <w:r>
              <w:rPr>
                <w:rFonts w:ascii="Arial" w:hAnsi="Arial" w:eastAsia="等线" w:cs="Arial"/>
                <w:bCs/>
                <w:sz w:val="22"/>
              </w:rPr>
              <w:t>系统通过分析图像中人体的姿态和动作，识别出可能的溺水行为。这包括对异常行为的模式识别，如过度挥动手臂、身体姿态异常等。对于识别出的异常行为，系统会计算其为溺水行为的概率。这一概率基于模型的训练数据和算法逻辑，用于判断是否需要触发报警，即系统中设定一个置信度阈值，只有当溺水行为的识别概率超过这一阈值时，才会触发报警。阈值的设定基于平衡误报和漏报的考虑，以确保系统的实用性。</w:t>
            </w:r>
            <w:bookmarkEnd w:id="29"/>
          </w:p>
          <w:p w14:paraId="1F972B1E">
            <w:pPr>
              <w:spacing w:before="120" w:after="120" w:line="288" w:lineRule="auto"/>
              <w:jc w:val="left"/>
              <w:rPr>
                <w:bCs/>
                <w:sz w:val="24"/>
                <w:szCs w:val="24"/>
              </w:rPr>
            </w:pPr>
            <w:bookmarkStart w:id="30" w:name="heading_30"/>
            <w:bookmarkEnd w:id="30"/>
            <w:r>
              <w:rPr>
                <w:bCs/>
                <w:sz w:val="24"/>
                <w:szCs w:val="24"/>
              </w:rPr>
              <w:drawing>
                <wp:inline distT="0" distB="0" distL="0" distR="0">
                  <wp:extent cx="2486025" cy="248602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2486025" cy="2486025"/>
                          </a:xfrm>
                          <a:prstGeom prst="rect">
                            <a:avLst/>
                          </a:prstGeom>
                        </pic:spPr>
                      </pic:pic>
                    </a:graphicData>
                  </a:graphic>
                </wp:inline>
              </w:drawing>
            </w:r>
            <w:r>
              <w:rPr>
                <w:bCs/>
                <w:sz w:val="24"/>
                <w:szCs w:val="24"/>
              </w:rPr>
              <w:drawing>
                <wp:inline distT="0" distB="0" distL="0" distR="0">
                  <wp:extent cx="2604770" cy="2445385"/>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620365" cy="2460478"/>
                          </a:xfrm>
                          <a:prstGeom prst="rect">
                            <a:avLst/>
                          </a:prstGeom>
                        </pic:spPr>
                      </pic:pic>
                    </a:graphicData>
                  </a:graphic>
                </wp:inline>
              </w:drawing>
            </w:r>
            <w:r>
              <w:rPr>
                <w:bCs/>
                <w:sz w:val="24"/>
                <w:szCs w:val="24"/>
              </w:rPr>
              <w:drawing>
                <wp:inline distT="0" distB="0" distL="0" distR="0">
                  <wp:extent cx="2486025" cy="2476500"/>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489596" cy="2480608"/>
                          </a:xfrm>
                          <a:prstGeom prst="rect">
                            <a:avLst/>
                          </a:prstGeom>
                        </pic:spPr>
                      </pic:pic>
                    </a:graphicData>
                  </a:graphic>
                </wp:inline>
              </w:drawing>
            </w:r>
            <w:r>
              <w:rPr>
                <w:bCs/>
                <w:sz w:val="24"/>
                <w:szCs w:val="24"/>
              </w:rPr>
              <w:drawing>
                <wp:inline distT="0" distB="0" distL="0" distR="0">
                  <wp:extent cx="2602865" cy="2434590"/>
                  <wp:effectExtent l="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623314" cy="2454354"/>
                          </a:xfrm>
                          <a:prstGeom prst="rect">
                            <a:avLst/>
                          </a:prstGeom>
                        </pic:spPr>
                      </pic:pic>
                    </a:graphicData>
                  </a:graphic>
                </wp:inline>
              </w:drawing>
            </w:r>
          </w:p>
          <w:p w14:paraId="055DD978">
            <w:pPr>
              <w:spacing w:before="260" w:after="120" w:line="288" w:lineRule="auto"/>
              <w:jc w:val="left"/>
              <w:outlineLvl w:val="3"/>
              <w:rPr>
                <w:b/>
                <w:sz w:val="24"/>
                <w:szCs w:val="24"/>
              </w:rPr>
            </w:pPr>
            <w:bookmarkStart w:id="31" w:name="heading_31"/>
            <w:r>
              <w:rPr>
                <w:rFonts w:ascii="Arial" w:hAnsi="Arial" w:eastAsia="等线" w:cs="Arial"/>
                <w:b/>
                <w:sz w:val="24"/>
                <w:szCs w:val="24"/>
              </w:rPr>
              <w:t>9.二手智能手机作为辅助监控设备的利用：</w:t>
            </w:r>
            <w:bookmarkEnd w:id="31"/>
          </w:p>
          <w:p w14:paraId="7C6C9394">
            <w:pPr>
              <w:spacing w:before="260" w:after="120" w:line="288" w:lineRule="auto"/>
              <w:jc w:val="left"/>
              <w:outlineLvl w:val="3"/>
              <w:rPr>
                <w:bCs/>
                <w:sz w:val="22"/>
              </w:rPr>
            </w:pPr>
            <w:bookmarkStart w:id="32" w:name="heading_32"/>
            <w:r>
              <w:rPr>
                <w:rFonts w:ascii="Arial" w:hAnsi="Arial" w:eastAsia="等线" w:cs="Arial"/>
                <w:bCs/>
                <w:sz w:val="22"/>
              </w:rPr>
              <w:t>项目将研究二手智能手机作为辅助监控摄像头的技术可行性，对二手智能手机的硬件性能进行评估，包括图像质量、数据传输和隐私保护。该方案具有显著的成本效益：利用二手设备可以大幅降低硬件投入，相比传统监控系统减少约50-70%的初始采购成本。此外，智能手机具有广泛的硬件兼容性，内置高清摄像头、Wi-Fi模块和多传感器（如加速度计、陀螺仪），为高质量视频捕获和实时数据传输提供支持。</w:t>
            </w:r>
            <w:bookmarkEnd w:id="32"/>
          </w:p>
          <w:p w14:paraId="214702E3">
            <w:pPr>
              <w:spacing w:before="260" w:after="120" w:line="288" w:lineRule="auto"/>
              <w:jc w:val="left"/>
              <w:outlineLvl w:val="3"/>
              <w:rPr>
                <w:bCs/>
                <w:sz w:val="22"/>
              </w:rPr>
            </w:pPr>
            <w:bookmarkStart w:id="33" w:name="heading_33"/>
            <w:r>
              <w:rPr>
                <w:rFonts w:ascii="Arial" w:hAnsi="Arial" w:eastAsia="等线" w:cs="Arial"/>
                <w:bCs/>
                <w:sz w:val="22"/>
              </w:rPr>
              <w:t>优势：</w:t>
            </w:r>
            <w:bookmarkEnd w:id="33"/>
            <w:bookmarkStart w:id="34" w:name="heading_34"/>
          </w:p>
          <w:p w14:paraId="3CFB56FD">
            <w:pPr>
              <w:spacing w:before="260" w:after="120" w:line="288" w:lineRule="auto"/>
              <w:jc w:val="left"/>
              <w:outlineLvl w:val="3"/>
              <w:rPr>
                <w:bCs/>
                <w:sz w:val="22"/>
              </w:rPr>
            </w:pPr>
            <w:r>
              <w:rPr>
                <w:rFonts w:hint="eastAsia" w:ascii="Arial" w:hAnsi="Arial" w:eastAsia="等线" w:cs="Arial"/>
                <w:bCs/>
                <w:sz w:val="22"/>
              </w:rPr>
              <w:t>(</w:t>
            </w:r>
            <w:r>
              <w:rPr>
                <w:rFonts w:ascii="Arial" w:hAnsi="Arial" w:eastAsia="等线" w:cs="Arial"/>
                <w:bCs/>
                <w:sz w:val="22"/>
              </w:rPr>
              <w:t>1)图像质量</w:t>
            </w:r>
            <w:r>
              <w:rPr>
                <w:rFonts w:ascii="Arial" w:hAnsi="Arial" w:eastAsia="等线" w:cs="Arial"/>
                <w:bCs/>
                <w:sz w:val="22"/>
              </w:rPr>
              <w:br w:type="textWrapping"/>
            </w:r>
            <w:r>
              <w:rPr>
                <w:rFonts w:ascii="Arial" w:hAnsi="Arial" w:eastAsia="等线" w:cs="Arial"/>
                <w:bCs/>
                <w:sz w:val="22"/>
              </w:rPr>
              <w:t>现代智能手机普遍配备高分辨率摄像头（如1080p甚至4K），其成像能力可媲美中端监控设备。通过优化拍摄环境和调整设置（如曝光、焦距），能够满足大多数监控场景的需求。</w:t>
            </w:r>
            <w:bookmarkEnd w:id="34"/>
            <w:bookmarkStart w:id="35" w:name="heading_35"/>
          </w:p>
          <w:p w14:paraId="32BD08D4">
            <w:pPr>
              <w:spacing w:before="260" w:after="120" w:line="288" w:lineRule="auto"/>
              <w:jc w:val="left"/>
              <w:outlineLvl w:val="3"/>
              <w:rPr>
                <w:bCs/>
                <w:sz w:val="22"/>
              </w:rPr>
            </w:pPr>
            <w:r>
              <w:rPr>
                <w:rFonts w:hint="eastAsia" w:ascii="Arial" w:hAnsi="Arial" w:eastAsia="等线" w:cs="Arial"/>
                <w:bCs/>
                <w:sz w:val="22"/>
              </w:rPr>
              <w:t>(</w:t>
            </w:r>
            <w:r>
              <w:rPr>
                <w:rFonts w:ascii="Arial" w:hAnsi="Arial" w:eastAsia="等线" w:cs="Arial"/>
                <w:bCs/>
                <w:sz w:val="22"/>
              </w:rPr>
              <w:t>2)数据传输</w:t>
            </w:r>
            <w:r>
              <w:rPr>
                <w:rFonts w:ascii="Arial" w:hAnsi="Arial" w:eastAsia="等线" w:cs="Arial"/>
                <w:bCs/>
                <w:sz w:val="22"/>
              </w:rPr>
              <w:br w:type="textWrapping"/>
            </w:r>
            <w:r>
              <w:rPr>
                <w:rFonts w:ascii="Arial" w:hAnsi="Arial" w:eastAsia="等线" w:cs="Arial"/>
                <w:bCs/>
                <w:sz w:val="22"/>
              </w:rPr>
              <w:t>借助智能手机的无线通信功能，可以通过Wi-Fi或4G/5G网络进行数据传输，支持实时视频流和远程访问。与传统有线监控相比，布线成本和安装复杂度大幅降低。</w:t>
            </w:r>
            <w:bookmarkEnd w:id="35"/>
            <w:bookmarkStart w:id="36" w:name="heading_36"/>
          </w:p>
          <w:p w14:paraId="49FDDEAB">
            <w:pPr>
              <w:spacing w:before="260" w:after="120" w:line="288" w:lineRule="auto"/>
              <w:jc w:val="left"/>
              <w:outlineLvl w:val="3"/>
              <w:rPr>
                <w:bCs/>
                <w:sz w:val="22"/>
              </w:rPr>
            </w:pPr>
            <w:r>
              <w:rPr>
                <w:rFonts w:hint="eastAsia" w:ascii="Arial" w:hAnsi="Arial" w:eastAsia="等线" w:cs="Arial"/>
                <w:bCs/>
                <w:sz w:val="22"/>
              </w:rPr>
              <w:t>(</w:t>
            </w:r>
            <w:r>
              <w:rPr>
                <w:rFonts w:ascii="Arial" w:hAnsi="Arial" w:eastAsia="等线" w:cs="Arial"/>
                <w:bCs/>
                <w:sz w:val="22"/>
              </w:rPr>
              <w:t>3)灵活部署与可扩展性</w:t>
            </w:r>
            <w:r>
              <w:rPr>
                <w:rFonts w:ascii="Arial" w:hAnsi="Arial" w:eastAsia="等线" w:cs="Arial"/>
                <w:bCs/>
                <w:sz w:val="22"/>
              </w:rPr>
              <w:br w:type="textWrapping"/>
            </w:r>
            <w:r>
              <w:rPr>
                <w:rFonts w:ascii="Arial" w:hAnsi="Arial" w:eastAsia="等线" w:cs="Arial"/>
                <w:bCs/>
                <w:sz w:val="22"/>
              </w:rPr>
              <w:t>二手智能手机具有小巧便携的特点，适用于各种复杂场景的灵活部署，如临时监控点或户外场景。其模块化特性便于通过软件更新进行功能扩展。</w:t>
            </w:r>
            <w:bookmarkEnd w:id="36"/>
            <w:bookmarkStart w:id="37" w:name="heading_37"/>
          </w:p>
          <w:p w14:paraId="114E4566">
            <w:pPr>
              <w:spacing w:before="260" w:after="120" w:line="288" w:lineRule="auto"/>
              <w:jc w:val="left"/>
              <w:outlineLvl w:val="3"/>
              <w:rPr>
                <w:bCs/>
                <w:sz w:val="22"/>
              </w:rPr>
            </w:pPr>
            <w:r>
              <w:rPr>
                <w:rFonts w:hint="eastAsia" w:ascii="Arial" w:hAnsi="Arial" w:eastAsia="等线" w:cs="Arial"/>
                <w:bCs/>
                <w:sz w:val="22"/>
              </w:rPr>
              <w:t>(</w:t>
            </w:r>
            <w:r>
              <w:rPr>
                <w:rFonts w:ascii="Arial" w:hAnsi="Arial" w:eastAsia="等线" w:cs="Arial"/>
                <w:bCs/>
                <w:sz w:val="22"/>
              </w:rPr>
              <w:t>4)隐私保护</w:t>
            </w:r>
            <w:r>
              <w:rPr>
                <w:rFonts w:ascii="Arial" w:hAnsi="Arial" w:eastAsia="等线" w:cs="Arial"/>
                <w:bCs/>
                <w:sz w:val="22"/>
              </w:rPr>
              <w:br w:type="textWrapping"/>
            </w:r>
            <w:r>
              <w:rPr>
                <w:rFonts w:ascii="Arial" w:hAnsi="Arial" w:eastAsia="等线" w:cs="Arial"/>
                <w:bCs/>
                <w:sz w:val="22"/>
              </w:rPr>
              <w:t>本项目将集成先进的数据加密技术和边缘计算模型，以确保图像数据在传输和存储过程中受到保护，减少隐私泄露的风险。</w:t>
            </w:r>
            <w:bookmarkEnd w:id="37"/>
          </w:p>
          <w:p w14:paraId="02C9158D">
            <w:pPr>
              <w:spacing w:before="260" w:after="120" w:line="288" w:lineRule="auto"/>
              <w:jc w:val="left"/>
              <w:outlineLvl w:val="3"/>
              <w:rPr>
                <w:b/>
                <w:sz w:val="24"/>
                <w:szCs w:val="24"/>
              </w:rPr>
            </w:pPr>
            <w:bookmarkStart w:id="38" w:name="heading_38"/>
            <w:r>
              <w:rPr>
                <w:rFonts w:ascii="Arial" w:hAnsi="Arial" w:eastAsia="等线" w:cs="Arial"/>
                <w:b/>
                <w:sz w:val="24"/>
                <w:szCs w:val="24"/>
              </w:rPr>
              <w:t>10.软件解决方案开发：</w:t>
            </w:r>
            <w:bookmarkEnd w:id="38"/>
          </w:p>
          <w:p w14:paraId="774C7E3D">
            <w:pPr>
              <w:spacing w:before="260" w:after="120" w:line="288" w:lineRule="auto"/>
              <w:jc w:val="left"/>
              <w:outlineLvl w:val="3"/>
              <w:rPr>
                <w:bCs/>
                <w:sz w:val="22"/>
              </w:rPr>
            </w:pPr>
            <w:bookmarkStart w:id="39" w:name="heading_39"/>
            <w:r>
              <w:rPr>
                <w:rFonts w:ascii="Arial" w:hAnsi="Arial" w:eastAsia="等线" w:cs="Arial"/>
                <w:bCs/>
                <w:sz w:val="22"/>
              </w:rPr>
              <w:t>我们将开发一个软件解决方案，使得二手智能手机能够与边缘计算盒子协同工作。软件将包括图像捕获、数据传输和设备管理等功能。我们将确保软件的兼容性和稳定性，以满足实时监控的需求。</w:t>
            </w:r>
            <w:bookmarkEnd w:id="39"/>
          </w:p>
          <w:p w14:paraId="4C93D6F5">
            <w:pPr>
              <w:spacing w:before="260" w:after="120" w:line="288" w:lineRule="auto"/>
              <w:jc w:val="left"/>
              <w:outlineLvl w:val="3"/>
              <w:rPr>
                <w:b/>
                <w:sz w:val="24"/>
                <w:szCs w:val="24"/>
              </w:rPr>
            </w:pPr>
            <w:bookmarkStart w:id="40" w:name="heading_40"/>
            <w:r>
              <w:rPr>
                <w:rFonts w:ascii="Arial" w:hAnsi="Arial" w:eastAsia="等线" w:cs="Arial"/>
                <w:b/>
                <w:sz w:val="24"/>
                <w:szCs w:val="24"/>
              </w:rPr>
              <w:t>11.性能数据收集与分析：</w:t>
            </w:r>
            <w:bookmarkEnd w:id="40"/>
          </w:p>
          <w:p w14:paraId="5EAA5C07">
            <w:pPr>
              <w:spacing w:before="260" w:after="120" w:line="288" w:lineRule="auto"/>
              <w:jc w:val="left"/>
              <w:outlineLvl w:val="3"/>
              <w:rPr>
                <w:bCs/>
                <w:sz w:val="22"/>
              </w:rPr>
            </w:pPr>
            <w:bookmarkStart w:id="41" w:name="heading_41"/>
            <w:r>
              <w:rPr>
                <w:rFonts w:ascii="Arial" w:hAnsi="Arial" w:eastAsia="等线" w:cs="Arial"/>
                <w:bCs/>
                <w:sz w:val="22"/>
              </w:rPr>
              <w:t>我们将在多个泳池环境中部署智能监控系统，并收集性能数据，包括识别准确度、响应时间和系统稳定性。性能数据将用于评估系统的实际效果，并为进一步的优化提供依据。</w:t>
            </w:r>
            <w:bookmarkEnd w:id="41"/>
          </w:p>
          <w:p w14:paraId="48996F61">
            <w:pPr>
              <w:spacing w:before="260" w:after="120" w:line="288" w:lineRule="auto"/>
              <w:jc w:val="left"/>
              <w:outlineLvl w:val="3"/>
              <w:rPr>
                <w:b/>
                <w:sz w:val="24"/>
                <w:szCs w:val="24"/>
              </w:rPr>
            </w:pPr>
            <w:bookmarkStart w:id="42" w:name="heading_42"/>
            <w:r>
              <w:rPr>
                <w:rFonts w:ascii="Arial" w:hAnsi="Arial" w:eastAsia="等线" w:cs="Arial"/>
                <w:b/>
                <w:sz w:val="24"/>
                <w:szCs w:val="24"/>
              </w:rPr>
              <w:t>12.系统优化与迭代：</w:t>
            </w:r>
            <w:bookmarkEnd w:id="42"/>
          </w:p>
          <w:p w14:paraId="4152B939">
            <w:pPr>
              <w:spacing w:before="260" w:after="120" w:line="288" w:lineRule="auto"/>
              <w:jc w:val="left"/>
              <w:outlineLvl w:val="3"/>
              <w:rPr>
                <w:bCs/>
                <w:sz w:val="22"/>
              </w:rPr>
            </w:pPr>
            <w:bookmarkStart w:id="43" w:name="heading_43"/>
            <w:r>
              <w:rPr>
                <w:rFonts w:ascii="Arial" w:hAnsi="Arial" w:eastAsia="等线" w:cs="Arial"/>
                <w:bCs/>
                <w:sz w:val="22"/>
              </w:rPr>
              <w:t>根据性能数据，我们将对系统进行持续的优化和迭代。优化将包括提高模型的识别准确度、降低误报率、提升系统稳定性。</w:t>
            </w:r>
            <w:bookmarkEnd w:id="43"/>
          </w:p>
          <w:p w14:paraId="1D98A982">
            <w:pPr>
              <w:spacing w:before="260" w:after="120" w:line="288" w:lineRule="auto"/>
              <w:jc w:val="left"/>
              <w:outlineLvl w:val="3"/>
              <w:rPr>
                <w:b/>
                <w:sz w:val="28"/>
                <w:szCs w:val="28"/>
              </w:rPr>
            </w:pPr>
            <w:bookmarkStart w:id="44" w:name="heading_44"/>
            <w:r>
              <w:rPr>
                <w:rFonts w:ascii="Arial" w:hAnsi="Arial" w:eastAsia="等线" w:cs="Arial"/>
                <w:b/>
                <w:sz w:val="28"/>
                <w:szCs w:val="28"/>
              </w:rPr>
              <w:t xml:space="preserve">（3）国、内外研究现状和发展动态 </w:t>
            </w:r>
            <w:bookmarkEnd w:id="44"/>
          </w:p>
          <w:p w14:paraId="04ABA5FD">
            <w:pPr>
              <w:spacing w:before="260" w:after="120" w:line="288" w:lineRule="auto"/>
              <w:jc w:val="left"/>
              <w:outlineLvl w:val="3"/>
              <w:rPr>
                <w:bCs/>
                <w:sz w:val="22"/>
              </w:rPr>
            </w:pPr>
            <w:bookmarkStart w:id="45" w:name="heading_45"/>
            <w:r>
              <w:rPr>
                <w:rFonts w:ascii="Arial" w:hAnsi="Arial" w:eastAsia="等线" w:cs="Arial"/>
                <w:bCs/>
                <w:sz w:val="22"/>
              </w:rPr>
              <w:t>国际上，许多研究团队和公司正在开发基于视频监控的溺水检测系统，这些系统利用计算机视觉技术来分析泳池中的活动，以识别潜在的溺水事件。例如，斯里兰卡信息技术学院（SLIIT）开发了一种基于YOLO和DeepSORT算法的溺水检测系统，通过实时视频监控识别泳池中潜在的溺水事件，并发出警报通知救援人员。另一种创新方法来自IEEE的研究，采用水下声呐技术和计算机视觉相结合，用于深水环境的溺水检测。此外，2023年，一些研究团队改进了YOLOv5、YOLOv8等模型以提升检测精度和效率，例如针对儿童溺水的实时检测。还有团队结合了边缘计算和深度学习技术，通过摄像头和轻量化设备实现低延迟的溺水识别和报警功能</w:t>
            </w:r>
            <w:bookmarkEnd w:id="45"/>
          </w:p>
          <w:p w14:paraId="480B9282">
            <w:pPr>
              <w:spacing w:before="260" w:after="120" w:line="288" w:lineRule="auto"/>
              <w:jc w:val="left"/>
              <w:outlineLvl w:val="3"/>
              <w:rPr>
                <w:bCs/>
                <w:sz w:val="22"/>
              </w:rPr>
            </w:pPr>
            <w:bookmarkStart w:id="46" w:name="heading_46"/>
            <w:r>
              <w:rPr>
                <w:rFonts w:ascii="Arial" w:hAnsi="Arial" w:eastAsia="等线" w:cs="Arial"/>
                <w:bCs/>
                <w:sz w:val="22"/>
              </w:rPr>
              <w:t>在国内，随着人工智能技术的快速发展，越来越多的高校和企业开始投入到这一领域的研究中。例如，某高校研发团队成功研发出了一款泳池防溺水智能检测系统。该系统不仅具备高度的准确性和稳定性，而且能够在紧急情况下迅速响应，为泳者的安全保驾护航。该团队通过大量实地调研和反复测试，成功打造出一套模块化设计、适应性强的智能检测系统，搭配智能手环及PAD设备，显著提升了救援效率，有效减少了溺水事件发生。目前，该系统已在多处游泳场馆进行测试使用，并在持续的改进中日臻完善。国内的研究成果主要集中在提高检测系统的实时性和准确性上，以及如何更好地将这些系统与现有的泳池安全设施集成。同时，国内的研究也在探索如何利用大数据和云计算技术来提升溺水检测系统的效能。</w:t>
            </w:r>
            <w:bookmarkEnd w:id="46"/>
          </w:p>
          <w:p w14:paraId="7F005685">
            <w:pPr>
              <w:spacing w:before="260" w:after="120" w:line="288" w:lineRule="auto"/>
              <w:jc w:val="left"/>
              <w:outlineLvl w:val="3"/>
              <w:rPr>
                <w:bCs/>
                <w:sz w:val="24"/>
                <w:szCs w:val="24"/>
              </w:rPr>
            </w:pPr>
            <w:bookmarkStart w:id="47" w:name="heading_47"/>
            <w:r>
              <w:rPr>
                <w:rFonts w:ascii="Arial" w:hAnsi="Arial" w:eastAsia="等线" w:cs="Arial"/>
                <w:bCs/>
                <w:sz w:val="24"/>
                <w:szCs w:val="24"/>
              </w:rPr>
              <w:t>参考文献：</w:t>
            </w:r>
            <w:bookmarkEnd w:id="47"/>
          </w:p>
          <w:p w14:paraId="4B042F97">
            <w:pPr>
              <w:spacing w:before="120" w:after="120" w:line="288" w:lineRule="auto"/>
              <w:jc w:val="left"/>
              <w:rPr>
                <w:bCs/>
                <w:sz w:val="24"/>
                <w:szCs w:val="24"/>
              </w:rPr>
            </w:pPr>
            <w:r>
              <w:rPr>
                <w:rFonts w:ascii="Arial" w:hAnsi="Arial" w:eastAsia="等线" w:cs="Arial"/>
                <w:bCs/>
                <w:sz w:val="24"/>
                <w:szCs w:val="24"/>
              </w:rPr>
              <w:t>[1]刘向举,帅韬,蒋社想.基于改进YOLOv5的溺水人员检测[J].陕西理工大学学报(自然科学版),2024,40(03):35-43.</w:t>
            </w:r>
          </w:p>
          <w:p w14:paraId="7AA296AF">
            <w:pPr>
              <w:spacing w:before="120" w:after="120" w:line="288" w:lineRule="auto"/>
              <w:jc w:val="left"/>
              <w:rPr>
                <w:bCs/>
                <w:sz w:val="24"/>
                <w:szCs w:val="24"/>
              </w:rPr>
            </w:pPr>
            <w:r>
              <w:rPr>
                <w:rFonts w:ascii="Arial" w:hAnsi="Arial" w:eastAsia="等线" w:cs="Arial"/>
                <w:bCs/>
                <w:sz w:val="24"/>
                <w:szCs w:val="24"/>
              </w:rPr>
              <w:t xml:space="preserve">[2]Yang, R.; Wang, K.; Yang, L. An Improved YOLOv5 Algorithm for Drowning Detection in the Indoor Swimming Pool. </w:t>
            </w:r>
            <w:r>
              <w:rPr>
                <w:rFonts w:ascii="Arial" w:hAnsi="Arial" w:eastAsia="等线" w:cs="Arial"/>
                <w:bCs/>
                <w:i/>
                <w:sz w:val="24"/>
                <w:szCs w:val="24"/>
              </w:rPr>
              <w:t>Appl. Sci.</w:t>
            </w:r>
            <w:r>
              <w:rPr>
                <w:rFonts w:ascii="Arial" w:hAnsi="Arial" w:eastAsia="等线" w:cs="Arial"/>
                <w:bCs/>
                <w:sz w:val="24"/>
                <w:szCs w:val="24"/>
              </w:rPr>
              <w:t xml:space="preserve"> 2024, </w:t>
            </w:r>
            <w:r>
              <w:rPr>
                <w:rFonts w:ascii="Arial" w:hAnsi="Arial" w:eastAsia="等线" w:cs="Arial"/>
                <w:bCs/>
                <w:i/>
                <w:sz w:val="24"/>
                <w:szCs w:val="24"/>
              </w:rPr>
              <w:t>14</w:t>
            </w:r>
            <w:r>
              <w:rPr>
                <w:rFonts w:ascii="Arial" w:hAnsi="Arial" w:eastAsia="等线" w:cs="Arial"/>
                <w:bCs/>
                <w:sz w:val="24"/>
                <w:szCs w:val="24"/>
              </w:rPr>
              <w:t>, 200. https://doi.org/10.3390/app14010200</w:t>
            </w:r>
          </w:p>
          <w:p w14:paraId="4A7BA7D1">
            <w:pPr>
              <w:spacing w:before="120" w:after="120" w:line="288" w:lineRule="auto"/>
              <w:jc w:val="left"/>
              <w:rPr>
                <w:bCs/>
                <w:sz w:val="24"/>
                <w:szCs w:val="24"/>
              </w:rPr>
            </w:pPr>
            <w:r>
              <w:rPr>
                <w:rFonts w:ascii="Arial" w:hAnsi="Arial" w:eastAsia="等线" w:cs="Arial"/>
                <w:bCs/>
                <w:sz w:val="24"/>
                <w:szCs w:val="24"/>
              </w:rPr>
              <w:t xml:space="preserve">[3]Alharbi, N. 2024. Exploring Advance Approaches for Drowning Detection: A Review. </w:t>
            </w:r>
            <w:r>
              <w:rPr>
                <w:rFonts w:ascii="Arial" w:hAnsi="Arial" w:eastAsia="等线" w:cs="Arial"/>
                <w:bCs/>
                <w:i/>
                <w:sz w:val="24"/>
                <w:szCs w:val="24"/>
              </w:rPr>
              <w:t>Engineering, Technology &amp; Applied Science Research</w:t>
            </w:r>
            <w:r>
              <w:rPr>
                <w:rFonts w:ascii="Arial" w:hAnsi="Arial" w:eastAsia="等线" w:cs="Arial"/>
                <w:bCs/>
                <w:sz w:val="24"/>
                <w:szCs w:val="24"/>
              </w:rPr>
              <w:t>. 14, 4 (Aug. 2024), 16032–16039. DOI:https://doi.org/10.48084/etasr.7804.</w:t>
            </w:r>
          </w:p>
          <w:p w14:paraId="04E1DAAA">
            <w:pPr>
              <w:spacing w:before="120" w:after="120" w:line="288" w:lineRule="auto"/>
              <w:jc w:val="left"/>
              <w:rPr>
                <w:bCs/>
                <w:sz w:val="24"/>
                <w:szCs w:val="24"/>
              </w:rPr>
            </w:pPr>
            <w:r>
              <w:rPr>
                <w:rFonts w:ascii="Arial" w:hAnsi="Arial" w:eastAsia="等线" w:cs="Arial"/>
                <w:bCs/>
                <w:sz w:val="24"/>
                <w:szCs w:val="24"/>
              </w:rPr>
              <w:t>[4]K. Supriya, N. Pabitramala, K. P. Singh, D. W. S. James, and C. Deepen, "A retrospective analysis of drowning deaths in Imphal," Journal of Medical Society, vol. 36, no. 2, pp. 65–68, Aug. 2022.</w:t>
            </w:r>
          </w:p>
          <w:p w14:paraId="678E6826">
            <w:pPr>
              <w:spacing w:before="120" w:after="120" w:line="288" w:lineRule="auto"/>
              <w:jc w:val="left"/>
              <w:rPr>
                <w:bCs/>
                <w:sz w:val="24"/>
                <w:szCs w:val="24"/>
              </w:rPr>
            </w:pPr>
            <w:r>
              <w:rPr>
                <w:rFonts w:ascii="Arial" w:hAnsi="Arial" w:eastAsia="等线" w:cs="Arial"/>
                <w:bCs/>
                <w:sz w:val="24"/>
                <w:szCs w:val="24"/>
              </w:rPr>
              <w:t>[5]A. C. Queiroga and R. Perez-Nunez, "Drowning prevention in the Americas: current and future opportunities arising from the first WHO Global Status Report on Drowning Prevention," Lancet regional health. Americas, vol. 26, 2023, Art. no. e100585.</w:t>
            </w:r>
          </w:p>
          <w:p w14:paraId="5D3E6314">
            <w:pPr>
              <w:spacing w:before="260" w:after="120" w:line="288" w:lineRule="auto"/>
              <w:jc w:val="left"/>
              <w:outlineLvl w:val="3"/>
              <w:rPr>
                <w:b/>
                <w:sz w:val="28"/>
                <w:szCs w:val="28"/>
              </w:rPr>
            </w:pPr>
            <w:bookmarkStart w:id="48" w:name="heading_48"/>
            <w:r>
              <w:rPr>
                <w:rFonts w:ascii="Arial" w:hAnsi="Arial" w:eastAsia="等线" w:cs="Arial"/>
                <w:b/>
                <w:sz w:val="28"/>
                <w:szCs w:val="28"/>
              </w:rPr>
              <w:t xml:space="preserve">（4）创新点与项目特色 </w:t>
            </w:r>
            <w:bookmarkEnd w:id="48"/>
          </w:p>
          <w:p w14:paraId="3D6BD7F9">
            <w:pPr>
              <w:spacing w:before="260" w:after="120" w:line="288" w:lineRule="auto"/>
              <w:jc w:val="left"/>
              <w:outlineLvl w:val="3"/>
              <w:rPr>
                <w:bCs/>
                <w:sz w:val="22"/>
              </w:rPr>
            </w:pPr>
            <w:bookmarkStart w:id="49" w:name="heading_49"/>
            <w:r>
              <w:rPr>
                <w:rFonts w:ascii="Arial" w:hAnsi="Arial" w:eastAsia="等线" w:cs="Arial"/>
                <w:bCs/>
                <w:sz w:val="22"/>
              </w:rPr>
              <w:t>本项目旨在通过技术创新和资源整合，解决泳池溺水检测中的关键问题，提升泳池安全管理水平。项目以最新的YOLOv11深度学习模型为核心，结合边缘计算和智能化监控系统，实现高效、精准的溺水检测，并通过一系列创新举措，推动泳池安全管理向智能化、低成本、可持续方向发展，为泳池运营商提供了新的安全管理思路，具有显著的社会价值和市场潜力。</w:t>
            </w:r>
            <w:bookmarkEnd w:id="49"/>
          </w:p>
          <w:p w14:paraId="6D493FE6">
            <w:pPr>
              <w:spacing w:before="260" w:after="120" w:line="288" w:lineRule="auto"/>
              <w:jc w:val="left"/>
              <w:outlineLvl w:val="3"/>
              <w:rPr>
                <w:bCs/>
                <w:sz w:val="22"/>
              </w:rPr>
            </w:pPr>
            <w:bookmarkStart w:id="50" w:name="heading_50"/>
            <w:r>
              <w:rPr>
                <w:rFonts w:ascii="Arial" w:hAnsi="Arial" w:eastAsia="等线" w:cs="Arial"/>
                <w:bCs/>
                <w:sz w:val="22"/>
              </w:rPr>
              <w:t>1.项目采用最新的YOLOv11深度学习模型，并针对泳池溺水检测场景进行定制化改进，包括调整网络结构、优化参数设置等，从而大幅提升了识别准确率。相较于传统方法，YOLOv11模型具有更高的检测速度和精度，能够有效减少误报和漏报，提高溺水检测的可靠性。</w:t>
            </w:r>
            <w:bookmarkEnd w:id="50"/>
          </w:p>
          <w:p w14:paraId="2E254F98">
            <w:pPr>
              <w:spacing w:before="260" w:after="120" w:line="288" w:lineRule="auto"/>
              <w:jc w:val="left"/>
              <w:outlineLvl w:val="3"/>
              <w:rPr>
                <w:bCs/>
                <w:sz w:val="22"/>
              </w:rPr>
            </w:pPr>
            <w:bookmarkStart w:id="51" w:name="heading_51"/>
            <w:r>
              <w:rPr>
                <w:rFonts w:ascii="Arial" w:hAnsi="Arial" w:eastAsia="等线" w:cs="Arial"/>
                <w:bCs/>
                <w:sz w:val="22"/>
              </w:rPr>
              <w:t>2.项目创新性地利用二手智能手机作为边缘计算盒子，不仅降低了硬件成本，还促进了资源的循环利用。边缘计算盒子的便捷性使得系统能够灵活部署在各类泳池环境中，适应不同的场地条件，增强了系统的覆盖范围和灵活性。同时具备足够的计算能力，能够支持YOLOv11模型的运行，实现实时的溺水检测。</w:t>
            </w:r>
            <w:bookmarkEnd w:id="51"/>
          </w:p>
          <w:p w14:paraId="686B4991">
            <w:pPr>
              <w:spacing w:before="260" w:after="120" w:line="288" w:lineRule="auto"/>
              <w:jc w:val="left"/>
              <w:outlineLvl w:val="3"/>
              <w:rPr>
                <w:bCs/>
                <w:sz w:val="22"/>
              </w:rPr>
            </w:pPr>
            <w:bookmarkStart w:id="52" w:name="heading_52"/>
            <w:r>
              <w:rPr>
                <w:rFonts w:ascii="Arial" w:hAnsi="Arial" w:eastAsia="等线" w:cs="Arial"/>
                <w:bCs/>
                <w:sz w:val="22"/>
              </w:rPr>
              <w:t>3.智能化监控系统集成了YOLOv11模型和边缘计算盒子，与现有监控设备协同工作，实现了智能化升级的无缝衔接，从而无需大规模更换现有监控设备，降低了系统升级的成本。除此之外，系统能够与多种品牌和型号的监控设备兼容，便于集成和扩展。</w:t>
            </w:r>
            <w:bookmarkEnd w:id="52"/>
          </w:p>
          <w:p w14:paraId="76F22739">
            <w:pPr>
              <w:spacing w:before="260" w:after="120" w:line="288" w:lineRule="auto"/>
              <w:jc w:val="left"/>
              <w:outlineLvl w:val="3"/>
              <w:rPr>
                <w:bCs/>
                <w:sz w:val="22"/>
              </w:rPr>
            </w:pPr>
            <w:bookmarkStart w:id="53" w:name="heading_53"/>
            <w:r>
              <w:rPr>
                <w:rFonts w:ascii="Arial" w:hAnsi="Arial" w:eastAsia="等线" w:cs="Arial"/>
                <w:bCs/>
                <w:sz w:val="22"/>
              </w:rPr>
              <w:t>4.系统设置了用户友好的前端展示界面，并配备了声光报警和直接通知救生员的双重机制，使救生员能够看到泳池的实时情况，并在检测到溺水行为后能够第一时间获取精准的溺水信息，从而迅速采取救援行动，缩短救援时间，有效降低了溺水事件的危害程度。</w:t>
            </w:r>
            <w:bookmarkEnd w:id="53"/>
          </w:p>
          <w:p w14:paraId="6892BB94">
            <w:pPr>
              <w:spacing w:before="260" w:after="120" w:line="288" w:lineRule="auto"/>
              <w:jc w:val="left"/>
              <w:outlineLvl w:val="3"/>
              <w:rPr>
                <w:bCs/>
                <w:sz w:val="22"/>
              </w:rPr>
            </w:pPr>
            <w:bookmarkStart w:id="54" w:name="heading_54"/>
            <w:r>
              <w:rPr>
                <w:rFonts w:ascii="Arial" w:hAnsi="Arial" w:eastAsia="等线" w:cs="Arial"/>
                <w:bCs/>
                <w:sz w:val="22"/>
              </w:rPr>
              <w:t>5.系统具备可扩展性和兼容性，能够方便地扩展监控点，增加监控范围，提高监控效果，并支持多种设备和平台，便于在各类泳池环境中应用和推广，适应不同预算和场地条件。</w:t>
            </w:r>
            <w:bookmarkEnd w:id="54"/>
          </w:p>
          <w:p w14:paraId="60331027">
            <w:pPr>
              <w:spacing w:before="260" w:after="120" w:line="288" w:lineRule="auto"/>
              <w:jc w:val="left"/>
              <w:outlineLvl w:val="3"/>
              <w:rPr>
                <w:b/>
                <w:sz w:val="28"/>
                <w:szCs w:val="28"/>
              </w:rPr>
            </w:pPr>
            <w:bookmarkStart w:id="55" w:name="heading_55"/>
            <w:r>
              <w:rPr>
                <w:rFonts w:hint="eastAsia" w:ascii="Arial" w:hAnsi="Arial" w:eastAsia="等线" w:cs="Arial"/>
                <w:b/>
                <w:sz w:val="28"/>
                <w:szCs w:val="28"/>
              </w:rPr>
              <w:t>（5）</w:t>
            </w:r>
            <w:r>
              <w:rPr>
                <w:rFonts w:ascii="Arial" w:hAnsi="Arial" w:eastAsia="等线" w:cs="Arial"/>
                <w:b/>
                <w:sz w:val="28"/>
                <w:szCs w:val="28"/>
              </w:rPr>
              <w:t xml:space="preserve">技术路线、拟解决的问题及预期成果 </w:t>
            </w:r>
            <w:bookmarkEnd w:id="55"/>
          </w:p>
          <w:p w14:paraId="21FF9DE2">
            <w:pPr>
              <w:spacing w:before="260" w:after="120" w:line="288" w:lineRule="auto"/>
              <w:jc w:val="left"/>
              <w:outlineLvl w:val="3"/>
              <w:rPr>
                <w:bCs/>
                <w:sz w:val="24"/>
                <w:szCs w:val="24"/>
              </w:rPr>
            </w:pPr>
            <w:bookmarkStart w:id="56" w:name="heading_56"/>
            <w:r>
              <w:rPr>
                <w:rFonts w:ascii="Arial" w:hAnsi="Arial" w:eastAsia="等线" w:cs="Arial"/>
                <w:b/>
                <w:sz w:val="24"/>
                <w:szCs w:val="24"/>
              </w:rPr>
              <w:t>技术路线</w:t>
            </w:r>
            <w:r>
              <w:rPr>
                <w:rFonts w:ascii="Arial" w:hAnsi="Arial" w:eastAsia="等线" w:cs="Arial"/>
                <w:bCs/>
                <w:sz w:val="24"/>
                <w:szCs w:val="24"/>
              </w:rPr>
              <w:t>：</w:t>
            </w:r>
            <w:bookmarkEnd w:id="56"/>
          </w:p>
          <w:p w14:paraId="6658A84A">
            <w:pPr>
              <w:spacing w:before="260" w:after="120" w:line="288" w:lineRule="auto"/>
              <w:jc w:val="left"/>
              <w:outlineLvl w:val="3"/>
              <w:rPr>
                <w:bCs/>
                <w:sz w:val="22"/>
              </w:rPr>
            </w:pPr>
            <w:bookmarkStart w:id="57" w:name="heading_57"/>
            <w:r>
              <w:rPr>
                <w:rFonts w:ascii="Arial" w:hAnsi="Arial" w:eastAsia="等线" w:cs="Arial"/>
                <w:bCs/>
                <w:sz w:val="22"/>
              </w:rPr>
              <w:t>本项目的技术路线主要包括以下几个步骤：</w:t>
            </w:r>
            <w:bookmarkEnd w:id="57"/>
          </w:p>
          <w:p w14:paraId="723CF9C5">
            <w:pPr>
              <w:spacing w:before="260" w:after="120" w:line="288" w:lineRule="auto"/>
              <w:jc w:val="left"/>
              <w:outlineLvl w:val="3"/>
              <w:rPr>
                <w:bCs/>
                <w:sz w:val="22"/>
              </w:rPr>
            </w:pPr>
            <w:bookmarkStart w:id="58" w:name="heading_58"/>
            <w:r>
              <w:rPr>
                <w:rFonts w:ascii="Arial" w:hAnsi="Arial" w:eastAsia="等线" w:cs="Arial"/>
                <w:bCs/>
                <w:sz w:val="22"/>
              </w:rPr>
              <w:t>1.模型开发与优化：项目将基于YOLOv11深度学习模型，针对泳池溺水检测场景进行定制化改进，包括调整网络结构以适应特定任务，并采用数据增强和迁移学习等先进数据处理技术，优化训练过程，提高模型的学习效率、准确性以及对不同泳池环境的适应性和泛化能力。</w:t>
            </w:r>
            <w:bookmarkEnd w:id="58"/>
          </w:p>
          <w:p w14:paraId="2846E112">
            <w:pPr>
              <w:spacing w:before="260" w:after="120" w:line="288" w:lineRule="auto"/>
              <w:jc w:val="left"/>
              <w:outlineLvl w:val="3"/>
              <w:rPr>
                <w:bCs/>
                <w:sz w:val="22"/>
              </w:rPr>
            </w:pPr>
            <w:bookmarkStart w:id="59" w:name="heading_59"/>
            <w:r>
              <w:rPr>
                <w:rFonts w:ascii="Arial" w:hAnsi="Arial" w:eastAsia="等线" w:cs="Arial"/>
                <w:bCs/>
                <w:sz w:val="22"/>
              </w:rPr>
              <w:t>2.边缘计算盒子开发：项目将选择合适的硬件，包括处理器、内存和存储解决方案，以满足YOLOv11模型的计算需求，并开发一个轻量级的操作系统镜像，专门用于边缘计算盒子，以保持低成本和低功耗。同时，将探索使用二手智能手机作为边缘计算盒子的可能性，进行硬件兼容性、性能测试和成本效益分析，以实现低成本的智能化升级。</w:t>
            </w:r>
            <w:bookmarkEnd w:id="59"/>
          </w:p>
          <w:p w14:paraId="42353599">
            <w:pPr>
              <w:spacing w:before="260" w:after="120" w:line="288" w:lineRule="auto"/>
              <w:jc w:val="left"/>
              <w:outlineLvl w:val="3"/>
              <w:rPr>
                <w:bCs/>
                <w:sz w:val="22"/>
              </w:rPr>
            </w:pPr>
            <w:bookmarkStart w:id="60" w:name="heading_60"/>
            <w:r>
              <w:rPr>
                <w:rFonts w:ascii="Arial" w:hAnsi="Arial" w:eastAsia="等线" w:cs="Arial"/>
                <w:bCs/>
                <w:sz w:val="22"/>
              </w:rPr>
              <w:t>3.系统集成与测试：项目将整合边缘计算盒子与现有非智能监控摄像头，并开发用户友好的前端展示界面，实时显示泳池监控画面和溺水警告信息。此外，将在实验室进行系统性能测试，评估模型识别准确度和系统稳定性，随后准备在合作泳池进行现场部署，包括硬件安装和软件配置。</w:t>
            </w:r>
            <w:bookmarkEnd w:id="60"/>
          </w:p>
          <w:p w14:paraId="0E56020E">
            <w:pPr>
              <w:spacing w:before="260" w:after="120" w:line="288" w:lineRule="auto"/>
              <w:jc w:val="left"/>
              <w:outlineLvl w:val="3"/>
              <w:rPr>
                <w:bCs/>
                <w:sz w:val="22"/>
              </w:rPr>
            </w:pPr>
            <w:bookmarkStart w:id="61" w:name="heading_61"/>
            <w:r>
              <w:rPr>
                <w:rFonts w:ascii="Arial" w:hAnsi="Arial" w:eastAsia="等线" w:cs="Arial"/>
                <w:bCs/>
                <w:sz w:val="22"/>
              </w:rPr>
              <w:t>4.性能评估与优化：项目将在多个泳池环境中部署智能监控系统，进行数据收集与分析，以评估性能数据，包括识别准确度、响应时间和系统稳定性。基于这些数据和用户反馈，将持续对系统进行优化和迭代，旨在提高模型的识别准确度、降低误报率，并提升系统的整体稳定性。</w:t>
            </w:r>
            <w:bookmarkEnd w:id="61"/>
          </w:p>
          <w:p w14:paraId="62CBBCF6">
            <w:pPr>
              <w:spacing w:before="260" w:after="120" w:line="288" w:lineRule="auto"/>
              <w:jc w:val="left"/>
              <w:outlineLvl w:val="3"/>
              <w:rPr>
                <w:bCs/>
                <w:sz w:val="22"/>
              </w:rPr>
            </w:pPr>
            <w:bookmarkStart w:id="62" w:name="heading_62"/>
            <w:r>
              <w:rPr>
                <w:rFonts w:ascii="Arial" w:hAnsi="Arial" w:eastAsia="等线" w:cs="Arial"/>
                <w:bCs/>
                <w:sz w:val="22"/>
              </w:rPr>
              <w:t>5.标准化部署：制定系统部署和维护的标准化流程，以便在不同泳池环境中快速复制和推广。包括创建详细的部署手册和培训材料，确保系统的可扩展性和可维护性。</w:t>
            </w:r>
            <w:bookmarkEnd w:id="62"/>
          </w:p>
          <w:p w14:paraId="3D1D247A">
            <w:pPr>
              <w:spacing w:before="260" w:after="120" w:line="288" w:lineRule="auto"/>
              <w:jc w:val="left"/>
              <w:outlineLvl w:val="3"/>
              <w:rPr>
                <w:b/>
                <w:sz w:val="24"/>
                <w:szCs w:val="24"/>
              </w:rPr>
            </w:pPr>
            <w:bookmarkStart w:id="63" w:name="heading_63"/>
            <w:r>
              <w:rPr>
                <w:rFonts w:ascii="Arial" w:hAnsi="Arial" w:eastAsia="等线" w:cs="Arial"/>
                <w:b/>
                <w:sz w:val="24"/>
                <w:szCs w:val="24"/>
              </w:rPr>
              <w:t>拟解决的问题：</w:t>
            </w:r>
            <w:bookmarkEnd w:id="63"/>
          </w:p>
          <w:p w14:paraId="220D2082">
            <w:pPr>
              <w:spacing w:before="260" w:after="120" w:line="288" w:lineRule="auto"/>
              <w:jc w:val="left"/>
              <w:outlineLvl w:val="3"/>
              <w:rPr>
                <w:bCs/>
                <w:sz w:val="22"/>
              </w:rPr>
            </w:pPr>
            <w:bookmarkStart w:id="64" w:name="heading_64"/>
            <w:r>
              <w:rPr>
                <w:rFonts w:ascii="Arial" w:hAnsi="Arial" w:eastAsia="等线" w:cs="Arial"/>
                <w:bCs/>
                <w:sz w:val="22"/>
              </w:rPr>
              <w:t>1. 提高溺水检测准确性：通过YOLOv11模型的定制化改进，提高溺水行为的识别准确率。</w:t>
            </w:r>
            <w:bookmarkEnd w:id="64"/>
          </w:p>
          <w:p w14:paraId="6CA4D9F0">
            <w:pPr>
              <w:spacing w:before="260" w:after="120" w:line="288" w:lineRule="auto"/>
              <w:jc w:val="left"/>
              <w:outlineLvl w:val="3"/>
              <w:rPr>
                <w:bCs/>
                <w:sz w:val="22"/>
              </w:rPr>
            </w:pPr>
            <w:bookmarkStart w:id="65" w:name="heading_65"/>
            <w:r>
              <w:rPr>
                <w:rFonts w:ascii="Arial" w:hAnsi="Arial" w:eastAsia="等线" w:cs="Arial"/>
                <w:bCs/>
                <w:sz w:val="22"/>
              </w:rPr>
              <w:t>2. 降低智能化升级成本：利用二手智能手机作为边缘计算盒子，减少系统部署的经济负担。</w:t>
            </w:r>
            <w:bookmarkEnd w:id="65"/>
          </w:p>
          <w:p w14:paraId="0B49CDAB">
            <w:pPr>
              <w:spacing w:before="260" w:after="120" w:line="288" w:lineRule="auto"/>
              <w:jc w:val="left"/>
              <w:outlineLvl w:val="3"/>
              <w:rPr>
                <w:bCs/>
                <w:sz w:val="22"/>
              </w:rPr>
            </w:pPr>
            <w:bookmarkStart w:id="66" w:name="heading_66"/>
            <w:r>
              <w:rPr>
                <w:rFonts w:ascii="Arial" w:hAnsi="Arial" w:eastAsia="等线" w:cs="Arial"/>
                <w:bCs/>
                <w:sz w:val="22"/>
              </w:rPr>
              <w:t>3. 实现快速响应：通过声光报警和直接通知救生员的快速响应机制，提高救援速度。</w:t>
            </w:r>
            <w:bookmarkEnd w:id="66"/>
          </w:p>
          <w:p w14:paraId="2963C7CE">
            <w:pPr>
              <w:spacing w:before="260" w:after="120" w:line="288" w:lineRule="auto"/>
              <w:jc w:val="left"/>
              <w:outlineLvl w:val="3"/>
              <w:rPr>
                <w:bCs/>
                <w:sz w:val="22"/>
              </w:rPr>
            </w:pPr>
            <w:bookmarkStart w:id="67" w:name="heading_67"/>
            <w:r>
              <w:rPr>
                <w:rFonts w:ascii="Arial" w:hAnsi="Arial" w:eastAsia="等线" w:cs="Arial"/>
                <w:bCs/>
                <w:sz w:val="22"/>
              </w:rPr>
              <w:t>4. 提升系统兼容性和可扩展性：确保系统能够与各种监控设备和环境兼容，适应不同需求。</w:t>
            </w:r>
            <w:bookmarkEnd w:id="67"/>
          </w:p>
          <w:p w14:paraId="73F4E387">
            <w:pPr>
              <w:spacing w:before="260" w:after="120" w:line="288" w:lineRule="auto"/>
              <w:jc w:val="left"/>
              <w:outlineLvl w:val="3"/>
              <w:rPr>
                <w:bCs/>
                <w:sz w:val="22"/>
              </w:rPr>
            </w:pPr>
            <w:bookmarkStart w:id="68" w:name="heading_68"/>
            <w:r>
              <w:rPr>
                <w:rFonts w:ascii="Arial" w:hAnsi="Arial" w:eastAsia="等线" w:cs="Arial"/>
                <w:bCs/>
                <w:sz w:val="22"/>
              </w:rPr>
              <w:t>5. 资源循环利用：通过使用二手智能手机，实现资源的循环利用，减少电子废物。</w:t>
            </w:r>
            <w:bookmarkEnd w:id="68"/>
          </w:p>
          <w:p w14:paraId="14C9AD01">
            <w:pPr>
              <w:spacing w:before="260" w:after="120" w:line="288" w:lineRule="auto"/>
              <w:jc w:val="left"/>
              <w:outlineLvl w:val="3"/>
              <w:rPr>
                <w:b/>
                <w:sz w:val="24"/>
                <w:szCs w:val="24"/>
              </w:rPr>
            </w:pPr>
            <w:bookmarkStart w:id="69" w:name="heading_69"/>
            <w:r>
              <w:rPr>
                <w:rFonts w:ascii="Arial" w:hAnsi="Arial" w:eastAsia="等线" w:cs="Arial"/>
                <w:b/>
                <w:sz w:val="24"/>
                <w:szCs w:val="24"/>
              </w:rPr>
              <w:t>预期成果：</w:t>
            </w:r>
            <w:bookmarkEnd w:id="69"/>
          </w:p>
          <w:p w14:paraId="17FEB5B0">
            <w:pPr>
              <w:spacing w:before="260" w:after="120" w:line="288" w:lineRule="auto"/>
              <w:jc w:val="left"/>
              <w:outlineLvl w:val="3"/>
              <w:rPr>
                <w:bCs/>
                <w:sz w:val="22"/>
              </w:rPr>
            </w:pPr>
            <w:bookmarkStart w:id="70" w:name="heading_70"/>
            <w:r>
              <w:rPr>
                <w:rFonts w:ascii="Arial" w:hAnsi="Arial" w:eastAsia="等线" w:cs="Arial"/>
                <w:bCs/>
                <w:sz w:val="22"/>
              </w:rPr>
              <w:t>1. 提升溺水检测的准确性与系统兼容性：通过定制化改进的YOLOv11深度学习模型，将实现对泳池中溺水行为的高准确率识别，减少误报和漏报。同时，系统将被设计为与各种监控设备和环境兼容，包括不同的泳池规模和布局，以及各种光照和天气条件，使系统能够适应不同泳池的需求，并支持根据需求灵活调整监控点，支持多种设备，从而提高系统的适用性和灵活性。</w:t>
            </w:r>
            <w:bookmarkEnd w:id="70"/>
          </w:p>
          <w:p w14:paraId="218CEEDD">
            <w:pPr>
              <w:spacing w:before="260" w:after="120" w:line="288" w:lineRule="auto"/>
              <w:jc w:val="left"/>
              <w:outlineLvl w:val="3"/>
              <w:rPr>
                <w:bCs/>
                <w:sz w:val="22"/>
              </w:rPr>
            </w:pPr>
            <w:bookmarkStart w:id="71" w:name="heading_71"/>
            <w:r>
              <w:rPr>
                <w:rFonts w:ascii="Arial" w:hAnsi="Arial" w:eastAsia="等线" w:cs="Arial"/>
                <w:bCs/>
                <w:sz w:val="22"/>
              </w:rPr>
              <w:t>2. 降低智能化升级的成本与资源循环利用：创新性地利用二手智能手机作为边缘计算盒子，通过这种方式，不仅减少了电子废物，还能为环境的可持续发展做出了贡献。</w:t>
            </w:r>
            <w:bookmarkEnd w:id="71"/>
          </w:p>
          <w:p w14:paraId="36B46A87">
            <w:pPr>
              <w:spacing w:before="260" w:after="120" w:line="288" w:lineRule="auto"/>
              <w:jc w:val="left"/>
              <w:outlineLvl w:val="3"/>
              <w:rPr>
                <w:bCs/>
                <w:sz w:val="22"/>
              </w:rPr>
            </w:pPr>
            <w:bookmarkStart w:id="72" w:name="heading_72"/>
            <w:r>
              <w:rPr>
                <w:rFonts w:ascii="Arial" w:hAnsi="Arial" w:eastAsia="等线" w:cs="Arial"/>
                <w:bCs/>
                <w:sz w:val="22"/>
              </w:rPr>
              <w:t>3. 实现快速响应机制与救援效率提升：通过声光报警和直接通知救生员的快速响应机制，系统将显著提高溺水救援的速度和效率。此外，用户友好的前端展示界面将确保救生员能够迅速把握情况，提高系统可用性，减少操作复杂性，从而在紧急情况下做出更快的决策。</w:t>
            </w:r>
            <w:bookmarkEnd w:id="72"/>
          </w:p>
          <w:p w14:paraId="42679981">
            <w:pPr>
              <w:spacing w:before="260" w:after="120" w:line="288" w:lineRule="auto"/>
              <w:jc w:val="left"/>
              <w:outlineLvl w:val="3"/>
              <w:rPr>
                <w:bCs/>
                <w:sz w:val="22"/>
              </w:rPr>
            </w:pPr>
            <w:bookmarkStart w:id="73" w:name="heading_73"/>
            <w:r>
              <w:rPr>
                <w:rFonts w:ascii="Arial" w:hAnsi="Arial" w:eastAsia="等线" w:cs="Arial"/>
                <w:bCs/>
                <w:sz w:val="22"/>
              </w:rPr>
              <w:t>4. 提升社会价值与市场潜力：通过减少溺水事故，系统将提升公共水域的安全水平，具有重要的社会价值。不仅能够保护人们的生命安全，还能够减少因溺水事故导致的经济损失和社会影响。随着系统的成功实施和推广，后续的推广和应用将被规划，以扩大项目的影响力，为泳池运营商提供新的安全管理思路。</w:t>
            </w:r>
            <w:bookmarkEnd w:id="73"/>
          </w:p>
          <w:p w14:paraId="77C8B51C">
            <w:pPr>
              <w:spacing w:before="260" w:after="120" w:line="288" w:lineRule="auto"/>
              <w:jc w:val="left"/>
              <w:outlineLvl w:val="3"/>
              <w:rPr>
                <w:bCs/>
                <w:sz w:val="22"/>
              </w:rPr>
            </w:pPr>
            <w:bookmarkStart w:id="74" w:name="heading_74"/>
            <w:r>
              <w:rPr>
                <w:rFonts w:ascii="Arial" w:hAnsi="Arial" w:eastAsia="等线" w:cs="Arial"/>
                <w:bCs/>
                <w:sz w:val="22"/>
              </w:rPr>
              <w:t>5. 技术创新与持续优化：项目将开发出基于YOLOv11的高效溺水检测系统，将提升了泳池安全管理的技术水平和实现了低成本的智能化升级方案。根据性能数据和用户反馈，系统将进行持续的优化和迭代，以提高模型的识别准确度、降低误报率、提升系统稳定性。</w:t>
            </w:r>
            <w:bookmarkEnd w:id="74"/>
          </w:p>
          <w:p w14:paraId="69D8DD1E">
            <w:pPr>
              <w:spacing w:before="260" w:after="120" w:line="288" w:lineRule="auto"/>
              <w:jc w:val="left"/>
              <w:outlineLvl w:val="3"/>
              <w:rPr>
                <w:b/>
                <w:sz w:val="28"/>
                <w:szCs w:val="28"/>
              </w:rPr>
            </w:pPr>
            <w:bookmarkStart w:id="75" w:name="heading_75"/>
            <w:r>
              <w:rPr>
                <w:rFonts w:hint="eastAsia" w:ascii="Arial" w:hAnsi="Arial" w:eastAsia="等线" w:cs="Arial"/>
                <w:b/>
                <w:sz w:val="28"/>
                <w:szCs w:val="28"/>
              </w:rPr>
              <w:t>（6）</w:t>
            </w:r>
            <w:r>
              <w:rPr>
                <w:rFonts w:ascii="Arial" w:hAnsi="Arial" w:eastAsia="等线" w:cs="Arial"/>
                <w:b/>
                <w:sz w:val="28"/>
                <w:szCs w:val="28"/>
              </w:rPr>
              <w:t xml:space="preserve">项目研究进度安排 </w:t>
            </w:r>
            <w:bookmarkEnd w:id="75"/>
          </w:p>
          <w:p w14:paraId="3FA7C21B">
            <w:pPr>
              <w:spacing w:before="260" w:after="120" w:line="288" w:lineRule="auto"/>
              <w:jc w:val="left"/>
              <w:outlineLvl w:val="3"/>
              <w:rPr>
                <w:bCs/>
                <w:sz w:val="22"/>
              </w:rPr>
            </w:pPr>
            <w:bookmarkStart w:id="76" w:name="heading_76"/>
            <w:r>
              <w:rPr>
                <w:rFonts w:ascii="Arial" w:hAnsi="Arial" w:eastAsia="等线" w:cs="Arial"/>
                <w:bCs/>
                <w:sz w:val="22"/>
              </w:rPr>
              <w:t>2024年11月 - 2025年1月——项目启动与初步开发</w:t>
            </w:r>
            <w:bookmarkEnd w:id="76"/>
          </w:p>
          <w:p w14:paraId="21CE6977">
            <w:pPr>
              <w:spacing w:before="260" w:after="120" w:line="288" w:lineRule="auto"/>
              <w:jc w:val="left"/>
              <w:outlineLvl w:val="3"/>
              <w:rPr>
                <w:bCs/>
                <w:sz w:val="22"/>
              </w:rPr>
            </w:pPr>
            <w:bookmarkStart w:id="77" w:name="heading_77"/>
            <w:r>
              <w:rPr>
                <w:rFonts w:ascii="Arial" w:hAnsi="Arial" w:eastAsia="等线" w:cs="Arial"/>
                <w:bCs/>
                <w:sz w:val="22"/>
              </w:rPr>
              <w:t>项目启动：确认团队，明确项目目标和里程碑，分配任务。</w:t>
            </w:r>
            <w:bookmarkEnd w:id="77"/>
          </w:p>
          <w:p w14:paraId="06B0C40A">
            <w:pPr>
              <w:spacing w:before="260" w:after="120" w:line="288" w:lineRule="auto"/>
              <w:jc w:val="left"/>
              <w:outlineLvl w:val="3"/>
              <w:rPr>
                <w:bCs/>
                <w:sz w:val="22"/>
              </w:rPr>
            </w:pPr>
            <w:bookmarkStart w:id="78" w:name="heading_78"/>
            <w:r>
              <w:rPr>
                <w:rFonts w:ascii="Arial" w:hAnsi="Arial" w:eastAsia="等线" w:cs="Arial"/>
                <w:bCs/>
                <w:sz w:val="22"/>
              </w:rPr>
              <w:t>技术调研：对YOLOv11模型、边缘计算技术、二手智能手机的适用性进行调研。</w:t>
            </w:r>
            <w:bookmarkEnd w:id="78"/>
          </w:p>
          <w:p w14:paraId="465D63E3">
            <w:pPr>
              <w:spacing w:before="260" w:after="120" w:line="288" w:lineRule="auto"/>
              <w:jc w:val="left"/>
              <w:outlineLvl w:val="3"/>
              <w:rPr>
                <w:bCs/>
                <w:sz w:val="22"/>
              </w:rPr>
            </w:pPr>
            <w:bookmarkStart w:id="79" w:name="heading_79"/>
            <w:r>
              <w:rPr>
                <w:rFonts w:ascii="Arial" w:hAnsi="Arial" w:eastAsia="等线" w:cs="Arial"/>
                <w:bCs/>
                <w:sz w:val="22"/>
              </w:rPr>
              <w:t>需求分析：与泳池运营商沟通，收集需求，明确项目的技术要求和业务目标。</w:t>
            </w:r>
            <w:bookmarkEnd w:id="79"/>
          </w:p>
          <w:p w14:paraId="07CDD469">
            <w:pPr>
              <w:spacing w:before="260" w:after="120" w:line="288" w:lineRule="auto"/>
              <w:jc w:val="left"/>
              <w:outlineLvl w:val="3"/>
              <w:rPr>
                <w:bCs/>
                <w:sz w:val="22"/>
              </w:rPr>
            </w:pPr>
            <w:bookmarkStart w:id="80" w:name="heading_80"/>
            <w:r>
              <w:rPr>
                <w:rFonts w:ascii="Arial" w:hAnsi="Arial" w:eastAsia="等线" w:cs="Arial"/>
                <w:bCs/>
                <w:sz w:val="22"/>
              </w:rPr>
              <w:t>模型定制与训练准备：定制YOLOv11模型，准备训练数据集。</w:t>
            </w:r>
            <w:bookmarkEnd w:id="80"/>
          </w:p>
          <w:p w14:paraId="7E5A648E">
            <w:pPr>
              <w:spacing w:before="260" w:after="120" w:line="288" w:lineRule="auto"/>
              <w:jc w:val="left"/>
              <w:outlineLvl w:val="3"/>
              <w:rPr>
                <w:bCs/>
                <w:sz w:val="22"/>
              </w:rPr>
            </w:pPr>
            <w:bookmarkStart w:id="81" w:name="heading_81"/>
            <w:r>
              <w:rPr>
                <w:rFonts w:ascii="Arial" w:hAnsi="Arial" w:eastAsia="等线" w:cs="Arial"/>
                <w:bCs/>
                <w:sz w:val="22"/>
              </w:rPr>
              <w:t>2025年2月 - 2025年4月—— 模型训练与边缘计算盒子开发</w:t>
            </w:r>
            <w:bookmarkEnd w:id="81"/>
          </w:p>
          <w:p w14:paraId="6CD0A66D">
            <w:pPr>
              <w:spacing w:before="260" w:after="120" w:line="288" w:lineRule="auto"/>
              <w:jc w:val="left"/>
              <w:outlineLvl w:val="3"/>
              <w:rPr>
                <w:bCs/>
                <w:sz w:val="22"/>
              </w:rPr>
            </w:pPr>
            <w:bookmarkStart w:id="82" w:name="heading_82"/>
            <w:r>
              <w:rPr>
                <w:rFonts w:ascii="Arial" w:hAnsi="Arial" w:eastAsia="等线" w:cs="Arial"/>
                <w:bCs/>
                <w:sz w:val="22"/>
              </w:rPr>
              <w:t>模型训练：使用标注数据集训练YOLOv11模型，并进行初步性能测试。</w:t>
            </w:r>
            <w:bookmarkEnd w:id="82"/>
          </w:p>
          <w:p w14:paraId="1B8D93C5">
            <w:pPr>
              <w:spacing w:before="260" w:after="120" w:line="288" w:lineRule="auto"/>
              <w:jc w:val="left"/>
              <w:outlineLvl w:val="3"/>
              <w:rPr>
                <w:bCs/>
                <w:sz w:val="22"/>
              </w:rPr>
            </w:pPr>
            <w:bookmarkStart w:id="83" w:name="heading_83"/>
            <w:r>
              <w:rPr>
                <w:rFonts w:ascii="Arial" w:hAnsi="Arial" w:eastAsia="等线" w:cs="Arial"/>
                <w:bCs/>
                <w:sz w:val="22"/>
              </w:rPr>
              <w:t>模型优化：根据测试结果优化模型，提高识别准确率和响应速度。</w:t>
            </w:r>
            <w:bookmarkEnd w:id="83"/>
          </w:p>
          <w:p w14:paraId="216A9CE6">
            <w:pPr>
              <w:spacing w:before="260" w:after="120" w:line="288" w:lineRule="auto"/>
              <w:jc w:val="left"/>
              <w:outlineLvl w:val="3"/>
              <w:rPr>
                <w:bCs/>
                <w:sz w:val="22"/>
              </w:rPr>
            </w:pPr>
            <w:bookmarkStart w:id="84" w:name="heading_84"/>
            <w:r>
              <w:rPr>
                <w:rFonts w:ascii="Arial" w:hAnsi="Arial" w:eastAsia="等线" w:cs="Arial"/>
                <w:bCs/>
                <w:sz w:val="22"/>
              </w:rPr>
              <w:t>边缘计算盒子开发：配置二手智能手机作为边缘计算盒子，并开发相应的软件系统。</w:t>
            </w:r>
            <w:bookmarkEnd w:id="84"/>
          </w:p>
          <w:p w14:paraId="1211DD1A">
            <w:pPr>
              <w:spacing w:before="260" w:after="120" w:line="288" w:lineRule="auto"/>
              <w:jc w:val="left"/>
              <w:outlineLvl w:val="3"/>
              <w:rPr>
                <w:bCs/>
                <w:sz w:val="22"/>
              </w:rPr>
            </w:pPr>
            <w:bookmarkStart w:id="85" w:name="heading_85"/>
            <w:r>
              <w:rPr>
                <w:rFonts w:ascii="Arial" w:hAnsi="Arial" w:eastAsia="等线" w:cs="Arial"/>
                <w:bCs/>
                <w:sz w:val="22"/>
              </w:rPr>
              <w:t>2025年5月 - 2025年7月——系统集成与测试</w:t>
            </w:r>
            <w:bookmarkEnd w:id="85"/>
          </w:p>
          <w:p w14:paraId="525BF51A">
            <w:pPr>
              <w:spacing w:before="260" w:after="120" w:line="288" w:lineRule="auto"/>
              <w:jc w:val="left"/>
              <w:outlineLvl w:val="3"/>
              <w:rPr>
                <w:bCs/>
                <w:sz w:val="22"/>
              </w:rPr>
            </w:pPr>
            <w:bookmarkStart w:id="86" w:name="heading_86"/>
            <w:r>
              <w:rPr>
                <w:rFonts w:ascii="Arial" w:hAnsi="Arial" w:eastAsia="等线" w:cs="Arial"/>
                <w:bCs/>
                <w:sz w:val="22"/>
              </w:rPr>
              <w:t>系统集成：将边缘计算盒子与泳池监控系统进行集成，并开发用户友好的前端界面。</w:t>
            </w:r>
            <w:bookmarkEnd w:id="86"/>
          </w:p>
          <w:p w14:paraId="2CD6CB4D">
            <w:pPr>
              <w:spacing w:before="260" w:after="120" w:line="288" w:lineRule="auto"/>
              <w:jc w:val="left"/>
              <w:outlineLvl w:val="3"/>
              <w:rPr>
                <w:bCs/>
                <w:sz w:val="22"/>
              </w:rPr>
            </w:pPr>
            <w:bookmarkStart w:id="87" w:name="heading_87"/>
            <w:r>
              <w:rPr>
                <w:rFonts w:ascii="Arial" w:hAnsi="Arial" w:eastAsia="等线" w:cs="Arial"/>
                <w:bCs/>
                <w:sz w:val="22"/>
              </w:rPr>
              <w:t>实验室测试：在受控环境中测试系统性能，包括模型识别准确度和系统稳定性。</w:t>
            </w:r>
            <w:bookmarkEnd w:id="87"/>
          </w:p>
          <w:p w14:paraId="47420F2E">
            <w:pPr>
              <w:spacing w:before="260" w:after="120" w:line="288" w:lineRule="auto"/>
              <w:jc w:val="left"/>
              <w:outlineLvl w:val="3"/>
              <w:rPr>
                <w:bCs/>
                <w:sz w:val="22"/>
              </w:rPr>
            </w:pPr>
            <w:bookmarkStart w:id="88" w:name="heading_88"/>
            <w:r>
              <w:rPr>
                <w:rFonts w:ascii="Arial" w:hAnsi="Arial" w:eastAsia="等线" w:cs="Arial"/>
                <w:bCs/>
                <w:sz w:val="22"/>
              </w:rPr>
              <w:t>现场部署准备：准备在合作泳池进行现场部署，包括硬件安装和软件配置。</w:t>
            </w:r>
            <w:bookmarkEnd w:id="88"/>
          </w:p>
          <w:p w14:paraId="4C4D391E">
            <w:pPr>
              <w:spacing w:before="260" w:after="120" w:line="288" w:lineRule="auto"/>
              <w:jc w:val="left"/>
              <w:outlineLvl w:val="3"/>
              <w:rPr>
                <w:bCs/>
                <w:sz w:val="22"/>
              </w:rPr>
            </w:pPr>
            <w:bookmarkStart w:id="89" w:name="heading_89"/>
            <w:r>
              <w:rPr>
                <w:rFonts w:ascii="Arial" w:hAnsi="Arial" w:eastAsia="等线" w:cs="Arial"/>
                <w:bCs/>
                <w:sz w:val="22"/>
              </w:rPr>
              <w:t>2025年8月 - 2025年9月—— 现场部署与项目总结</w:t>
            </w:r>
            <w:bookmarkEnd w:id="89"/>
          </w:p>
          <w:p w14:paraId="499512D5">
            <w:pPr>
              <w:spacing w:before="260" w:after="120" w:line="288" w:lineRule="auto"/>
              <w:jc w:val="left"/>
              <w:outlineLvl w:val="3"/>
              <w:rPr>
                <w:bCs/>
                <w:sz w:val="22"/>
              </w:rPr>
            </w:pPr>
            <w:bookmarkStart w:id="90" w:name="heading_90"/>
            <w:r>
              <w:rPr>
                <w:rFonts w:ascii="Arial" w:hAnsi="Arial" w:eastAsia="等线" w:cs="Arial"/>
                <w:bCs/>
                <w:sz w:val="22"/>
              </w:rPr>
              <w:t>现场部署：在合作泳池进行系统的现场部署，并进行实际运行测试。</w:t>
            </w:r>
            <w:bookmarkEnd w:id="90"/>
          </w:p>
          <w:p w14:paraId="77005489">
            <w:pPr>
              <w:spacing w:before="260" w:after="120" w:line="288" w:lineRule="auto"/>
              <w:jc w:val="left"/>
              <w:outlineLvl w:val="3"/>
              <w:rPr>
                <w:bCs/>
                <w:sz w:val="22"/>
              </w:rPr>
            </w:pPr>
            <w:bookmarkStart w:id="91" w:name="heading_91"/>
            <w:r>
              <w:rPr>
                <w:rFonts w:ascii="Arial" w:hAnsi="Arial" w:eastAsia="等线" w:cs="Arial"/>
                <w:bCs/>
                <w:sz w:val="22"/>
              </w:rPr>
              <w:t>性能评估与优化：根据实际运行数据和用户反馈，评估系统性能并进行必要的优化。</w:t>
            </w:r>
            <w:bookmarkEnd w:id="91"/>
          </w:p>
          <w:p w14:paraId="62B7FFD5">
            <w:pPr>
              <w:spacing w:before="260" w:after="120" w:line="288" w:lineRule="auto"/>
              <w:jc w:val="left"/>
              <w:outlineLvl w:val="3"/>
              <w:rPr>
                <w:bCs/>
                <w:sz w:val="22"/>
              </w:rPr>
            </w:pPr>
            <w:bookmarkStart w:id="92" w:name="heading_92"/>
            <w:r>
              <w:rPr>
                <w:rFonts w:ascii="Arial" w:hAnsi="Arial" w:eastAsia="等线" w:cs="Arial"/>
                <w:bCs/>
                <w:sz w:val="22"/>
              </w:rPr>
              <w:t>项目总结：总结项目成果，评估项目目标的达成情况，编制项目报告和用户手册。</w:t>
            </w:r>
            <w:bookmarkEnd w:id="92"/>
          </w:p>
          <w:p w14:paraId="47DE7628">
            <w:pPr>
              <w:spacing w:before="260" w:after="120" w:line="288" w:lineRule="auto"/>
              <w:jc w:val="left"/>
              <w:outlineLvl w:val="3"/>
              <w:rPr>
                <w:bCs/>
                <w:sz w:val="22"/>
              </w:rPr>
            </w:pPr>
            <w:bookmarkStart w:id="93" w:name="heading_93"/>
            <w:r>
              <w:rPr>
                <w:rFonts w:ascii="Arial" w:hAnsi="Arial" w:eastAsia="等线" w:cs="Arial"/>
                <w:bCs/>
                <w:sz w:val="22"/>
              </w:rPr>
              <w:t>成果评估：根据实际运行效果和用户反馈，评估系统的商业潜力和社会价值，规划后续的推广和应用。</w:t>
            </w:r>
            <w:bookmarkEnd w:id="93"/>
          </w:p>
          <w:p w14:paraId="3C67A5F6">
            <w:pPr>
              <w:spacing w:before="260" w:after="120" w:line="288" w:lineRule="auto"/>
              <w:jc w:val="left"/>
              <w:outlineLvl w:val="3"/>
            </w:pPr>
            <w:bookmarkStart w:id="94" w:name="heading_94"/>
            <w:r>
              <w:rPr>
                <w:rFonts w:ascii="Arial" w:hAnsi="Arial" w:eastAsia="等线" w:cs="Arial"/>
                <w:b/>
                <w:sz w:val="28"/>
              </w:rPr>
              <w:t xml:space="preserve">（7）已有基础 </w:t>
            </w:r>
            <w:bookmarkEnd w:id="94"/>
          </w:p>
          <w:p w14:paraId="6F56A881">
            <w:pPr>
              <w:spacing w:before="120" w:after="120" w:line="288" w:lineRule="auto"/>
              <w:jc w:val="left"/>
            </w:pPr>
            <w:r>
              <w:rPr>
                <w:rFonts w:ascii="Arial" w:hAnsi="Arial" w:eastAsia="等线" w:cs="Arial"/>
                <w:b/>
                <w:sz w:val="22"/>
              </w:rPr>
              <w:t>1.与本项目有关的研究积累和已取得的成绩</w:t>
            </w:r>
          </w:p>
          <w:p w14:paraId="6A8B4A68">
            <w:pPr>
              <w:spacing w:before="120" w:after="120" w:line="288" w:lineRule="auto"/>
              <w:jc w:val="left"/>
            </w:pPr>
            <w:r>
              <w:rPr>
                <w:rFonts w:ascii="Arial" w:hAnsi="Arial" w:eastAsia="等线" w:cs="Arial"/>
                <w:sz w:val="22"/>
              </w:rPr>
              <w:t>团队已完成项目需求的深入分析，并制定了详细的技术实现方案。选择了业界领先的YOLOv11深度学习模型作为核心算法，并规划了模型的定制化改进方案。</w:t>
            </w:r>
          </w:p>
          <w:p w14:paraId="7CB26732">
            <w:pPr>
              <w:spacing w:before="120" w:after="120" w:line="288" w:lineRule="auto"/>
              <w:jc w:val="left"/>
            </w:pPr>
            <w:r>
              <w:rPr>
                <w:rFonts w:ascii="Arial" w:hAnsi="Arial" w:eastAsia="等线" w:cs="Arial"/>
                <w:b/>
                <w:sz w:val="22"/>
              </w:rPr>
              <w:t>2.已具备的条件，尚缺少的条件及解决方法</w:t>
            </w:r>
          </w:p>
          <w:p w14:paraId="632DED30">
            <w:pPr>
              <w:spacing w:before="120" w:after="120" w:line="288" w:lineRule="auto"/>
              <w:jc w:val="left"/>
            </w:pPr>
            <w:r>
              <w:rPr>
                <w:rFonts w:ascii="Arial" w:hAnsi="Arial" w:eastAsia="等线" w:cs="Arial"/>
                <w:sz w:val="22"/>
              </w:rPr>
              <w:t>已具备的条件：</w:t>
            </w:r>
          </w:p>
          <w:p w14:paraId="73F1265F">
            <w:pPr>
              <w:spacing w:before="120" w:after="120" w:line="288" w:lineRule="auto"/>
              <w:jc w:val="left"/>
            </w:pPr>
            <w:r>
              <w:rPr>
                <w:rFonts w:ascii="Arial" w:hAnsi="Arial" w:eastAsia="等线" w:cs="Arial"/>
                <w:sz w:val="22"/>
              </w:rPr>
              <w:t>1.项目核心为引入YOLOv11深度学习模型，实时监测并识别泳池溺水行为。同时，利用二手智能手机作为边缘计算盒子，提升泳池监控系统智能化，降低成本与部署难度。我们需要深度学习/计算机视觉专家将负责引入并优化YOLOv11模型，确保溺水行为的准确识别；嵌入式系统/边缘计算工程师则负责将模型部署到二手智能手机上，实现高效、低成本的边缘计算；软件开发工程师将负责系统软件的开发与集成，确保系统稳定可靠；产品经理/项目经理则负责整体规划、进度管理和团队协调，确保项目顺利推进。</w:t>
            </w:r>
          </w:p>
          <w:p w14:paraId="055A05D9">
            <w:pPr>
              <w:spacing w:before="120" w:after="120" w:line="288" w:lineRule="auto"/>
              <w:jc w:val="left"/>
            </w:pPr>
            <w:r>
              <w:rPr>
                <w:rFonts w:ascii="Arial" w:hAnsi="Arial" w:eastAsia="等线" w:cs="Arial"/>
                <w:sz w:val="22"/>
              </w:rPr>
              <w:t>而我们的团队人员专业包含了电子信息工程、软件工程、数据科学与大数据技术、测控技术与仪器、会计学，十分贴合我们的研究方向。</w:t>
            </w:r>
          </w:p>
          <w:p w14:paraId="699F08B5">
            <w:pPr>
              <w:spacing w:before="120" w:after="120" w:line="288" w:lineRule="auto"/>
              <w:jc w:val="left"/>
            </w:pPr>
            <w:r>
              <w:rPr>
                <w:rFonts w:ascii="Arial" w:hAnsi="Arial" w:eastAsia="等线" w:cs="Arial"/>
                <w:sz w:val="22"/>
              </w:rPr>
              <w:t>2.我们团队在深度学习模型中已经有了一定成果，在基于大语言模型配合图像识别的多模态课堂评估与回溯评教项目中，我们团队使用了yolov8深度学习模型，并且在已经获得省奖的“知兰玉数”项目中也使用了边缘计算盒子，因此我们团队在这方面给予了我们莫大的支持，打破知识壁垒。</w:t>
            </w:r>
          </w:p>
          <w:p w14:paraId="151DEE69">
            <w:pPr>
              <w:spacing w:before="120" w:after="120" w:line="288" w:lineRule="auto"/>
              <w:jc w:val="left"/>
            </w:pPr>
            <w:r>
              <w:rPr>
                <w:rFonts w:ascii="Arial" w:hAnsi="Arial" w:eastAsia="等线" w:cs="Arial"/>
                <w:sz w:val="22"/>
              </w:rPr>
              <w:t>此外，我们工作室对在aidlux系统的二手手机安装本地部署大模型已经有了一定的熟练度，实现无线也可以访问大模型，对于我们本项目的要将yovov11大模型安装于二手手机作为辅助监控设备以实现智能化有极大的帮助。</w:t>
            </w:r>
          </w:p>
          <w:p w14:paraId="6B48A085">
            <w:pPr>
              <w:spacing w:before="120" w:after="120" w:line="288" w:lineRule="auto"/>
              <w:jc w:val="left"/>
            </w:pPr>
            <w:r>
              <w:rPr>
                <w:rFonts w:ascii="Arial" w:hAnsi="Arial" w:eastAsia="等线" w:cs="Arial"/>
                <w:sz w:val="22"/>
              </w:rPr>
              <w:t>尚缺少的条件：</w:t>
            </w:r>
          </w:p>
          <w:p w14:paraId="5C42F63E">
            <w:pPr>
              <w:spacing w:before="120" w:after="120" w:line="288" w:lineRule="auto"/>
              <w:jc w:val="left"/>
            </w:pPr>
            <w:r>
              <w:rPr>
                <w:rFonts w:hint="eastAsia" w:ascii="Arial" w:hAnsi="Arial" w:eastAsia="等线" w:cs="Arial"/>
                <w:sz w:val="22"/>
              </w:rPr>
              <w:t>1</w:t>
            </w:r>
            <w:r>
              <w:rPr>
                <w:rFonts w:ascii="Arial" w:hAnsi="Arial" w:eastAsia="等线" w:cs="Arial"/>
                <w:sz w:val="22"/>
              </w:rPr>
              <w:t>.我们队伍在项目研发过程的模型训练、优化，硬件采购，数据收集等所需的资金，解决方法：筹备资金。</w:t>
            </w:r>
          </w:p>
          <w:p w14:paraId="0FED7FF8">
            <w:pPr>
              <w:spacing w:before="120" w:after="120" w:line="288" w:lineRule="auto"/>
              <w:jc w:val="left"/>
            </w:pPr>
            <w:r>
              <w:rPr>
                <w:rFonts w:hint="eastAsia" w:ascii="Arial" w:hAnsi="Arial" w:eastAsia="等线" w:cs="Arial"/>
                <w:sz w:val="22"/>
              </w:rPr>
              <w:t>2</w:t>
            </w:r>
            <w:r>
              <w:rPr>
                <w:rFonts w:ascii="Arial" w:hAnsi="Arial" w:eastAsia="等线" w:cs="Arial"/>
                <w:sz w:val="22"/>
              </w:rPr>
              <w:t>.我们队伍尚未找到后续市场推广前的项目试点合作伙伴，我们将在社交平台上持续寻找，以便于将理论应用于实际上。</w:t>
            </w:r>
          </w:p>
        </w:tc>
      </w:tr>
    </w:tbl>
    <w:p w14:paraId="7C245464">
      <w:pPr>
        <w:spacing w:before="260" w:after="120" w:line="288" w:lineRule="auto"/>
        <w:jc w:val="left"/>
        <w:outlineLvl w:val="3"/>
      </w:pPr>
      <w:bookmarkStart w:id="95" w:name="heading_95"/>
      <w:r>
        <w:rPr>
          <w:rFonts w:ascii="Arial" w:hAnsi="Arial" w:eastAsia="等线" w:cs="Arial"/>
          <w:b/>
          <w:sz w:val="28"/>
        </w:rPr>
        <w:t xml:space="preserve">三、 经费预算 </w:t>
      </w:r>
      <w:bookmarkEnd w:id="95"/>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2550"/>
        <w:gridCol w:w="2460"/>
        <w:gridCol w:w="3270"/>
      </w:tblGrid>
      <w:tr w14:paraId="27A94E6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50" w:type="dxa"/>
            <w:tcMar>
              <w:top w:w="60" w:type="dxa"/>
              <w:left w:w="120" w:type="dxa"/>
              <w:bottom w:w="30" w:type="dxa"/>
              <w:right w:w="120" w:type="dxa"/>
            </w:tcMar>
          </w:tcPr>
          <w:p w14:paraId="18C668EE">
            <w:pPr>
              <w:spacing w:before="120" w:after="120" w:line="288" w:lineRule="auto"/>
              <w:jc w:val="center"/>
            </w:pPr>
            <w:r>
              <w:rPr>
                <w:rFonts w:ascii="Arial" w:hAnsi="Arial" w:eastAsia="等线" w:cs="Arial"/>
                <w:b/>
                <w:sz w:val="22"/>
              </w:rPr>
              <w:t xml:space="preserve">开支科目 </w:t>
            </w:r>
          </w:p>
        </w:tc>
        <w:tc>
          <w:tcPr>
            <w:tcW w:w="2460" w:type="dxa"/>
            <w:tcMar>
              <w:top w:w="60" w:type="dxa"/>
              <w:left w:w="120" w:type="dxa"/>
              <w:bottom w:w="30" w:type="dxa"/>
              <w:right w:w="120" w:type="dxa"/>
            </w:tcMar>
          </w:tcPr>
          <w:p w14:paraId="0EB43BD2">
            <w:pPr>
              <w:spacing w:before="120" w:after="120" w:line="288" w:lineRule="auto"/>
              <w:jc w:val="center"/>
            </w:pPr>
            <w:r>
              <w:rPr>
                <w:rFonts w:ascii="Arial" w:hAnsi="Arial" w:eastAsia="等线" w:cs="Arial"/>
                <w:b/>
                <w:sz w:val="22"/>
              </w:rPr>
              <w:t xml:space="preserve">预算经费（元） </w:t>
            </w:r>
          </w:p>
        </w:tc>
        <w:tc>
          <w:tcPr>
            <w:tcW w:w="3270" w:type="dxa"/>
            <w:tcMar>
              <w:top w:w="60" w:type="dxa"/>
              <w:left w:w="120" w:type="dxa"/>
              <w:bottom w:w="30" w:type="dxa"/>
              <w:right w:w="120" w:type="dxa"/>
            </w:tcMar>
          </w:tcPr>
          <w:p w14:paraId="33679419">
            <w:pPr>
              <w:spacing w:before="120" w:after="120" w:line="288" w:lineRule="auto"/>
              <w:jc w:val="center"/>
            </w:pPr>
            <w:r>
              <w:rPr>
                <w:rFonts w:ascii="Arial" w:hAnsi="Arial" w:eastAsia="等线" w:cs="Arial"/>
                <w:b/>
                <w:sz w:val="22"/>
              </w:rPr>
              <w:t xml:space="preserve">主要用途 </w:t>
            </w:r>
          </w:p>
        </w:tc>
      </w:tr>
      <w:tr w14:paraId="5398E9C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50" w:type="dxa"/>
            <w:tcMar>
              <w:top w:w="60" w:type="dxa"/>
              <w:left w:w="120" w:type="dxa"/>
              <w:bottom w:w="30" w:type="dxa"/>
              <w:right w:w="120" w:type="dxa"/>
            </w:tcMar>
          </w:tcPr>
          <w:p w14:paraId="2530F47F">
            <w:pPr>
              <w:spacing w:before="120" w:after="120" w:line="288" w:lineRule="auto"/>
              <w:jc w:val="center"/>
            </w:pPr>
            <w:r>
              <w:rPr>
                <w:rFonts w:ascii="Arial" w:hAnsi="Arial" w:eastAsia="等线" w:cs="Arial"/>
                <w:sz w:val="22"/>
              </w:rPr>
              <w:t>产品研发（项目建设）</w:t>
            </w:r>
          </w:p>
        </w:tc>
        <w:tc>
          <w:tcPr>
            <w:tcW w:w="2460" w:type="dxa"/>
            <w:tcMar>
              <w:top w:w="60" w:type="dxa"/>
              <w:left w:w="120" w:type="dxa"/>
              <w:bottom w:w="30" w:type="dxa"/>
              <w:right w:w="120" w:type="dxa"/>
            </w:tcMar>
          </w:tcPr>
          <w:p w14:paraId="62207F61">
            <w:pPr>
              <w:spacing w:before="120" w:after="120" w:line="288" w:lineRule="auto"/>
              <w:jc w:val="center"/>
            </w:pPr>
            <w:r>
              <w:rPr>
                <w:rFonts w:hint="eastAsia" w:ascii="Arial" w:hAnsi="Arial" w:eastAsia="等线" w:cs="Arial"/>
                <w:sz w:val="22"/>
              </w:rPr>
              <w:t>10000</w:t>
            </w:r>
          </w:p>
        </w:tc>
        <w:tc>
          <w:tcPr>
            <w:tcW w:w="3270" w:type="dxa"/>
            <w:tcMar>
              <w:top w:w="60" w:type="dxa"/>
              <w:left w:w="120" w:type="dxa"/>
              <w:bottom w:w="30" w:type="dxa"/>
              <w:right w:w="120" w:type="dxa"/>
            </w:tcMar>
          </w:tcPr>
          <w:p w14:paraId="13C3A4E0">
            <w:pPr>
              <w:spacing w:before="120" w:after="120" w:line="288" w:lineRule="auto"/>
              <w:jc w:val="center"/>
            </w:pPr>
            <w:r>
              <w:rPr>
                <w:rFonts w:ascii="Arial" w:hAnsi="Arial" w:eastAsia="等线" w:cs="Arial"/>
                <w:sz w:val="22"/>
              </w:rPr>
              <w:t>用于核心算法YOLOv11的定制化改进和模型训练</w:t>
            </w:r>
          </w:p>
        </w:tc>
      </w:tr>
      <w:tr w14:paraId="298FDFA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50" w:type="dxa"/>
            <w:tcMar>
              <w:top w:w="60" w:type="dxa"/>
              <w:left w:w="120" w:type="dxa"/>
              <w:bottom w:w="30" w:type="dxa"/>
              <w:right w:w="120" w:type="dxa"/>
            </w:tcMar>
          </w:tcPr>
          <w:p w14:paraId="2C4D97A4">
            <w:pPr>
              <w:spacing w:before="120" w:after="120" w:line="288" w:lineRule="auto"/>
              <w:jc w:val="center"/>
            </w:pPr>
            <w:r>
              <w:rPr>
                <w:rFonts w:ascii="Arial" w:hAnsi="Arial" w:eastAsia="等线" w:cs="Arial"/>
                <w:sz w:val="22"/>
              </w:rPr>
              <w:t>硬件采购</w:t>
            </w:r>
          </w:p>
        </w:tc>
        <w:tc>
          <w:tcPr>
            <w:tcW w:w="2460" w:type="dxa"/>
            <w:tcMar>
              <w:top w:w="60" w:type="dxa"/>
              <w:left w:w="120" w:type="dxa"/>
              <w:bottom w:w="30" w:type="dxa"/>
              <w:right w:w="120" w:type="dxa"/>
            </w:tcMar>
          </w:tcPr>
          <w:p w14:paraId="3EA095AF">
            <w:pPr>
              <w:spacing w:before="120" w:after="120" w:line="288" w:lineRule="auto"/>
              <w:jc w:val="center"/>
            </w:pPr>
            <w:r>
              <w:rPr>
                <w:rFonts w:hint="eastAsia" w:ascii="Arial" w:hAnsi="Arial" w:eastAsia="等线" w:cs="Arial"/>
                <w:sz w:val="22"/>
              </w:rPr>
              <w:t>5000</w:t>
            </w:r>
          </w:p>
        </w:tc>
        <w:tc>
          <w:tcPr>
            <w:tcW w:w="3270" w:type="dxa"/>
            <w:tcMar>
              <w:top w:w="60" w:type="dxa"/>
              <w:left w:w="120" w:type="dxa"/>
              <w:bottom w:w="30" w:type="dxa"/>
              <w:right w:w="120" w:type="dxa"/>
            </w:tcMar>
          </w:tcPr>
          <w:p w14:paraId="319B3012">
            <w:pPr>
              <w:spacing w:before="120" w:after="120" w:line="288" w:lineRule="auto"/>
              <w:jc w:val="center"/>
            </w:pPr>
            <w:r>
              <w:rPr>
                <w:rFonts w:ascii="Arial" w:hAnsi="Arial" w:eastAsia="等线" w:cs="Arial"/>
                <w:sz w:val="22"/>
              </w:rPr>
              <w:t>选择性价比高的硬件设备，或尝试租借、二手设备以降低成本</w:t>
            </w:r>
          </w:p>
        </w:tc>
      </w:tr>
      <w:tr w14:paraId="6EF29D8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50" w:type="dxa"/>
            <w:tcMar>
              <w:top w:w="60" w:type="dxa"/>
              <w:left w:w="120" w:type="dxa"/>
              <w:bottom w:w="30" w:type="dxa"/>
              <w:right w:w="120" w:type="dxa"/>
            </w:tcMar>
          </w:tcPr>
          <w:p w14:paraId="0F84F872">
            <w:pPr>
              <w:spacing w:before="120" w:after="120" w:line="288" w:lineRule="auto"/>
              <w:jc w:val="center"/>
            </w:pPr>
            <w:r>
              <w:rPr>
                <w:rFonts w:ascii="Arial" w:hAnsi="Arial" w:eastAsia="等线" w:cs="Arial"/>
                <w:sz w:val="22"/>
              </w:rPr>
              <w:t>数据采集与收集</w:t>
            </w:r>
          </w:p>
        </w:tc>
        <w:tc>
          <w:tcPr>
            <w:tcW w:w="2460" w:type="dxa"/>
            <w:tcMar>
              <w:top w:w="60" w:type="dxa"/>
              <w:left w:w="120" w:type="dxa"/>
              <w:bottom w:w="30" w:type="dxa"/>
              <w:right w:w="120" w:type="dxa"/>
            </w:tcMar>
          </w:tcPr>
          <w:p w14:paraId="7B3BE5E8">
            <w:pPr>
              <w:spacing w:before="120" w:after="120" w:line="288" w:lineRule="auto"/>
              <w:jc w:val="center"/>
            </w:pPr>
            <w:r>
              <w:rPr>
                <w:rFonts w:hint="eastAsia" w:ascii="Arial" w:hAnsi="Arial" w:eastAsia="等线" w:cs="Arial"/>
                <w:sz w:val="22"/>
              </w:rPr>
              <w:t>2</w:t>
            </w:r>
            <w:r>
              <w:rPr>
                <w:rFonts w:ascii="Arial" w:hAnsi="Arial" w:eastAsia="等线" w:cs="Arial"/>
                <w:sz w:val="22"/>
              </w:rPr>
              <w:t>000</w:t>
            </w:r>
          </w:p>
          <w:p w14:paraId="43EFF3D6">
            <w:pPr>
              <w:spacing w:before="120" w:after="120" w:line="288" w:lineRule="auto"/>
              <w:jc w:val="left"/>
            </w:pPr>
          </w:p>
        </w:tc>
        <w:tc>
          <w:tcPr>
            <w:tcW w:w="3270" w:type="dxa"/>
            <w:tcMar>
              <w:top w:w="60" w:type="dxa"/>
              <w:left w:w="120" w:type="dxa"/>
              <w:bottom w:w="30" w:type="dxa"/>
              <w:right w:w="120" w:type="dxa"/>
            </w:tcMar>
          </w:tcPr>
          <w:p w14:paraId="676A2AA3">
            <w:pPr>
              <w:spacing w:before="120" w:after="120" w:line="288" w:lineRule="auto"/>
              <w:jc w:val="center"/>
            </w:pPr>
            <w:r>
              <w:rPr>
                <w:rFonts w:ascii="Arial" w:hAnsi="Arial" w:eastAsia="等线" w:cs="Arial"/>
                <w:sz w:val="22"/>
              </w:rPr>
              <w:t>利用公开数据集和合作方式减少数据采集成本，简化数据处理流程</w:t>
            </w:r>
          </w:p>
        </w:tc>
      </w:tr>
      <w:tr w14:paraId="0CAF328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50" w:type="dxa"/>
            <w:tcMar>
              <w:top w:w="60" w:type="dxa"/>
              <w:left w:w="120" w:type="dxa"/>
              <w:bottom w:w="30" w:type="dxa"/>
              <w:right w:w="120" w:type="dxa"/>
            </w:tcMar>
          </w:tcPr>
          <w:p w14:paraId="6C916C73">
            <w:pPr>
              <w:spacing w:before="120" w:after="120" w:line="288" w:lineRule="auto"/>
              <w:jc w:val="center"/>
            </w:pPr>
            <w:r>
              <w:rPr>
                <w:rFonts w:ascii="Arial" w:hAnsi="Arial" w:eastAsia="等线" w:cs="Arial"/>
                <w:sz w:val="22"/>
              </w:rPr>
              <w:t>市场调研与推广</w:t>
            </w:r>
          </w:p>
        </w:tc>
        <w:tc>
          <w:tcPr>
            <w:tcW w:w="2460" w:type="dxa"/>
            <w:tcMar>
              <w:top w:w="60" w:type="dxa"/>
              <w:left w:w="120" w:type="dxa"/>
              <w:bottom w:w="30" w:type="dxa"/>
              <w:right w:w="120" w:type="dxa"/>
            </w:tcMar>
          </w:tcPr>
          <w:p w14:paraId="21FA6B18">
            <w:pPr>
              <w:spacing w:before="120" w:after="120" w:line="288" w:lineRule="auto"/>
              <w:jc w:val="center"/>
            </w:pPr>
            <w:r>
              <w:rPr>
                <w:rFonts w:hint="eastAsia" w:ascii="Arial" w:hAnsi="Arial" w:eastAsia="等线" w:cs="Arial"/>
                <w:sz w:val="22"/>
              </w:rPr>
              <w:t>10</w:t>
            </w:r>
            <w:r>
              <w:rPr>
                <w:rFonts w:ascii="Arial" w:hAnsi="Arial" w:eastAsia="等线" w:cs="Arial"/>
                <w:sz w:val="22"/>
              </w:rPr>
              <w:t>00</w:t>
            </w:r>
          </w:p>
          <w:p w14:paraId="1EEB402D">
            <w:pPr>
              <w:spacing w:before="120" w:after="120" w:line="288" w:lineRule="auto"/>
              <w:jc w:val="left"/>
            </w:pPr>
          </w:p>
        </w:tc>
        <w:tc>
          <w:tcPr>
            <w:tcW w:w="3270" w:type="dxa"/>
            <w:tcMar>
              <w:top w:w="60" w:type="dxa"/>
              <w:left w:w="120" w:type="dxa"/>
              <w:bottom w:w="30" w:type="dxa"/>
              <w:right w:w="120" w:type="dxa"/>
            </w:tcMar>
          </w:tcPr>
          <w:p w14:paraId="4209CAA0">
            <w:pPr>
              <w:spacing w:before="120" w:after="120" w:line="288" w:lineRule="auto"/>
              <w:jc w:val="center"/>
            </w:pPr>
            <w:r>
              <w:rPr>
                <w:rFonts w:ascii="Arial" w:hAnsi="Arial" w:eastAsia="等线" w:cs="Arial"/>
                <w:sz w:val="22"/>
              </w:rPr>
              <w:t>利用社交媒体和在线平台进行免费推广，减少传统广告支出</w:t>
            </w:r>
          </w:p>
        </w:tc>
      </w:tr>
      <w:tr w14:paraId="2B8F0B87">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50" w:type="dxa"/>
            <w:tcMar>
              <w:top w:w="60" w:type="dxa"/>
              <w:left w:w="120" w:type="dxa"/>
              <w:bottom w:w="30" w:type="dxa"/>
              <w:right w:w="120" w:type="dxa"/>
            </w:tcMar>
          </w:tcPr>
          <w:p w14:paraId="3831DC5A">
            <w:pPr>
              <w:spacing w:before="120" w:after="120" w:line="288" w:lineRule="auto"/>
              <w:jc w:val="center"/>
            </w:pPr>
            <w:r>
              <w:rPr>
                <w:rFonts w:ascii="Arial" w:hAnsi="Arial" w:eastAsia="等线" w:cs="Arial"/>
                <w:sz w:val="22"/>
              </w:rPr>
              <w:t>风险准备金</w:t>
            </w:r>
          </w:p>
        </w:tc>
        <w:tc>
          <w:tcPr>
            <w:tcW w:w="2460" w:type="dxa"/>
            <w:tcMar>
              <w:top w:w="60" w:type="dxa"/>
              <w:left w:w="120" w:type="dxa"/>
              <w:bottom w:w="30" w:type="dxa"/>
              <w:right w:w="120" w:type="dxa"/>
            </w:tcMar>
          </w:tcPr>
          <w:p w14:paraId="6BDF3FD6">
            <w:pPr>
              <w:spacing w:before="120" w:after="120" w:line="288" w:lineRule="auto"/>
              <w:jc w:val="center"/>
            </w:pPr>
            <w:r>
              <w:rPr>
                <w:rFonts w:hint="eastAsia" w:ascii="Arial" w:hAnsi="Arial" w:eastAsia="等线" w:cs="Arial"/>
                <w:sz w:val="22"/>
              </w:rPr>
              <w:t>10</w:t>
            </w:r>
            <w:r>
              <w:rPr>
                <w:rFonts w:ascii="Arial" w:hAnsi="Arial" w:eastAsia="等线" w:cs="Arial"/>
                <w:sz w:val="22"/>
              </w:rPr>
              <w:t>00</w:t>
            </w:r>
          </w:p>
        </w:tc>
        <w:tc>
          <w:tcPr>
            <w:tcW w:w="3270" w:type="dxa"/>
            <w:tcMar>
              <w:top w:w="60" w:type="dxa"/>
              <w:left w:w="120" w:type="dxa"/>
              <w:bottom w:w="30" w:type="dxa"/>
              <w:right w:w="120" w:type="dxa"/>
            </w:tcMar>
          </w:tcPr>
          <w:p w14:paraId="6EA0D818">
            <w:pPr>
              <w:spacing w:before="120" w:after="120" w:line="288" w:lineRule="auto"/>
              <w:jc w:val="center"/>
            </w:pPr>
            <w:r>
              <w:rPr>
                <w:rFonts w:ascii="Arial" w:hAnsi="Arial" w:eastAsia="等线" w:cs="Arial"/>
                <w:sz w:val="22"/>
              </w:rPr>
              <w:t>预留少量资金以应对不可预见的风险</w:t>
            </w:r>
          </w:p>
        </w:tc>
      </w:tr>
      <w:tr w14:paraId="197FD102">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2550" w:type="dxa"/>
            <w:tcMar>
              <w:top w:w="60" w:type="dxa"/>
              <w:left w:w="120" w:type="dxa"/>
              <w:bottom w:w="30" w:type="dxa"/>
              <w:right w:w="120" w:type="dxa"/>
            </w:tcMar>
          </w:tcPr>
          <w:p w14:paraId="29BA08CB">
            <w:pPr>
              <w:spacing w:before="120" w:after="120" w:line="288" w:lineRule="auto"/>
              <w:jc w:val="center"/>
            </w:pPr>
            <w:r>
              <w:rPr>
                <w:rFonts w:ascii="Arial" w:hAnsi="Arial" w:eastAsia="等线" w:cs="Arial"/>
                <w:sz w:val="22"/>
              </w:rPr>
              <w:t>合计</w:t>
            </w:r>
          </w:p>
        </w:tc>
        <w:tc>
          <w:tcPr>
            <w:tcW w:w="2460" w:type="dxa"/>
            <w:tcMar>
              <w:top w:w="60" w:type="dxa"/>
              <w:left w:w="120" w:type="dxa"/>
              <w:bottom w:w="30" w:type="dxa"/>
              <w:right w:w="120" w:type="dxa"/>
            </w:tcMar>
          </w:tcPr>
          <w:p w14:paraId="60F029E9">
            <w:pPr>
              <w:spacing w:before="120" w:after="120" w:line="288" w:lineRule="auto"/>
              <w:jc w:val="center"/>
            </w:pPr>
            <w:r>
              <w:rPr>
                <w:rFonts w:hint="eastAsia" w:ascii="Arial" w:hAnsi="Arial" w:eastAsia="等线" w:cs="Arial"/>
                <w:sz w:val="22"/>
              </w:rPr>
              <w:t>19000</w:t>
            </w:r>
          </w:p>
        </w:tc>
        <w:tc>
          <w:tcPr>
            <w:tcW w:w="3270" w:type="dxa"/>
            <w:tcMar>
              <w:top w:w="60" w:type="dxa"/>
              <w:left w:w="120" w:type="dxa"/>
              <w:bottom w:w="30" w:type="dxa"/>
              <w:right w:w="120" w:type="dxa"/>
            </w:tcMar>
          </w:tcPr>
          <w:p w14:paraId="7884CB7F">
            <w:pPr>
              <w:spacing w:before="120" w:after="120" w:line="288" w:lineRule="auto"/>
              <w:jc w:val="center"/>
            </w:pPr>
            <w:r>
              <w:rPr>
                <w:rFonts w:ascii="Arial" w:hAnsi="Arial" w:eastAsia="等线" w:cs="Arial"/>
                <w:sz w:val="22"/>
              </w:rPr>
              <w:t>项目全面预算</w:t>
            </w:r>
          </w:p>
        </w:tc>
      </w:tr>
    </w:tbl>
    <w:p w14:paraId="5781F598">
      <w:pPr>
        <w:spacing w:before="260" w:after="120" w:line="288" w:lineRule="auto"/>
        <w:jc w:val="left"/>
        <w:outlineLvl w:val="3"/>
      </w:pPr>
      <w:bookmarkStart w:id="96" w:name="heading_96"/>
      <w:r>
        <w:rPr>
          <w:rFonts w:ascii="Arial" w:hAnsi="Arial" w:eastAsia="等线" w:cs="Arial"/>
          <w:b/>
          <w:sz w:val="28"/>
        </w:rPr>
        <w:t xml:space="preserve">四、 项目组成员签名 </w:t>
      </w:r>
      <w:bookmarkEnd w:id="96"/>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6BF4162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tbl>
            <w:tblPr>
              <w:tblStyle w:val="2"/>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 w:type="dxa"/>
                <w:bottom w:w="0" w:type="dxa"/>
                <w:right w:w="10" w:type="dxa"/>
              </w:tblCellMar>
            </w:tblPr>
            <w:tblGrid>
              <w:gridCol w:w="2306"/>
              <w:gridCol w:w="2196"/>
              <w:gridCol w:w="3537"/>
            </w:tblGrid>
            <w:tr w14:paraId="6D360B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c>
                <w:tcPr>
                  <w:tcW w:w="2306" w:type="dxa"/>
                  <w:tcMar>
                    <w:top w:w="60" w:type="dxa"/>
                    <w:left w:w="120" w:type="dxa"/>
                    <w:bottom w:w="30" w:type="dxa"/>
                    <w:right w:w="120" w:type="dxa"/>
                  </w:tcMar>
                </w:tcPr>
                <w:p w14:paraId="2FB7A714">
                  <w:pPr>
                    <w:spacing w:before="120" w:after="120" w:line="288" w:lineRule="auto"/>
                    <w:jc w:val="left"/>
                  </w:pPr>
                </w:p>
                <w:p w14:paraId="33918275">
                  <w:pPr>
                    <w:spacing w:before="120" w:after="120" w:line="288" w:lineRule="auto"/>
                    <w:jc w:val="center"/>
                  </w:pPr>
                </w:p>
                <w:p w14:paraId="70469453">
                  <w:pPr>
                    <w:spacing w:before="120" w:after="120" w:line="288" w:lineRule="auto"/>
                    <w:jc w:val="left"/>
                  </w:pPr>
                </w:p>
              </w:tc>
              <w:tc>
                <w:tcPr>
                  <w:tcW w:w="2196" w:type="dxa"/>
                  <w:tcMar>
                    <w:top w:w="60" w:type="dxa"/>
                    <w:left w:w="120" w:type="dxa"/>
                    <w:bottom w:w="30" w:type="dxa"/>
                    <w:right w:w="120" w:type="dxa"/>
                  </w:tcMar>
                </w:tcPr>
                <w:p w14:paraId="5EB51B7A">
                  <w:pPr>
                    <w:spacing w:before="120" w:after="120" w:line="288" w:lineRule="auto"/>
                    <w:jc w:val="center"/>
                  </w:pPr>
                </w:p>
                <w:p w14:paraId="64EC03BD">
                  <w:pPr>
                    <w:spacing w:before="120" w:after="120" w:line="288" w:lineRule="auto"/>
                    <w:jc w:val="left"/>
                  </w:pPr>
                </w:p>
                <w:p w14:paraId="4D58637E">
                  <w:pPr>
                    <w:spacing w:before="120" w:after="120" w:line="288" w:lineRule="auto"/>
                    <w:jc w:val="left"/>
                  </w:pPr>
                  <w:r>
                    <w:rPr>
                      <w:rFonts w:ascii="Arial" w:hAnsi="Arial" w:eastAsia="等线" w:cs="Arial"/>
                      <w:sz w:val="22"/>
                    </w:rPr>
                    <w:t> </w:t>
                  </w:r>
                </w:p>
                <w:p w14:paraId="52EDBFF3">
                  <w:pPr>
                    <w:spacing w:before="120" w:after="120" w:line="288" w:lineRule="auto"/>
                    <w:jc w:val="left"/>
                  </w:pPr>
                </w:p>
              </w:tc>
              <w:tc>
                <w:tcPr>
                  <w:tcW w:w="3537" w:type="dxa"/>
                  <w:tcMar>
                    <w:top w:w="60" w:type="dxa"/>
                    <w:left w:w="120" w:type="dxa"/>
                    <w:bottom w:w="30" w:type="dxa"/>
                    <w:right w:w="120" w:type="dxa"/>
                  </w:tcMar>
                </w:tcPr>
                <w:p w14:paraId="05E9ABB1">
                  <w:pPr>
                    <w:spacing w:before="120" w:after="120" w:line="288" w:lineRule="auto"/>
                    <w:jc w:val="left"/>
                  </w:pPr>
                </w:p>
                <w:p w14:paraId="706C53AE">
                  <w:pPr>
                    <w:spacing w:before="120" w:after="120" w:line="288" w:lineRule="auto"/>
                    <w:jc w:val="left"/>
                  </w:pPr>
                  <w:r>
                    <w:rPr>
                      <w:rFonts w:ascii="Arial" w:hAnsi="Arial" w:eastAsia="等线" w:cs="Arial"/>
                      <w:sz w:val="22"/>
                    </w:rPr>
                    <w:t xml:space="preserve">  </w:t>
                  </w:r>
                </w:p>
                <w:p w14:paraId="06D324C3">
                  <w:pPr>
                    <w:spacing w:before="120" w:after="120" w:line="288" w:lineRule="auto"/>
                    <w:jc w:val="left"/>
                  </w:pPr>
                </w:p>
              </w:tc>
            </w:tr>
          </w:tbl>
          <w:p w14:paraId="1A37DBB3">
            <w:pPr>
              <w:spacing w:before="120" w:after="120" w:line="288" w:lineRule="auto"/>
              <w:jc w:val="left"/>
            </w:pPr>
          </w:p>
        </w:tc>
      </w:tr>
    </w:tbl>
    <w:p w14:paraId="0E03A660">
      <w:pPr>
        <w:spacing w:before="260" w:after="120" w:line="288" w:lineRule="auto"/>
        <w:jc w:val="left"/>
        <w:outlineLvl w:val="3"/>
      </w:pPr>
      <w:bookmarkStart w:id="97" w:name="heading_97"/>
      <w:r>
        <w:rPr>
          <w:rFonts w:ascii="Arial" w:hAnsi="Arial" w:eastAsia="等线" w:cs="Arial"/>
          <w:b/>
          <w:sz w:val="28"/>
        </w:rPr>
        <w:t xml:space="preserve">五、 指导教师意见 </w:t>
      </w:r>
      <w:bookmarkEnd w:id="97"/>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BB143CA">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3D126540">
            <w:pPr>
              <w:spacing w:before="120" w:after="120" w:line="288" w:lineRule="auto"/>
              <w:jc w:val="left"/>
            </w:pPr>
            <w:r>
              <w:rPr>
                <w:rFonts w:ascii="Arial" w:hAnsi="Arial" w:eastAsia="等线" w:cs="Arial"/>
                <w:sz w:val="22"/>
              </w:rPr>
              <w:t xml:space="preserve">  </w:t>
            </w:r>
          </w:p>
          <w:p w14:paraId="05C320D2">
            <w:pPr>
              <w:spacing w:before="120" w:after="120" w:line="288" w:lineRule="auto"/>
              <w:jc w:val="right"/>
            </w:pPr>
            <w:r>
              <w:rPr>
                <w:rFonts w:ascii="Arial" w:hAnsi="Arial" w:eastAsia="等线" w:cs="Arial"/>
                <w:b/>
                <w:sz w:val="22"/>
              </w:rPr>
              <w:t>导师（签章）：</w:t>
            </w:r>
          </w:p>
          <w:p w14:paraId="29CEC03A">
            <w:pPr>
              <w:spacing w:before="120" w:after="120" w:line="288" w:lineRule="auto"/>
              <w:jc w:val="right"/>
            </w:pPr>
            <w:r>
              <w:rPr>
                <w:rFonts w:ascii="Arial" w:hAnsi="Arial" w:eastAsia="等线" w:cs="Arial"/>
                <w:b/>
                <w:sz w:val="22"/>
              </w:rPr>
              <w:t>  年        月        日  </w:t>
            </w:r>
          </w:p>
        </w:tc>
      </w:tr>
    </w:tbl>
    <w:p w14:paraId="5A828A9A">
      <w:pPr>
        <w:spacing w:before="260" w:after="120" w:line="288" w:lineRule="auto"/>
        <w:jc w:val="left"/>
        <w:outlineLvl w:val="3"/>
      </w:pPr>
      <w:bookmarkStart w:id="98" w:name="heading_98"/>
      <w:r>
        <w:rPr>
          <w:rFonts w:ascii="Arial" w:hAnsi="Arial" w:eastAsia="等线" w:cs="Arial"/>
          <w:b/>
          <w:sz w:val="28"/>
        </w:rPr>
        <w:t xml:space="preserve">六、 院系推荐意见 </w:t>
      </w:r>
      <w:bookmarkEnd w:id="98"/>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4C38E6C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5D0C1747">
            <w:pPr>
              <w:spacing w:before="120" w:after="120" w:line="288" w:lineRule="auto"/>
              <w:jc w:val="left"/>
            </w:pPr>
            <w:r>
              <w:rPr>
                <w:rFonts w:ascii="Arial" w:hAnsi="Arial" w:eastAsia="等线" w:cs="Arial"/>
                <w:sz w:val="22"/>
              </w:rPr>
              <w:t xml:space="preserve">  </w:t>
            </w:r>
          </w:p>
          <w:p w14:paraId="33E5D6C3">
            <w:pPr>
              <w:spacing w:before="120" w:after="120" w:line="288" w:lineRule="auto"/>
              <w:jc w:val="right"/>
            </w:pPr>
            <w:r>
              <w:rPr>
                <w:rFonts w:ascii="Arial" w:hAnsi="Arial" w:eastAsia="等线" w:cs="Arial"/>
                <w:b/>
                <w:sz w:val="22"/>
              </w:rPr>
              <w:t>盖 章：</w:t>
            </w:r>
          </w:p>
          <w:p w14:paraId="136CB3C2">
            <w:pPr>
              <w:spacing w:before="120" w:after="120" w:line="288" w:lineRule="auto"/>
              <w:jc w:val="right"/>
            </w:pPr>
            <w:r>
              <w:rPr>
                <w:rFonts w:ascii="Arial" w:hAnsi="Arial" w:eastAsia="等线" w:cs="Arial"/>
                <w:b/>
                <w:sz w:val="22"/>
              </w:rPr>
              <w:t>  年        月        日  </w:t>
            </w:r>
          </w:p>
        </w:tc>
      </w:tr>
    </w:tbl>
    <w:p w14:paraId="3DFB31B2">
      <w:pPr>
        <w:spacing w:before="260" w:after="120" w:line="288" w:lineRule="auto"/>
        <w:jc w:val="left"/>
        <w:outlineLvl w:val="3"/>
      </w:pPr>
      <w:bookmarkStart w:id="99" w:name="heading_99"/>
      <w:r>
        <w:rPr>
          <w:rFonts w:ascii="Arial" w:hAnsi="Arial" w:eastAsia="等线" w:cs="Arial"/>
          <w:b/>
          <w:sz w:val="28"/>
        </w:rPr>
        <w:t xml:space="preserve">七、 学校推荐意见 </w:t>
      </w:r>
      <w:bookmarkEnd w:id="99"/>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8280"/>
      </w:tblGrid>
      <w:tr w14:paraId="781D0D9E">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8280" w:type="dxa"/>
            <w:tcMar>
              <w:top w:w="60" w:type="dxa"/>
              <w:left w:w="120" w:type="dxa"/>
              <w:bottom w:w="30" w:type="dxa"/>
              <w:right w:w="120" w:type="dxa"/>
            </w:tcMar>
          </w:tcPr>
          <w:p w14:paraId="68AE50BB">
            <w:pPr>
              <w:spacing w:before="120" w:after="120" w:line="288" w:lineRule="auto"/>
              <w:jc w:val="left"/>
            </w:pPr>
            <w:r>
              <w:rPr>
                <w:rFonts w:ascii="Arial" w:hAnsi="Arial" w:eastAsia="等线" w:cs="Arial"/>
                <w:sz w:val="22"/>
              </w:rPr>
              <w:t xml:space="preserve">  </w:t>
            </w:r>
          </w:p>
          <w:p w14:paraId="025BF253">
            <w:pPr>
              <w:spacing w:before="120" w:after="120" w:line="288" w:lineRule="auto"/>
              <w:jc w:val="right"/>
            </w:pPr>
            <w:r>
              <w:rPr>
                <w:rFonts w:ascii="Arial" w:hAnsi="Arial" w:eastAsia="等线" w:cs="Arial"/>
                <w:b/>
                <w:sz w:val="22"/>
              </w:rPr>
              <w:t>盖 章：</w:t>
            </w:r>
          </w:p>
          <w:p w14:paraId="1C6C0C35">
            <w:pPr>
              <w:spacing w:before="120" w:after="120" w:line="288" w:lineRule="auto"/>
              <w:jc w:val="right"/>
            </w:pPr>
            <w:r>
              <w:rPr>
                <w:rFonts w:ascii="Arial" w:hAnsi="Arial" w:eastAsia="等线" w:cs="Arial"/>
                <w:b/>
                <w:sz w:val="22"/>
              </w:rPr>
              <w:t>  年        月        日  </w:t>
            </w:r>
          </w:p>
        </w:tc>
      </w:tr>
    </w:tbl>
    <w:p w14:paraId="0DA0585E">
      <w:pPr>
        <w:spacing w:before="120" w:after="120" w:line="288" w:lineRule="auto"/>
        <w:jc w:val="left"/>
      </w:pPr>
    </w:p>
    <w:tbl>
      <w:tblPr>
        <w:tblStyle w:val="2"/>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4140"/>
        <w:gridCol w:w="4140"/>
      </w:tblGrid>
      <w:tr w14:paraId="2F086FF9">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4140" w:type="dxa"/>
            <w:tcMar>
              <w:top w:w="60" w:type="dxa"/>
              <w:left w:w="120" w:type="dxa"/>
              <w:bottom w:w="30" w:type="dxa"/>
              <w:right w:w="120" w:type="dxa"/>
            </w:tcMar>
          </w:tcPr>
          <w:p w14:paraId="5B6ACC43">
            <w:pPr>
              <w:spacing w:before="120" w:after="120" w:line="288" w:lineRule="auto"/>
              <w:jc w:val="left"/>
            </w:pPr>
          </w:p>
        </w:tc>
        <w:tc>
          <w:tcPr>
            <w:tcW w:w="4140" w:type="dxa"/>
            <w:tcMar>
              <w:top w:w="60" w:type="dxa"/>
              <w:left w:w="120" w:type="dxa"/>
              <w:bottom w:w="30" w:type="dxa"/>
              <w:right w:w="120" w:type="dxa"/>
            </w:tcMar>
          </w:tcPr>
          <w:p w14:paraId="2B2B166F">
            <w:pPr>
              <w:spacing w:before="120" w:after="120" w:line="288" w:lineRule="auto"/>
              <w:jc w:val="center"/>
            </w:pPr>
            <w:r>
              <w:rPr>
                <w:rFonts w:ascii="Arial" w:hAnsi="Arial" w:eastAsia="等线" w:cs="Arial"/>
                <w:sz w:val="22"/>
              </w:rPr>
              <w:t xml:space="preserve">6 / 6 </w:t>
            </w:r>
          </w:p>
        </w:tc>
      </w:tr>
    </w:tbl>
    <w:p w14:paraId="71BC8084">
      <w:pPr>
        <w:spacing w:before="120" w:after="120" w:line="288" w:lineRule="auto"/>
        <w:jc w:val="left"/>
      </w:pPr>
    </w:p>
    <w:sectPr>
      <w:pgSz w:w="11905" w:h="16840"/>
      <w:pgMar w:top="1440" w:right="1800" w:bottom="1440" w:left="180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Wingdings 2">
    <w:panose1 w:val="05020102010507070707"/>
    <w:charset w:val="02"/>
    <w:family w:val="roman"/>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84A"/>
    <w:rsid w:val="001475B3"/>
    <w:rsid w:val="0018003A"/>
    <w:rsid w:val="002306C5"/>
    <w:rsid w:val="002D106D"/>
    <w:rsid w:val="0051184A"/>
    <w:rsid w:val="005F44F1"/>
    <w:rsid w:val="00610134"/>
    <w:rsid w:val="00757926"/>
    <w:rsid w:val="008239E4"/>
    <w:rsid w:val="00CE4E11"/>
    <w:rsid w:val="3F016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unhideWhenUsed/>
    <w:qFormat/>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character" w:styleId="4">
    <w:name w:val="Hyperlink"/>
    <w:basedOn w:val="3"/>
    <w:unhideWhenUsed/>
    <w:qFormat/>
    <w:uiPriority w:val="99"/>
    <w:rPr>
      <w:color w:val="0563C1" w:themeColor="hyperlink"/>
      <w:u w:val="single"/>
      <w14:textFill>
        <w14:solidFill>
          <w14:schemeClr w14:val="hlink"/>
        </w14:solidFill>
      </w14:textFill>
    </w:rPr>
  </w:style>
  <w:style w:type="character" w:customStyle="1" w:styleId="5">
    <w:name w:val="Unresolved Mention"/>
    <w:basedOn w:val="3"/>
    <w:semiHidden/>
    <w:unhideWhenUsed/>
    <w:qFormat/>
    <w:uiPriority w:val="99"/>
    <w:rPr>
      <w:color w:val="605E5C"/>
      <w:shd w:val="clear" w:color="auto" w:fill="E1DFDD"/>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8641</Words>
  <Characters>9838</Characters>
  <Lines>312</Lines>
  <Paragraphs>276</Paragraphs>
  <TotalTime>6</TotalTime>
  <ScaleCrop>false</ScaleCrop>
  <LinksUpToDate>false</LinksUpToDate>
  <CharactersWithSpaces>10123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2024-11-14T07:07:00Z</dcterms:created>
  <dc:creator>Apache POI</dc:creator>
  <cp:lastModifiedBy>张尧</cp:lastModifiedBy>
  <dcterms:modified xsi:type="dcterms:W3CDTF">2025-12-24T08:59:05Z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FE5B9FF4926642D69EB5203E10E15645_13</vt:lpwstr>
  </property>
</Properties>
</file>