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AAC15" w14:textId="77777777" w:rsidR="007A16B1" w:rsidRDefault="007A16B1"/>
    <w:sectPr w:rsidR="007A1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B1"/>
    <w:rsid w:val="007A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28C3"/>
  <w15:chartTrackingRefBased/>
  <w15:docId w15:val="{46653CD7-44A2-4DC5-A814-01020BAD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Picazo Cuartero</dc:creator>
  <cp:keywords/>
  <dc:description/>
  <cp:lastModifiedBy>Andrés Picazo Cuartero</cp:lastModifiedBy>
  <cp:revision>1</cp:revision>
  <dcterms:created xsi:type="dcterms:W3CDTF">2024-04-23T16:19:00Z</dcterms:created>
  <dcterms:modified xsi:type="dcterms:W3CDTF">2024-04-23T16:19:00Z</dcterms:modified>
</cp:coreProperties>
</file>