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6BD6D2">
      <w:pPr>
        <w:pStyle w:val="4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</w:pPr>
      <w:r>
        <w:t>网络安全保险赔付科目</w:t>
      </w:r>
    </w:p>
    <w:p w14:paraId="4B8632D6">
      <w:pPr>
        <w:pStyle w:val="41"/>
      </w:pPr>
      <w:r>
        <w:t>简易指标体系说明</w:t>
      </w:r>
    </w:p>
    <w:p w14:paraId="227FBBF1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/>
        <w:textAlignment w:val="auto"/>
        <w:rPr>
          <w:rFonts w:hint="eastAsia" w:eastAsia="汉仪君黑-45简"/>
          <w:lang w:val="en-US" w:eastAsia="zh-CN"/>
        </w:rPr>
      </w:pPr>
      <w:r>
        <w:t>一、用途</w:t>
      </w:r>
      <w:r>
        <w:rPr>
          <w:rFonts w:hint="eastAsia"/>
          <w:lang w:val="en-US" w:eastAsia="zh-CN"/>
        </w:rPr>
        <w:t>说明</w:t>
      </w:r>
    </w:p>
    <w:p w14:paraId="3C261D29">
      <w:r>
        <w:t>本说明用于解释网络安全保险赔付科目指标体系的结构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并对各项指标进行简单释义</w:t>
      </w:r>
      <w:r>
        <w:t>。该体系</w:t>
      </w:r>
      <w:r>
        <w:rPr>
          <w:rFonts w:hint="eastAsia"/>
          <w:lang w:val="en-US" w:eastAsia="zh-CN"/>
        </w:rPr>
        <w:t>以损失造成的经济后果类型为</w:t>
      </w:r>
      <w:r>
        <w:t>分类</w:t>
      </w:r>
      <w:r>
        <w:rPr>
          <w:rFonts w:hint="eastAsia"/>
          <w:lang w:val="en-US" w:eastAsia="zh-CN"/>
        </w:rPr>
        <w:t>标准</w:t>
      </w:r>
      <w:r>
        <w:t>，将网络安全</w:t>
      </w:r>
      <w:r>
        <w:rPr>
          <w:rFonts w:hint="eastAsia"/>
          <w:lang w:val="en-US" w:eastAsia="zh-CN"/>
        </w:rPr>
        <w:t>事故发生</w:t>
      </w:r>
      <w:r>
        <w:t>后可能出现的</w:t>
      </w:r>
      <w:r>
        <w:rPr>
          <w:rFonts w:hint="eastAsia"/>
          <w:lang w:val="en-US" w:eastAsia="zh-CN"/>
        </w:rPr>
        <w:t>损失</w:t>
      </w:r>
      <w:r>
        <w:t>划分为费用类、损失类和责任类</w:t>
      </w:r>
      <w:r>
        <w:rPr>
          <w:rFonts w:hint="eastAsia"/>
          <w:lang w:val="en-US" w:eastAsia="zh-CN"/>
        </w:rPr>
        <w:t>三类指标</w:t>
      </w:r>
      <w:r>
        <w:t>。本说明可与《网络安全保险赔付科目表》配套使用</w:t>
      </w:r>
      <w:r>
        <w:rPr>
          <w:rFonts w:hint="eastAsia"/>
          <w:lang w:eastAsia="zh-CN"/>
        </w:rPr>
        <w:t>；</w:t>
      </w:r>
      <w:r>
        <w:t>具体承保与否、分项限额、免赔额、等待期和除外责任，仍应由具体保险合同、批单或特别约定确定。</w:t>
      </w:r>
    </w:p>
    <w:p w14:paraId="4F06DCCB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/>
        <w:textAlignment w:val="auto"/>
      </w:pPr>
      <w:r>
        <w:t>二、指标体系总体结构</w:t>
      </w:r>
    </w:p>
    <w:tbl>
      <w:tblPr>
        <w:tblStyle w:val="43"/>
        <w:tblW w:w="8380" w:type="dxa"/>
        <w:jc w:val="center"/>
        <w:tblBorders>
          <w:top w:val="none" w:color="A6B7C8" w:sz="4" w:space="0"/>
          <w:left w:val="none" w:color="A6B7C8" w:sz="4" w:space="0"/>
          <w:bottom w:val="none" w:color="A6B7C8" w:sz="4" w:space="0"/>
          <w:right w:val="none" w:color="A6B7C8" w:sz="4" w:space="0"/>
          <w:insideH w:val="none" w:color="A6B7C8" w:sz="4" w:space="0"/>
          <w:insideV w:val="none" w:color="A6B7C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8"/>
        <w:gridCol w:w="3330"/>
        <w:gridCol w:w="3822"/>
      </w:tblGrid>
      <w:tr w14:paraId="5BFBC82C">
        <w:tblPrEx>
          <w:tblBorders>
            <w:top w:val="none" w:color="A6B7C8" w:sz="4" w:space="0"/>
            <w:left w:val="none" w:color="A6B7C8" w:sz="4" w:space="0"/>
            <w:bottom w:val="none" w:color="A6B7C8" w:sz="4" w:space="0"/>
            <w:right w:val="none" w:color="A6B7C8" w:sz="4" w:space="0"/>
            <w:insideH w:val="none" w:color="A6B7C8" w:sz="4" w:space="0"/>
            <w:insideV w:val="none" w:color="A6B7C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2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E8EEF5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A611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汉仪君黑-45简" w:eastAsia="汉仪君黑-45简"/>
                <w:b/>
                <w:sz w:val="20"/>
                <w:szCs w:val="28"/>
              </w:rPr>
            </w:pPr>
            <w:r>
              <w:rPr>
                <w:rFonts w:ascii="汉仪君黑-45简" w:eastAsia="汉仪君黑-45简"/>
                <w:b/>
                <w:sz w:val="20"/>
                <w:szCs w:val="28"/>
              </w:rPr>
              <w:t>一级指标</w:t>
            </w:r>
          </w:p>
        </w:tc>
        <w:tc>
          <w:tcPr>
            <w:tcW w:w="333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E8EEF5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596A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汉仪君黑-45简" w:eastAsia="汉仪君黑-45简"/>
                <w:b/>
                <w:sz w:val="20"/>
                <w:szCs w:val="28"/>
              </w:rPr>
            </w:pPr>
            <w:r>
              <w:rPr>
                <w:rFonts w:ascii="汉仪君黑-45简" w:eastAsia="汉仪君黑-45简"/>
                <w:b/>
                <w:sz w:val="20"/>
                <w:szCs w:val="28"/>
              </w:rPr>
              <w:t>解释口径</w:t>
            </w:r>
          </w:p>
        </w:tc>
        <w:tc>
          <w:tcPr>
            <w:tcW w:w="382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E8EEF5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C2EE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汉仪君黑-45简" w:eastAsia="汉仪君黑-45简"/>
                <w:b/>
                <w:sz w:val="20"/>
                <w:szCs w:val="28"/>
              </w:rPr>
            </w:pPr>
            <w:r>
              <w:rPr>
                <w:rFonts w:ascii="汉仪君黑-45简" w:eastAsia="汉仪君黑-45简"/>
                <w:b/>
                <w:sz w:val="20"/>
                <w:szCs w:val="28"/>
              </w:rPr>
              <w:t>包含的大类</w:t>
            </w:r>
          </w:p>
        </w:tc>
      </w:tr>
      <w:tr w14:paraId="60ED10C3">
        <w:tblPrEx>
          <w:tblBorders>
            <w:top w:val="none" w:color="A6B7C8" w:sz="4" w:space="0"/>
            <w:left w:val="none" w:color="A6B7C8" w:sz="4" w:space="0"/>
            <w:bottom w:val="none" w:color="A6B7C8" w:sz="4" w:space="0"/>
            <w:right w:val="none" w:color="A6B7C8" w:sz="4" w:space="0"/>
            <w:insideH w:val="none" w:color="A6B7C8" w:sz="4" w:space="0"/>
            <w:insideV w:val="none" w:color="A6B7C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9A70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汉仪君黑-45简" w:eastAsia="汉仪君黑-45简"/>
                <w:sz w:val="20"/>
                <w:szCs w:val="28"/>
              </w:rPr>
            </w:pPr>
            <w:r>
              <w:rPr>
                <w:rFonts w:ascii="汉仪君黑-45简" w:eastAsia="汉仪君黑-45简"/>
                <w:sz w:val="20"/>
                <w:szCs w:val="28"/>
              </w:rPr>
              <w:t>费用类</w:t>
            </w:r>
          </w:p>
        </w:tc>
        <w:tc>
          <w:tcPr>
            <w:tcW w:w="333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F25B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汉仪君黑-45简" w:eastAsia="汉仪君黑-45简"/>
                <w:sz w:val="20"/>
                <w:szCs w:val="28"/>
              </w:rPr>
            </w:pPr>
            <w:r>
              <w:rPr>
                <w:rFonts w:ascii="汉仪君黑-45简" w:eastAsia="汉仪君黑-45简"/>
                <w:sz w:val="20"/>
                <w:szCs w:val="28"/>
              </w:rPr>
              <w:t>事件处置与恢复过程中实际发生的必要、合理支出</w:t>
            </w:r>
          </w:p>
        </w:tc>
        <w:tc>
          <w:tcPr>
            <w:tcW w:w="382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5EB9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汉仪君黑-45简" w:eastAsia="汉仪君黑-45简"/>
                <w:sz w:val="20"/>
                <w:szCs w:val="28"/>
              </w:rPr>
            </w:pPr>
            <w:r>
              <w:rPr>
                <w:rFonts w:ascii="汉仪君黑-45简" w:eastAsia="汉仪君黑-45简"/>
                <w:sz w:val="20"/>
                <w:szCs w:val="28"/>
              </w:rPr>
              <w:t>事件响应、系统与数据恢复、整改加固、法律合规、公关声誉、通知客户、临时替代运营、品牌修复</w:t>
            </w:r>
          </w:p>
        </w:tc>
      </w:tr>
      <w:tr w14:paraId="1A9FA876">
        <w:tblPrEx>
          <w:tblBorders>
            <w:top w:val="none" w:color="A6B7C8" w:sz="4" w:space="0"/>
            <w:left w:val="none" w:color="A6B7C8" w:sz="4" w:space="0"/>
            <w:bottom w:val="none" w:color="A6B7C8" w:sz="4" w:space="0"/>
            <w:right w:val="none" w:color="A6B7C8" w:sz="4" w:space="0"/>
            <w:insideH w:val="none" w:color="A6B7C8" w:sz="4" w:space="0"/>
            <w:insideV w:val="none" w:color="A6B7C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2BF8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汉仪君黑-45简" w:eastAsia="汉仪君黑-45简"/>
                <w:sz w:val="20"/>
                <w:szCs w:val="28"/>
              </w:rPr>
            </w:pPr>
            <w:r>
              <w:rPr>
                <w:rFonts w:ascii="汉仪君黑-45简" w:eastAsia="汉仪君黑-45简"/>
                <w:sz w:val="20"/>
                <w:szCs w:val="28"/>
              </w:rPr>
              <w:t>损失类</w:t>
            </w: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8D87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汉仪君黑-45简" w:eastAsia="汉仪君黑-45简"/>
                <w:sz w:val="20"/>
                <w:szCs w:val="28"/>
              </w:rPr>
            </w:pPr>
            <w:r>
              <w:rPr>
                <w:rFonts w:ascii="汉仪君黑-45简" w:eastAsia="汉仪君黑-45简"/>
                <w:sz w:val="20"/>
                <w:szCs w:val="28"/>
              </w:rPr>
              <w:t>被保险人自身经营或资源因网络安全事件直接受损形成的经济后果</w:t>
            </w:r>
          </w:p>
        </w:tc>
        <w:tc>
          <w:tcPr>
            <w:tcW w:w="38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FDF5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汉仪君黑-45简" w:eastAsia="汉仪君黑-45简"/>
                <w:sz w:val="20"/>
                <w:szCs w:val="28"/>
              </w:rPr>
            </w:pPr>
            <w:r>
              <w:rPr>
                <w:rFonts w:ascii="汉仪君黑-45简" w:eastAsia="汉仪君黑-45简"/>
                <w:sz w:val="20"/>
                <w:szCs w:val="28"/>
              </w:rPr>
              <w:t>营业中断收入损失、自有财产与资源损失、赎金、内部人力与额外运营成本</w:t>
            </w:r>
          </w:p>
        </w:tc>
      </w:tr>
      <w:tr w14:paraId="3063CB76">
        <w:tblPrEx>
          <w:tblBorders>
            <w:top w:val="none" w:color="A6B7C8" w:sz="4" w:space="0"/>
            <w:left w:val="none" w:color="A6B7C8" w:sz="4" w:space="0"/>
            <w:bottom w:val="none" w:color="A6B7C8" w:sz="4" w:space="0"/>
            <w:right w:val="none" w:color="A6B7C8" w:sz="4" w:space="0"/>
            <w:insideH w:val="none" w:color="A6B7C8" w:sz="4" w:space="0"/>
            <w:insideV w:val="none" w:color="A6B7C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4195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汉仪君黑-45简" w:eastAsia="汉仪君黑-45简"/>
                <w:sz w:val="20"/>
                <w:szCs w:val="28"/>
              </w:rPr>
            </w:pPr>
            <w:r>
              <w:rPr>
                <w:rFonts w:ascii="汉仪君黑-45简" w:eastAsia="汉仪君黑-45简"/>
                <w:sz w:val="20"/>
                <w:szCs w:val="28"/>
              </w:rPr>
              <w:t>责任类</w:t>
            </w:r>
          </w:p>
        </w:tc>
        <w:tc>
          <w:tcPr>
            <w:tcW w:w="333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E4D7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汉仪君黑-45简" w:eastAsia="汉仪君黑-45简"/>
                <w:sz w:val="20"/>
                <w:szCs w:val="28"/>
              </w:rPr>
            </w:pPr>
            <w:r>
              <w:rPr>
                <w:rFonts w:ascii="汉仪君黑-45简" w:eastAsia="汉仪君黑-45简"/>
                <w:sz w:val="20"/>
                <w:szCs w:val="28"/>
              </w:rPr>
              <w:t>被保险人因网络安全事件依法或依协议对第三方承担的赔偿、和解及抗辩成本</w:t>
            </w:r>
          </w:p>
        </w:tc>
        <w:tc>
          <w:tcPr>
            <w:tcW w:w="382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BAAB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汉仪君黑-45简" w:eastAsia="汉仪君黑-45简"/>
                <w:sz w:val="20"/>
                <w:szCs w:val="28"/>
              </w:rPr>
            </w:pPr>
            <w:r>
              <w:rPr>
                <w:rFonts w:ascii="汉仪君黑-45简" w:eastAsia="汉仪君黑-45简"/>
                <w:sz w:val="20"/>
                <w:szCs w:val="28"/>
              </w:rPr>
              <w:t>第三方赔偿与和解责任、抗辩与应诉费用、支付卡与卡组织相关责任</w:t>
            </w:r>
          </w:p>
        </w:tc>
      </w:tr>
    </w:tbl>
    <w:p w14:paraId="032D28FF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/>
        <w:textAlignment w:val="auto"/>
      </w:pPr>
      <w:r>
        <w:t>三、费用类指标说明</w:t>
      </w:r>
    </w:p>
    <w:p w14:paraId="2583054F">
      <w:r>
        <w:t>费用类指标用于描述网络安全事件处置、调查、恢复、通知、合规和减损过程中实际发生的外部或内部增量支出。</w:t>
      </w:r>
    </w:p>
    <w:p w14:paraId="0CD766D1">
      <w:pPr>
        <w:pStyle w:val="17"/>
        <w:numPr>
          <w:ilvl w:val="0"/>
          <w:numId w:val="0"/>
        </w:numPr>
      </w:pPr>
      <w:r>
        <w:rPr>
          <w:rFonts w:hint="eastAsia"/>
          <w:b/>
          <w:lang w:eastAsia="zh-CN"/>
        </w:rPr>
        <w:t>——</w:t>
      </w:r>
      <w:r>
        <w:rPr>
          <w:b/>
        </w:rPr>
        <w:t>事件响应与调查取证费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该指标</w:t>
      </w:r>
      <w:r>
        <w:t>用于覆盖查明事故原因、范围和责任所需的外部专业服务，包括应急响应、取证、镜像、证据保全、威胁狩猎、供应链调查、审计评估、资金追回及专家顾问服务。</w:t>
      </w:r>
    </w:p>
    <w:p w14:paraId="49241880">
      <w:pPr>
        <w:pStyle w:val="17"/>
        <w:numPr>
          <w:ilvl w:val="0"/>
          <w:numId w:val="0"/>
        </w:numPr>
      </w:pPr>
      <w:r>
        <w:rPr>
          <w:rFonts w:hint="eastAsia"/>
          <w:b/>
          <w:lang w:eastAsia="zh-CN"/>
        </w:rPr>
        <w:t>——</w:t>
      </w:r>
      <w:r>
        <w:rPr>
          <w:b/>
        </w:rPr>
        <w:t>系统与数据恢复重建费</w:t>
      </w:r>
      <w:r>
        <w:rPr>
          <w:rFonts w:hint="eastAsia"/>
        </w:rPr>
        <w:t>。</w:t>
      </w:r>
      <w:r>
        <w:rPr>
          <w:rFonts w:hint="eastAsia"/>
          <w:lang w:eastAsia="zh-CN"/>
        </w:rPr>
        <w:t>该指标</w:t>
      </w:r>
      <w:r>
        <w:t>用于描述将受损系统、数据、网络配置或内容恢复至事件前合理可比状态所需的费用，包括系统恢复、数据恢复、备份重建、数据迁移、恶意内容清理和网络配置恢复。</w:t>
      </w:r>
    </w:p>
    <w:p w14:paraId="6B5BFCC6">
      <w:pPr>
        <w:pStyle w:val="17"/>
        <w:numPr>
          <w:ilvl w:val="0"/>
          <w:numId w:val="0"/>
        </w:numPr>
      </w:pPr>
      <w:r>
        <w:rPr>
          <w:rFonts w:hint="eastAsia"/>
          <w:b/>
          <w:lang w:eastAsia="zh-CN"/>
        </w:rPr>
        <w:t>——</w:t>
      </w:r>
      <w:r>
        <w:rPr>
          <w:b/>
        </w:rPr>
        <w:t>整改加固与漏洞修复费</w:t>
      </w:r>
      <w:r>
        <w:rPr>
          <w:rFonts w:hint="eastAsia"/>
        </w:rPr>
        <w:t>。</w:t>
      </w:r>
      <w:r>
        <w:rPr>
          <w:rFonts w:hint="eastAsia"/>
          <w:lang w:eastAsia="zh-CN"/>
        </w:rPr>
        <w:t>该指标</w:t>
      </w:r>
      <w:r>
        <w:t>用于描述由网络安全事件直接触发的漏洞修补、系统加固、整改验证、渗透测试和事件后针对性培训。</w:t>
      </w:r>
    </w:p>
    <w:p w14:paraId="7F3E9E8F">
      <w:pPr>
        <w:pStyle w:val="17"/>
        <w:numPr>
          <w:ilvl w:val="0"/>
          <w:numId w:val="0"/>
        </w:numPr>
      </w:pPr>
      <w:r>
        <w:rPr>
          <w:rFonts w:hint="eastAsia"/>
          <w:b/>
          <w:lang w:eastAsia="zh-CN"/>
        </w:rPr>
        <w:t>——</w:t>
      </w:r>
      <w:r>
        <w:rPr>
          <w:b/>
        </w:rPr>
        <w:t>法律与合规服务费</w:t>
      </w:r>
      <w:r>
        <w:rPr>
          <w:rFonts w:hint="eastAsia"/>
        </w:rPr>
        <w:t>。</w:t>
      </w:r>
      <w:r>
        <w:rPr>
          <w:rFonts w:hint="eastAsia"/>
          <w:lang w:eastAsia="zh-CN"/>
        </w:rPr>
        <w:t>该指标</w:t>
      </w:r>
      <w:r>
        <w:t>用于描述事件处置阶段的非诉法律咨询、合规顾问、律师函等服务费用。</w:t>
      </w:r>
      <w:r>
        <w:rPr>
          <w:rFonts w:hint="eastAsia"/>
          <w:lang w:val="en-US" w:eastAsia="zh-CN"/>
        </w:rPr>
        <w:t>特别地，若</w:t>
      </w:r>
      <w:r>
        <w:t>进入第三方索赔、诉讼、仲裁或监管调查程序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产生的相关</w:t>
      </w:r>
      <w:r>
        <w:t>抗辩费用应归入责任类指标。</w:t>
      </w:r>
    </w:p>
    <w:p w14:paraId="2FC2CC47">
      <w:pPr>
        <w:pStyle w:val="17"/>
        <w:numPr>
          <w:ilvl w:val="0"/>
          <w:numId w:val="0"/>
        </w:numPr>
      </w:pPr>
      <w:r>
        <w:rPr>
          <w:rFonts w:hint="eastAsia"/>
          <w:b/>
          <w:lang w:eastAsia="zh-CN"/>
        </w:rPr>
        <w:t>——</w:t>
      </w:r>
      <w:r>
        <w:rPr>
          <w:b/>
        </w:rPr>
        <w:t>公关声誉与内容处置费</w:t>
      </w:r>
      <w:r>
        <w:rPr>
          <w:rFonts w:hint="eastAsia"/>
        </w:rPr>
        <w:t>。</w:t>
      </w:r>
      <w:r>
        <w:rPr>
          <w:rFonts w:hint="eastAsia"/>
          <w:lang w:eastAsia="zh-CN"/>
        </w:rPr>
        <w:t>该指标</w:t>
      </w:r>
      <w:r>
        <w:t>用于描述控制事件负面影响所发生的危机公关、品牌舆情监测、平台下架、广告重投和客户关系修复费用。</w:t>
      </w:r>
    </w:p>
    <w:p w14:paraId="7C63C121">
      <w:pPr>
        <w:pStyle w:val="17"/>
        <w:numPr>
          <w:ilvl w:val="0"/>
          <w:numId w:val="0"/>
        </w:numPr>
        <w:rPr>
          <w:rFonts w:hint="eastAsia" w:eastAsia="汉仪君黑-45简"/>
          <w:lang w:eastAsia="zh-CN"/>
        </w:rPr>
      </w:pPr>
      <w:r>
        <w:rPr>
          <w:rFonts w:hint="eastAsia"/>
          <w:b/>
          <w:lang w:eastAsia="zh-CN"/>
        </w:rPr>
        <w:t>——</w:t>
      </w:r>
      <w:r>
        <w:rPr>
          <w:b/>
        </w:rPr>
        <w:t>通知与客户响应费</w:t>
      </w:r>
      <w:r>
        <w:rPr>
          <w:rFonts w:hint="eastAsia"/>
        </w:rPr>
        <w:t>。</w:t>
      </w:r>
      <w:r>
        <w:rPr>
          <w:rFonts w:hint="eastAsia"/>
          <w:lang w:eastAsia="zh-CN"/>
        </w:rPr>
        <w:t>该指标</w:t>
      </w:r>
      <w:r>
        <w:t>用于描述受影响对象识别、通知发送、信用监控、换卡和客服响应等费用</w:t>
      </w:r>
      <w:r>
        <w:rPr>
          <w:rFonts w:hint="eastAsia"/>
          <w:lang w:eastAsia="zh-CN"/>
        </w:rPr>
        <w:t>。</w:t>
      </w:r>
    </w:p>
    <w:p w14:paraId="6AE540C7">
      <w:pPr>
        <w:pStyle w:val="17"/>
        <w:numPr>
          <w:ilvl w:val="0"/>
          <w:numId w:val="0"/>
        </w:numPr>
      </w:pPr>
      <w:r>
        <w:rPr>
          <w:rFonts w:hint="eastAsia"/>
          <w:b/>
          <w:lang w:eastAsia="zh-CN"/>
        </w:rPr>
        <w:t>——</w:t>
      </w:r>
      <w:r>
        <w:rPr>
          <w:b/>
        </w:rPr>
        <w:t>临时替代与应急运营费</w:t>
      </w:r>
      <w:r>
        <w:rPr>
          <w:rFonts w:hint="eastAsia"/>
        </w:rPr>
        <w:t>。</w:t>
      </w:r>
      <w:r>
        <w:rPr>
          <w:rFonts w:hint="eastAsia"/>
          <w:lang w:eastAsia="zh-CN"/>
        </w:rPr>
        <w:t>该指标</w:t>
      </w:r>
      <w:r>
        <w:t>用于描述维持业务连续所需的</w:t>
      </w:r>
      <w:r>
        <w:rPr>
          <w:rFonts w:hint="eastAsia"/>
          <w:lang w:val="en-US" w:eastAsia="zh-CN"/>
        </w:rPr>
        <w:t>一系列增量支出，包括</w:t>
      </w:r>
      <w:r>
        <w:t>临时防护、DDoS缓解、带宽扩容、替代设施、临时外包、替代云服务、加急采购和紧急安保等。</w:t>
      </w:r>
    </w:p>
    <w:p w14:paraId="0EDF3B81">
      <w:pPr>
        <w:pStyle w:val="17"/>
        <w:numPr>
          <w:ilvl w:val="0"/>
          <w:numId w:val="0"/>
        </w:numPr>
      </w:pPr>
      <w:r>
        <w:rPr>
          <w:rFonts w:hint="eastAsia"/>
          <w:b/>
          <w:lang w:eastAsia="zh-CN"/>
        </w:rPr>
        <w:t>——</w:t>
      </w:r>
      <w:r>
        <w:rPr>
          <w:b/>
        </w:rPr>
        <w:t>品牌修复费</w:t>
      </w:r>
      <w:r>
        <w:rPr>
          <w:rFonts w:hint="eastAsia"/>
        </w:rPr>
        <w:t>。</w:t>
      </w:r>
      <w:r>
        <w:rPr>
          <w:rFonts w:hint="eastAsia"/>
          <w:lang w:eastAsia="zh-CN"/>
        </w:rPr>
        <w:t>该指标</w:t>
      </w:r>
      <w:r>
        <w:t>用于描述品牌价值受损后的修复性支出，通常应作为特别约定或单列指标处理。</w:t>
      </w:r>
    </w:p>
    <w:p w14:paraId="52702FC8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/>
        <w:textAlignment w:val="auto"/>
      </w:pPr>
      <w:r>
        <w:t>四、损失类指标说明</w:t>
      </w:r>
    </w:p>
    <w:p w14:paraId="050BEE37">
      <w:r>
        <w:t>损失类指标用于描述网络安全事件直接造成的被保险人自身经营、资源或财产性经济后果。</w:t>
      </w:r>
    </w:p>
    <w:p w14:paraId="3CBF52F8">
      <w:pPr>
        <w:pStyle w:val="17"/>
        <w:numPr>
          <w:ilvl w:val="0"/>
          <w:numId w:val="0"/>
        </w:numPr>
      </w:pPr>
      <w:r>
        <w:rPr>
          <w:rFonts w:hint="eastAsia"/>
          <w:b/>
          <w:lang w:eastAsia="zh-CN"/>
        </w:rPr>
        <w:t>——</w:t>
      </w:r>
      <w:r>
        <w:rPr>
          <w:b/>
        </w:rPr>
        <w:t>营业中断收入损失</w:t>
      </w:r>
      <w:r>
        <w:rPr>
          <w:rFonts w:hint="eastAsia"/>
        </w:rPr>
        <w:t>。该指标</w:t>
      </w:r>
      <w:r>
        <w:t>用于衡量关键系统、业务平台</w:t>
      </w:r>
      <w:r>
        <w:rPr>
          <w:rFonts w:hint="eastAsia"/>
          <w:lang w:eastAsia="zh-CN"/>
        </w:rPr>
        <w:t>或</w:t>
      </w:r>
      <w:r>
        <w:t>纳入范围的第三方/云服务中断造成的收入或毛利润减少。</w:t>
      </w:r>
    </w:p>
    <w:p w14:paraId="632259A2">
      <w:pPr>
        <w:pStyle w:val="17"/>
        <w:numPr>
          <w:ilvl w:val="0"/>
          <w:numId w:val="0"/>
        </w:numPr>
      </w:pPr>
      <w:r>
        <w:rPr>
          <w:rFonts w:hint="eastAsia"/>
          <w:b/>
        </w:rPr>
        <w:t>——</w:t>
      </w:r>
      <w:r>
        <w:rPr>
          <w:b/>
        </w:rPr>
        <w:t>自有财产与资源损失</w:t>
      </w:r>
      <w:r>
        <w:rPr>
          <w:rFonts w:hint="eastAsia"/>
        </w:rPr>
        <w:t>。该指标</w:t>
      </w:r>
      <w:r>
        <w:t>用于</w:t>
      </w:r>
      <w:r>
        <w:rPr>
          <w:rFonts w:hint="eastAsia"/>
          <w:lang w:val="en-US" w:eastAsia="zh-CN"/>
        </w:rPr>
        <w:t>测度直接资源损</w:t>
      </w:r>
      <w:bookmarkStart w:id="0" w:name="_GoBack"/>
      <w:bookmarkEnd w:id="0"/>
      <w:r>
        <w:rPr>
          <w:rFonts w:hint="eastAsia"/>
          <w:lang w:val="en-US" w:eastAsia="zh-CN"/>
        </w:rPr>
        <w:t>失，包括</w:t>
      </w:r>
      <w:r>
        <w:t>设备替换、数据重新采集、第三方数据重新提供、模型重训和云资源异常消耗等。数据自身价值、模型性能下降和折旧损失通常不宜作为该指标的直接测度对象。</w:t>
      </w:r>
    </w:p>
    <w:p w14:paraId="3529EFB6">
      <w:pPr>
        <w:pStyle w:val="17"/>
        <w:numPr>
          <w:ilvl w:val="0"/>
          <w:numId w:val="0"/>
        </w:numPr>
        <w:rPr>
          <w:rFonts w:hint="eastAsia" w:eastAsia="汉仪君黑-45简"/>
          <w:lang w:val="en-US" w:eastAsia="zh-CN"/>
        </w:rPr>
      </w:pPr>
      <w:r>
        <w:rPr>
          <w:rFonts w:hint="eastAsia"/>
          <w:b/>
        </w:rPr>
        <w:t>——</w:t>
      </w:r>
      <w:r>
        <w:rPr>
          <w:b/>
        </w:rPr>
        <w:t>赎金</w:t>
      </w:r>
      <w:r>
        <w:rPr>
          <w:rFonts w:hint="eastAsia"/>
        </w:rPr>
        <w:t>。该指标</w:t>
      </w:r>
      <w:r>
        <w:t>用于单列网络勒索事件中的赎金支付。</w:t>
      </w:r>
      <w:r>
        <w:rPr>
          <w:rFonts w:hint="eastAsia"/>
          <w:lang w:val="en-US" w:eastAsia="zh-CN"/>
        </w:rPr>
        <w:t>赎金是否纳入赔偿范围应取决于具体条款、监管要求和支付前置条件。</w:t>
      </w:r>
    </w:p>
    <w:p w14:paraId="72286F85">
      <w:pPr>
        <w:pStyle w:val="17"/>
        <w:numPr>
          <w:ilvl w:val="0"/>
          <w:numId w:val="0"/>
        </w:numPr>
      </w:pPr>
      <w:r>
        <w:rPr>
          <w:rFonts w:hint="eastAsia"/>
          <w:b/>
        </w:rPr>
        <w:t>——</w:t>
      </w:r>
      <w:r>
        <w:rPr>
          <w:b/>
        </w:rPr>
        <w:t>内部人力与额外运营成本</w:t>
      </w:r>
      <w:r>
        <w:rPr>
          <w:rFonts w:hint="eastAsia"/>
        </w:rPr>
        <w:t>。该指标</w:t>
      </w:r>
      <w:r>
        <w:t>用于描述事件期间内部人员停工、配合调查、加班、手工替代处理等可归因于事件的增量成本。</w:t>
      </w:r>
    </w:p>
    <w:p w14:paraId="2060364F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/>
        <w:textAlignment w:val="auto"/>
      </w:pPr>
      <w:r>
        <w:t>五、责任类指标说明</w:t>
      </w:r>
    </w:p>
    <w:p w14:paraId="27971310">
      <w:r>
        <w:t>责任类指标用于描述网络安全事件引发的第三方赔偿、和解、抗辩</w:t>
      </w:r>
      <w:r>
        <w:rPr>
          <w:rFonts w:hint="eastAsia"/>
          <w:lang w:eastAsia="zh-CN"/>
        </w:rPr>
        <w:t>等责任以及</w:t>
      </w:r>
      <w:r>
        <w:t>特定组织责任。该类指标强调责任来源、责任确认方式、协议或裁判依据以及保险人同意机制。</w:t>
      </w:r>
    </w:p>
    <w:p w14:paraId="1FF9304C">
      <w:pPr>
        <w:pStyle w:val="17"/>
        <w:numPr>
          <w:ilvl w:val="0"/>
          <w:numId w:val="0"/>
        </w:numPr>
      </w:pPr>
      <w:r>
        <w:rPr>
          <w:rFonts w:hint="eastAsia"/>
          <w:b/>
          <w:lang w:eastAsia="zh-CN"/>
        </w:rPr>
        <w:t>——</w:t>
      </w:r>
      <w:r>
        <w:rPr>
          <w:b/>
        </w:rPr>
        <w:t>第三方赔偿与和解责任</w:t>
      </w:r>
      <w:r>
        <w:rPr>
          <w:rFonts w:hint="eastAsia"/>
        </w:rPr>
        <w:t>。该指标</w:t>
      </w:r>
      <w:r>
        <w:t>用于描述数据主体、客户、合作伙伴等第三方提出的赔偿、补偿、和解金，以及和解协议中明确的整改费用。</w:t>
      </w:r>
      <w:r>
        <w:rPr>
          <w:rFonts w:hint="eastAsia"/>
          <w:lang w:val="en-US" w:eastAsia="zh-CN"/>
        </w:rPr>
        <w:t>对于特殊责任支出，如</w:t>
      </w:r>
      <w:r>
        <w:t>监管罚款、惩罚性赔偿和精神损害赔偿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通常</w:t>
      </w:r>
      <w:r>
        <w:t>应单独判断。</w:t>
      </w:r>
    </w:p>
    <w:p w14:paraId="172ED080">
      <w:pPr>
        <w:pStyle w:val="17"/>
        <w:numPr>
          <w:ilvl w:val="0"/>
          <w:numId w:val="0"/>
        </w:numPr>
      </w:pPr>
      <w:r>
        <w:rPr>
          <w:rFonts w:hint="eastAsia"/>
          <w:b/>
        </w:rPr>
        <w:t>——</w:t>
      </w:r>
      <w:r>
        <w:rPr>
          <w:b/>
        </w:rPr>
        <w:t>抗辩与应诉费用</w:t>
      </w:r>
      <w:r>
        <w:rPr>
          <w:rFonts w:hint="eastAsia"/>
        </w:rPr>
        <w:t>。该指标</w:t>
      </w:r>
      <w:r>
        <w:t>用于描述应对第三方索赔、民事诉讼、仲裁、公益诉讼和监管调查时发生的律师费、专家证人费、诉讼支持费用及抗辩相关取证费用。</w:t>
      </w:r>
    </w:p>
    <w:p w14:paraId="5FFF921D">
      <w:pPr>
        <w:pStyle w:val="17"/>
        <w:numPr>
          <w:ilvl w:val="0"/>
          <w:numId w:val="0"/>
        </w:numPr>
      </w:pPr>
      <w:r>
        <w:rPr>
          <w:rFonts w:hint="eastAsia"/>
          <w:b/>
        </w:rPr>
        <w:t>——</w:t>
      </w:r>
      <w:r>
        <w:rPr>
          <w:b/>
        </w:rPr>
        <w:t>支付卡与卡组织相关责任</w:t>
      </w:r>
      <w:r>
        <w:rPr>
          <w:rFonts w:hint="eastAsia"/>
        </w:rPr>
        <w:t>。该指标</w:t>
      </w:r>
      <w:r>
        <w:t>用于描述支付卡数据泄露引发的PCI评估、调查、卡组织账单和商户费率调整损失。该指标适用范围较窄，通常需要特别约定或分项限额。</w:t>
      </w:r>
    </w:p>
    <w:p w14:paraId="78EDF145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/>
        <w:textAlignment w:val="auto"/>
      </w:pPr>
      <w:r>
        <w:t>六、核心术语释义</w:t>
      </w:r>
    </w:p>
    <w:p w14:paraId="30B0C11A">
      <w:r>
        <w:rPr>
          <w:b/>
        </w:rPr>
        <w:t>【网络安全事件】</w:t>
      </w:r>
      <w:r>
        <w:t>指因恶意软件、黑客行为、拒绝服务攻击、非法访问、权限滥用、数据泄露、系统配置错误、供应链安全事件、第三方服务中断或其他网络安全原因，导致信息系统、网络、数据或数字化业务的保密性、完整性或可用性受损的事件。</w:t>
      </w:r>
    </w:p>
    <w:p w14:paraId="63F0E95F">
      <w:r>
        <w:rPr>
          <w:b/>
        </w:rPr>
        <w:t>【可保网络安全事件】</w:t>
      </w:r>
      <w:r>
        <w:t>指在具体保险合同或项目口径下被纳入保障范围，且未被责任免除条款排除的网络安全事件。该概念用于区分一般技术事件和可进入保险赔付测度的事件。</w:t>
      </w:r>
    </w:p>
    <w:p w14:paraId="0A2366CC">
      <w:r>
        <w:rPr>
          <w:b/>
        </w:rPr>
        <w:t>【费用类指标】</w:t>
      </w:r>
      <w:r>
        <w:t>指为应对网络安全事件实际发生的必要且合理支出，重点衡量服务合同、发票、工时、交付物和验收材料。</w:t>
      </w:r>
    </w:p>
    <w:p w14:paraId="65D10A6B">
      <w:r>
        <w:rPr>
          <w:b/>
        </w:rPr>
        <w:t>【损失类指标】</w:t>
      </w:r>
      <w:r>
        <w:t>指网络安全事件直接造成的自身营业收入损失、自有财产或资源损失及其他第一方经济后果，重点衡量基准数据、事故期间数据和影响比例。</w:t>
      </w:r>
    </w:p>
    <w:p w14:paraId="77487C99">
      <w:r>
        <w:rPr>
          <w:b/>
        </w:rPr>
        <w:t>【责任类指标】</w:t>
      </w:r>
      <w:r>
        <w:t>指因网络安全事件依法或依协议向第三方承担的经济赔偿、和解责任及抗辩成本，重点衡量责任确认依据、协议文件、裁判文书和抗辩费用凭证。</w:t>
      </w:r>
    </w:p>
    <w:p w14:paraId="3E1A9FCC">
      <w:r>
        <w:rPr>
          <w:b/>
        </w:rPr>
        <w:t>【等待期】</w:t>
      </w:r>
      <w:r>
        <w:t>指从营业中断或其他适用事故发生时起算，由被保险人自行承担损失的一段期间。等待期在指标测度中用于扣除初期自担损失。</w:t>
      </w:r>
    </w:p>
    <w:p w14:paraId="05443B40">
      <w:r>
        <w:rPr>
          <w:b/>
        </w:rPr>
        <w:t>【恢复期】</w:t>
      </w:r>
      <w:r>
        <w:t>指自网络安全事件导致系统或业务中断开始，至以合理速度恢复至事件前合理可比状态所需的期间。恢复期用于限定营业中断损失和应急运营费用的计算窗口。</w:t>
      </w:r>
    </w:p>
    <w:p w14:paraId="1C2AAD56">
      <w:pPr>
        <w:ind w:left="0" w:leftChars="0" w:firstLine="0" w:firstLineChars="0"/>
      </w:pPr>
    </w:p>
    <w:p w14:paraId="503EF857">
      <w:pPr>
        <w:ind w:left="0" w:leftChars="0" w:firstLine="0" w:firstLineChars="0"/>
      </w:pPr>
    </w:p>
    <w:p w14:paraId="64C3B3C3">
      <w:pPr>
        <w:ind w:left="0" w:leftChars="0" w:firstLine="0" w:firstLineChars="0"/>
      </w:pPr>
    </w:p>
    <w:p w14:paraId="3B55E464">
      <w:pPr>
        <w:ind w:left="0" w:leftChars="0" w:firstLine="0" w:firstLineChars="0"/>
      </w:pPr>
    </w:p>
    <w:sectPr>
      <w:headerReference r:id="rId5" w:type="default"/>
      <w:pgSz w:w="11906" w:h="16838"/>
      <w:pgMar w:top="1440" w:right="2041" w:bottom="1440" w:left="1701" w:header="851" w:footer="992" w:gutter="0"/>
      <w:pgNumType w:fmt="chineseCounting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04"/>
      </w:pPr>
      <w:r>
        <w:separator/>
      </w:r>
    </w:p>
  </w:endnote>
  <w:endnote w:type="continuationSeparator" w:id="1">
    <w:p>
      <w:pPr>
        <w:spacing w:line="240" w:lineRule="auto"/>
        <w:ind w:firstLine="504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君黑-45简">
    <w:panose1 w:val="020B0604020202020204"/>
    <w:charset w:val="86"/>
    <w:family w:val="auto"/>
    <w:pitch w:val="default"/>
    <w:sig w:usb0="A00002BF" w:usb1="0ACF7CFA" w:usb2="00000016" w:usb3="00000000" w:csb0="2004000F" w:csb1="00000000"/>
    <w:embedRegular r:id="rId1" w:fontKey="{069E1716-E061-4612-8DD0-6DE6805CCB34}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  <w:ind w:firstLine="504"/>
      </w:pPr>
      <w:r>
        <w:separator/>
      </w:r>
    </w:p>
  </w:footnote>
  <w:footnote w:type="continuationSeparator" w:id="1">
    <w:p>
      <w:pPr>
        <w:spacing w:before="0" w:after="0" w:line="288" w:lineRule="auto"/>
        <w:ind w:firstLine="504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A1F5F1">
    <w:pPr>
      <w:pStyle w:val="3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6148705</wp:posOffset>
              </wp:positionH>
              <wp:positionV relativeFrom="page">
                <wp:posOffset>1221740</wp:posOffset>
              </wp:positionV>
              <wp:extent cx="310515" cy="74295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7228840" y="1221740"/>
                        <a:ext cx="310515" cy="7429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DFED1B">
                          <w:pPr>
                            <w:pStyle w:val="31"/>
                            <w:spacing w:before="48" w:after="48"/>
                            <w:rPr>
                              <w:rStyle w:val="146"/>
                            </w:rPr>
                          </w:pPr>
                          <w:r>
                            <w:rPr>
                              <w:rStyle w:val="146"/>
                            </w:rPr>
                            <w:t xml:space="preserve">第 </w:t>
                          </w:r>
                          <w:r>
                            <w:rPr>
                              <w:rStyle w:val="146"/>
                            </w:rPr>
                            <w:fldChar w:fldCharType="begin"/>
                          </w:r>
                          <w:r>
                            <w:rPr>
                              <w:rStyle w:val="146"/>
                            </w:rPr>
                            <w:instrText xml:space="preserve"> PAGE  \* MERGEFORMAT </w:instrText>
                          </w:r>
                          <w:r>
                            <w:rPr>
                              <w:rStyle w:val="146"/>
                            </w:rPr>
                            <w:fldChar w:fldCharType="separate"/>
                          </w:r>
                          <w:r>
                            <w:rPr>
                              <w:rStyle w:val="146"/>
                            </w:rPr>
                            <w:t>- 1 -</w:t>
                          </w:r>
                          <w:r>
                            <w:rPr>
                              <w:rStyle w:val="146"/>
                            </w:rPr>
                            <w:fldChar w:fldCharType="end"/>
                          </w:r>
                          <w:r>
                            <w:rPr>
                              <w:rStyle w:val="14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eaVert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84.15pt;margin-top:96.2pt;height:58.5pt;width:24.45pt;mso-position-vertical-relative:page;z-index:251660288;mso-width-relative:page;mso-height-relative:page;" filled="f" stroked="f" coordsize="21600,21600" o:gfxdata="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HP8gJLXAAAADAEAAA8AAAAAAAAAAQAgAAAAIgAAAGRy&#10;cy9kb3ducmV2LnhtbFBLAQIUABQAAAAIAIdO4kBUKoENPwIAAGMEAAAOAAAAAAAAAAEAIAAAACYB&#10;AABkcnMvZTJvRG9jLnhtbFBLBQYAAAAABgAGAFkBAADXBQAAAAA=&#10;">
              <v:fill on="f" focussize="0,0"/>
              <v:stroke on="f" weight="0.5pt"/>
              <v:imagedata o:title=""/>
              <o:lock v:ext="edit" aspectratio="f"/>
              <v:textbox inset="0mm,0mm,0mm,0mm" style="layout-flow:vertical-ideographic;mso-fit-shape-to-text:t;">
                <w:txbxContent>
                  <w:p w14:paraId="6FDFED1B">
                    <w:pPr>
                      <w:pStyle w:val="31"/>
                      <w:spacing w:before="48" w:after="48"/>
                      <w:rPr>
                        <w:rStyle w:val="146"/>
                      </w:rPr>
                    </w:pPr>
                    <w:r>
                      <w:rPr>
                        <w:rStyle w:val="146"/>
                      </w:rPr>
                      <w:t xml:space="preserve">第 </w:t>
                    </w:r>
                    <w:r>
                      <w:rPr>
                        <w:rStyle w:val="146"/>
                      </w:rPr>
                      <w:fldChar w:fldCharType="begin"/>
                    </w:r>
                    <w:r>
                      <w:rPr>
                        <w:rStyle w:val="146"/>
                      </w:rPr>
                      <w:instrText xml:space="preserve"> PAGE  \* MERGEFORMAT </w:instrText>
                    </w:r>
                    <w:r>
                      <w:rPr>
                        <w:rStyle w:val="146"/>
                      </w:rPr>
                      <w:fldChar w:fldCharType="separate"/>
                    </w:r>
                    <w:r>
                      <w:rPr>
                        <w:rStyle w:val="146"/>
                      </w:rPr>
                      <w:t>- 1 -</w:t>
                    </w:r>
                    <w:r>
                      <w:rPr>
                        <w:rStyle w:val="146"/>
                      </w:rPr>
                      <w:fldChar w:fldCharType="end"/>
                    </w:r>
                    <w:r>
                      <w:rPr>
                        <w:rStyle w:val="146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6148705</wp:posOffset>
              </wp:positionH>
              <wp:positionV relativeFrom="page">
                <wp:posOffset>0</wp:posOffset>
              </wp:positionV>
              <wp:extent cx="360045" cy="10692130"/>
              <wp:effectExtent l="0" t="0" r="5715" b="6350"/>
              <wp:wrapNone/>
              <wp:docPr id="14" name="组合 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0">
                        <a:off x="7228840" y="0"/>
                        <a:ext cx="360045" cy="10692130"/>
                        <a:chOff x="16040" y="243"/>
                        <a:chExt cx="567" cy="16838"/>
                      </a:xfrm>
                    </wpg:grpSpPr>
                    <wps:wsp>
                      <wps:cNvPr id="1" name="矩形 1"/>
                      <wps:cNvSpPr/>
                      <wps:spPr>
                        <a:xfrm>
                          <a:off x="16230" y="243"/>
                          <a:ext cx="340" cy="16838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6" name="任意多边形: 形状 5"/>
                      <wps:cNvSpPr/>
                      <wps:spPr>
                        <a:xfrm>
                          <a:off x="16040" y="1747"/>
                          <a:ext cx="567" cy="1871"/>
                        </a:xfrm>
                        <a:custGeom>
                          <a:avLst/>
                          <a:gdLst>
                            <a:gd name="connsiteX0" fmla="*/ 0 w 257175"/>
                            <a:gd name="connsiteY0" fmla="*/ 738863 h 885825"/>
                            <a:gd name="connsiteX1" fmla="*/ 68350 w 257175"/>
                            <a:gd name="connsiteY1" fmla="*/ 830235 h 885825"/>
                            <a:gd name="connsiteX2" fmla="*/ 257175 w 257175"/>
                            <a:gd name="connsiteY2" fmla="*/ 885825 h 885825"/>
                            <a:gd name="connsiteX3" fmla="*/ 257175 w 257175"/>
                            <a:gd name="connsiteY3" fmla="*/ 0 h 885825"/>
                            <a:gd name="connsiteX4" fmla="*/ 68350 w 257175"/>
                            <a:gd name="connsiteY4" fmla="*/ 55589 h 885825"/>
                            <a:gd name="connsiteX5" fmla="*/ 0 w 257175"/>
                            <a:gd name="connsiteY5" fmla="*/ 146962 h 885825"/>
                            <a:gd name="connsiteX6" fmla="*/ 0 w 257175"/>
                            <a:gd name="connsiteY6" fmla="*/ 738863 h 8858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257175" h="885825">
                              <a:moveTo>
                                <a:pt x="0" y="738863"/>
                              </a:moveTo>
                              <a:cubicBezTo>
                                <a:pt x="0" y="781107"/>
                                <a:pt x="27825" y="818305"/>
                                <a:pt x="68350" y="830235"/>
                              </a:cubicBezTo>
                              <a:lnTo>
                                <a:pt x="257175" y="885825"/>
                              </a:lnTo>
                              <a:lnTo>
                                <a:pt x="257175" y="0"/>
                              </a:lnTo>
                              <a:lnTo>
                                <a:pt x="68350" y="55589"/>
                              </a:lnTo>
                              <a:cubicBezTo>
                                <a:pt x="27825" y="67520"/>
                                <a:pt x="0" y="104718"/>
                                <a:pt x="0" y="146962"/>
                              </a:cubicBezTo>
                              <a:lnTo>
                                <a:pt x="0" y="73886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484.15pt;margin-top:0pt;height:841.9pt;width:28.35pt;mso-position-vertical-relative:page;z-index:-251657216;mso-width-relative:page;mso-height-relative:page;" coordorigin="16040,243" coordsize="567,16838" o:gfxdata="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">
              <o:lock v:ext="edit" aspectratio="f"/>
              <v:rect id="_x0000_s1026" o:spid="_x0000_s1026" o:spt="1" style="position:absolute;left:16230;top:243;height:16838;width:340;v-text-anchor:middle;" fillcolor="#DBE3E9 [3205]" filled="t" stroked="f" coordsize="21600,21600" o:gfxdata="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VH2hugAAANoA&#10;AAAPAAAAAAAAAAEAIAAAACIAAABkcnMvZG93bnJldi54bWxQSwECFAAUAAAACACHTuJAMy8FnjsA&#10;AAA5AAAAEAAAAAAAAAABACAAAAAJAQAAZHJzL3NoYXBleG1sLnhtbFBLBQYAAAAABgAGAFsBAACz&#10;AwAAAAA=&#10;">
                <v:fill on="t" focussize="0,0"/>
                <v:stroke on="f" weight="2pt"/>
                <v:imagedata o:title=""/>
                <o:lock v:ext="edit" aspectratio="f"/>
              </v:rect>
              <v:shape id="任意多边形: 形状 5" o:spid="_x0000_s1026" o:spt="100" style="position:absolute;left:16040;top:1747;height:1871;width:567;v-text-anchor:middle;" fillcolor="#317ED0 [3204]" filled="t" stroked="f" coordsize="257175,885825" o:gfxdata="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A8rabsAAADa&#10;AAAADwAAAAAAAAABACAAAAAiAAAAZHJzL2Rvd25yZXYueG1sUEsBAhQAFAAAAAgAh07iQDMvBZ47&#10;AAAAOQAAABAAAAAAAAAAAQAgAAAACgEAAGRycy9zaGFwZXhtbC54bWxQSwUGAAAAAAYABgBbAQAA&#10;tAMAAAAA&#10;" path="m0,738863c0,781107,27825,818305,68350,830235l257175,885825,257175,0,68350,55589c27825,67520,0,104718,0,146962l0,738863xe">
                <v:path o:connectlocs="0,1560;150,1753;567,1871;567,0;150,117;0,310;0,1560" o:connectangles="0,0,0,0,0,0,0"/>
                <v:fill on="t" focussize="0,0"/>
                <v:stroke on="f" joinstyle="miter"/>
                <v:imagedata o:title=""/>
                <o:lock v:ext="edit" aspectratio="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01B664"/>
    <w:multiLevelType w:val="singleLevel"/>
    <w:tmpl w:val="A601B664"/>
    <w:lvl w:ilvl="0" w:tentative="0">
      <w:start w:val="1"/>
      <w:numFmt w:val="bullet"/>
      <w:pStyle w:val="17"/>
      <w:suff w:val="space"/>
      <w:lvlText w:val=""/>
      <w:lvlJc w:val="left"/>
      <w:pPr>
        <w:tabs>
          <w:tab w:val="left" w:pos="363"/>
        </w:tabs>
        <w:ind w:left="0" w:firstLine="0"/>
      </w:pPr>
      <w:rPr>
        <w:rFonts w:hint="default" w:ascii="Wingdings" w:hAnsi="Wingdings" w:cs="Wingdings"/>
      </w:rPr>
    </w:lvl>
  </w:abstractNum>
  <w:abstractNum w:abstractNumId="1">
    <w:nsid w:val="D498D015"/>
    <w:multiLevelType w:val="singleLevel"/>
    <w:tmpl w:val="D498D015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2">
    <w:nsid w:val="DE089EE2"/>
    <w:multiLevelType w:val="singleLevel"/>
    <w:tmpl w:val="DE089EE2"/>
    <w:lvl w:ilvl="0" w:tentative="0">
      <w:start w:val="1"/>
      <w:numFmt w:val="bullet"/>
      <w:pStyle w:val="14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3">
    <w:nsid w:val="F92EB1CB"/>
    <w:multiLevelType w:val="singleLevel"/>
    <w:tmpl w:val="F92EB1CB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2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50DA6FC3"/>
    <w:multiLevelType w:val="singleLevel"/>
    <w:tmpl w:val="50DA6FC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0"/>
  </w:num>
  <w:num w:numId="5">
    <w:abstractNumId w:val="3"/>
  </w:num>
  <w:num w:numId="6">
    <w:abstractNumId w:val="4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NotDisplayPageBoundaries w:val="1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FC088E"/>
    <w:rsid w:val="05A312E2"/>
    <w:rsid w:val="0C346E3B"/>
    <w:rsid w:val="10241212"/>
    <w:rsid w:val="11630055"/>
    <w:rsid w:val="19FC3A4A"/>
    <w:rsid w:val="1AA45278"/>
    <w:rsid w:val="1D570900"/>
    <w:rsid w:val="20857532"/>
    <w:rsid w:val="21C27070"/>
    <w:rsid w:val="22CC64E9"/>
    <w:rsid w:val="23272123"/>
    <w:rsid w:val="2C1D0987"/>
    <w:rsid w:val="3044736E"/>
    <w:rsid w:val="3511077F"/>
    <w:rsid w:val="35C96703"/>
    <w:rsid w:val="36081DC5"/>
    <w:rsid w:val="38E00A3B"/>
    <w:rsid w:val="3A5111CD"/>
    <w:rsid w:val="3BAB67F1"/>
    <w:rsid w:val="3D22462E"/>
    <w:rsid w:val="3DE05ADB"/>
    <w:rsid w:val="437614FC"/>
    <w:rsid w:val="45AC5B64"/>
    <w:rsid w:val="47EB2161"/>
    <w:rsid w:val="4C1415E6"/>
    <w:rsid w:val="4CA55623"/>
    <w:rsid w:val="4D8E7176"/>
    <w:rsid w:val="640F6E0B"/>
    <w:rsid w:val="67E91721"/>
    <w:rsid w:val="748C6809"/>
    <w:rsid w:val="757F6616"/>
    <w:rsid w:val="7E3C2153"/>
    <w:rsid w:val="7FFB2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nhideWhenUsed="0" w:uiPriority="0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qFormat="1" w:unhideWhenUsed="0" w:uiPriority="0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before="20" w:beforeLines="20" w:after="20" w:afterLines="20" w:line="288" w:lineRule="auto"/>
      <w:ind w:firstLine="504" w:firstLineChars="200"/>
      <w:jc w:val="both"/>
    </w:pPr>
    <w:rPr>
      <w:rFonts w:ascii="汉仪君黑-45简" w:hAnsi="汉仪君黑-45简" w:eastAsia="汉仪君黑-45简" w:cs="Times New Roman"/>
      <w:color w:val="262626" w:themeColor="text1" w:themeTint="D9"/>
      <w:spacing w:val="6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">
    <w:name w:val="heading 1"/>
    <w:basedOn w:val="4"/>
    <w:next w:val="1"/>
    <w:link w:val="155"/>
    <w:qFormat/>
    <w:uiPriority w:val="0"/>
    <w:pPr>
      <w:tabs>
        <w:tab w:val="left" w:pos="420"/>
      </w:tabs>
      <w:spacing w:before="10" w:beforeLines="10"/>
      <w:contextualSpacing/>
      <w:outlineLvl w:val="0"/>
    </w:pPr>
    <w:rPr>
      <w:b w:val="0"/>
      <w:bCs w:val="0"/>
      <w:color w:val="3C71C8"/>
      <w:sz w:val="44"/>
      <w:szCs w:val="44"/>
      <w14:textFill>
        <w14:solidFill>
          <w14:srgbClr w14:val="3C71C8">
            <w14:lumMod w14:val="85000"/>
            <w14:lumOff w14:val="15000"/>
          </w14:srgbClr>
        </w14:solidFill>
      </w14:textFill>
    </w:rPr>
  </w:style>
  <w:style w:type="paragraph" w:styleId="4">
    <w:name w:val="heading 2"/>
    <w:next w:val="1"/>
    <w:link w:val="156"/>
    <w:unhideWhenUsed/>
    <w:qFormat/>
    <w:uiPriority w:val="0"/>
    <w:pPr>
      <w:keepNext/>
      <w:keepLines/>
      <w:tabs>
        <w:tab w:val="left" w:pos="420"/>
      </w:tabs>
      <w:adjustRightInd w:val="0"/>
      <w:snapToGrid w:val="0"/>
      <w:spacing w:before="500" w:beforeLines="500" w:after="130" w:afterLines="130"/>
      <w:outlineLvl w:val="1"/>
    </w:pPr>
    <w:rPr>
      <w:rFonts w:ascii="汉仪君黑-45简" w:hAnsi="汉仪君黑-45简" w:eastAsia="汉仪君黑-45简" w:cs="Times New Roman"/>
      <w:b/>
      <w:bCs/>
      <w:color w:val="262626" w:themeColor="text1" w:themeTint="D9"/>
      <w:sz w:val="30"/>
      <w:szCs w:val="30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">
    <w:name w:val="heading 3"/>
    <w:next w:val="1"/>
    <w:link w:val="157"/>
    <w:unhideWhenUsed/>
    <w:qFormat/>
    <w:uiPriority w:val="0"/>
    <w:pPr>
      <w:keepNext/>
      <w:keepLines/>
      <w:numPr>
        <w:ilvl w:val="2"/>
        <w:numId w:val="0"/>
      </w:numPr>
      <w:tabs>
        <w:tab w:val="left" w:pos="0"/>
      </w:tabs>
      <w:bidi w:val="0"/>
      <w:adjustRightInd w:val="0"/>
      <w:snapToGrid w:val="0"/>
      <w:spacing w:before="200" w:beforeLines="200" w:after="100" w:afterLines="100"/>
      <w:outlineLvl w:val="2"/>
    </w:pPr>
    <w:rPr>
      <w:rFonts w:ascii="汉仪君黑-45简" w:hAnsi="汉仪君黑-45简" w:eastAsia="汉仪君黑-45简" w:cs="Times New Roman"/>
      <w:b/>
      <w:bCs/>
      <w:color w:val="262626" w:themeColor="text1" w:themeTint="D9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">
    <w:name w:val="heading 4"/>
    <w:next w:val="1"/>
    <w:link w:val="167"/>
    <w:unhideWhenUsed/>
    <w:qFormat/>
    <w:uiPriority w:val="9"/>
    <w:pPr>
      <w:numPr>
        <w:ilvl w:val="3"/>
        <w:numId w:val="0"/>
      </w:numPr>
      <w:tabs>
        <w:tab w:val="left" w:pos="0"/>
      </w:tabs>
      <w:bidi w:val="0"/>
      <w:adjustRightInd w:val="0"/>
      <w:snapToGrid w:val="0"/>
      <w:spacing w:before="200" w:beforeLines="200" w:after="100" w:afterLines="100"/>
      <w:ind w:left="0" w:leftChars="0" w:firstLine="0" w:firstLineChars="0"/>
      <w:outlineLvl w:val="3"/>
    </w:pPr>
    <w:rPr>
      <w:rFonts w:ascii="汉仪君黑-45简" w:hAnsi="汉仪君黑-45简" w:eastAsia="汉仪君黑-45简" w:cs="Times New Roman"/>
      <w:b/>
      <w:bCs/>
      <w:color w:val="262626" w:themeColor="text1" w:themeTint="D9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">
    <w:name w:val="heading 5"/>
    <w:next w:val="1"/>
    <w:link w:val="168"/>
    <w:unhideWhenUsed/>
    <w:qFormat/>
    <w:uiPriority w:val="9"/>
    <w:pPr>
      <w:numPr>
        <w:ilvl w:val="4"/>
        <w:numId w:val="0"/>
      </w:numPr>
      <w:tabs>
        <w:tab w:val="left" w:pos="0"/>
      </w:tabs>
      <w:adjustRightInd w:val="0"/>
      <w:snapToGrid w:val="0"/>
      <w:spacing w:before="200" w:beforeLines="200" w:after="100" w:afterLines="100"/>
      <w:ind w:left="0" w:leftChars="0" w:firstLine="0" w:firstLineChars="0"/>
      <w:outlineLvl w:val="4"/>
    </w:pPr>
    <w:rPr>
      <w:rFonts w:ascii="汉仪君黑-45简" w:hAnsi="汉仪君黑-45简" w:eastAsia="汉仪君黑-45简" w:cs="Times New Roman"/>
      <w:b/>
      <w:bCs/>
      <w:color w:val="262626" w:themeColor="text1" w:themeTint="D9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">
    <w:name w:val="heading 6"/>
    <w:next w:val="1"/>
    <w:link w:val="169"/>
    <w:unhideWhenUsed/>
    <w:qFormat/>
    <w:uiPriority w:val="0"/>
    <w:pPr>
      <w:numPr>
        <w:ilvl w:val="5"/>
        <w:numId w:val="0"/>
      </w:numPr>
      <w:tabs>
        <w:tab w:val="left" w:pos="0"/>
      </w:tabs>
      <w:adjustRightInd w:val="0"/>
      <w:snapToGrid w:val="0"/>
      <w:spacing w:before="200" w:beforeLines="200" w:after="100" w:afterLines="100"/>
      <w:outlineLvl w:val="5"/>
    </w:pPr>
    <w:rPr>
      <w:rFonts w:ascii="汉仪君黑-45简" w:hAnsi="汉仪君黑-45简" w:eastAsia="汉仪君黑-45简" w:cs="Times New Roman"/>
      <w:b/>
      <w:bCs/>
      <w:color w:val="262626" w:themeColor="text1" w:themeTint="D9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9">
    <w:name w:val="heading 7"/>
    <w:next w:val="1"/>
    <w:link w:val="170"/>
    <w:unhideWhenUsed/>
    <w:qFormat/>
    <w:uiPriority w:val="0"/>
    <w:pPr>
      <w:numPr>
        <w:ilvl w:val="6"/>
        <w:numId w:val="0"/>
      </w:numPr>
      <w:tabs>
        <w:tab w:val="left" w:pos="0"/>
      </w:tabs>
      <w:adjustRightInd w:val="0"/>
      <w:snapToGrid w:val="0"/>
      <w:spacing w:before="200" w:beforeLines="200" w:after="100" w:afterLines="100"/>
      <w:ind w:left="0" w:leftChars="0" w:firstLine="0" w:firstLineChars="0"/>
      <w:outlineLvl w:val="6"/>
    </w:pPr>
    <w:rPr>
      <w:rFonts w:ascii="汉仪君黑-45简" w:hAnsi="汉仪君黑-45简" w:eastAsia="汉仪君黑-45简" w:cs="Times New Roman"/>
      <w:b/>
      <w:bCs/>
      <w:color w:val="262626" w:themeColor="text1" w:themeTint="D9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8"/>
    <w:next w:val="1"/>
    <w:link w:val="171"/>
    <w:unhideWhenUsed/>
    <w:qFormat/>
    <w:uiPriority w:val="0"/>
    <w:pPr>
      <w:numPr>
        <w:ilvl w:val="7"/>
        <w:numId w:val="0"/>
      </w:numPr>
      <w:tabs>
        <w:tab w:val="left" w:pos="0"/>
      </w:tabs>
      <w:adjustRightInd w:val="0"/>
      <w:snapToGrid w:val="0"/>
      <w:spacing w:before="200" w:beforeLines="200" w:after="100" w:afterLines="100"/>
      <w:ind w:left="0" w:leftChars="0" w:firstLine="0" w:firstLineChars="0"/>
      <w:outlineLvl w:val="7"/>
    </w:pPr>
    <w:rPr>
      <w:rFonts w:ascii="汉仪君黑-45简" w:hAnsi="汉仪君黑-45简" w:eastAsia="汉仪君黑-45简" w:cs="Times New Roman"/>
      <w:b/>
      <w:bCs/>
      <w:color w:val="262626" w:themeColor="text1" w:themeTint="D9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next w:val="1"/>
    <w:link w:val="172"/>
    <w:unhideWhenUsed/>
    <w:qFormat/>
    <w:uiPriority w:val="0"/>
    <w:pPr>
      <w:numPr>
        <w:ilvl w:val="8"/>
        <w:numId w:val="0"/>
      </w:numPr>
      <w:tabs>
        <w:tab w:val="left" w:pos="0"/>
      </w:tabs>
      <w:adjustRightInd w:val="0"/>
      <w:snapToGrid w:val="0"/>
      <w:spacing w:before="200" w:beforeLines="200" w:after="100" w:afterLines="100"/>
      <w:ind w:left="0" w:leftChars="0" w:firstLine="0" w:firstLineChars="0"/>
      <w:outlineLvl w:val="8"/>
    </w:pPr>
    <w:rPr>
      <w:rFonts w:ascii="汉仪君黑-45简" w:hAnsi="汉仪君黑-45简" w:eastAsia="汉仪君黑-45简" w:cs="Times New Roman"/>
      <w:b/>
      <w:bCs/>
      <w:color w:val="262626" w:themeColor="text1" w:themeTint="D9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43">
    <w:name w:val="Default Paragraph Font"/>
    <w:semiHidden/>
    <w:unhideWhenUsed/>
    <w:qFormat/>
    <w:uiPriority w:val="1"/>
  </w:style>
  <w:style w:type="table" w:default="1" w:styleId="4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64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Bullet 4"/>
    <w:basedOn w:val="1"/>
    <w:qFormat/>
    <w:uiPriority w:val="0"/>
    <w:pPr>
      <w:numPr>
        <w:ilvl w:val="0"/>
        <w:numId w:val="2"/>
      </w:numPr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6">
    <w:name w:val="caption"/>
    <w:basedOn w:val="1"/>
    <w:next w:val="1"/>
    <w:unhideWhenUsed/>
    <w:qFormat/>
    <w:uiPriority w:val="0"/>
    <w:pPr>
      <w:spacing w:before="62" w:after="62"/>
      <w:ind w:firstLine="0" w:firstLineChars="0"/>
    </w:pPr>
    <w:rPr>
      <w:sz w:val="20"/>
      <w:szCs w:val="20"/>
    </w:rPr>
  </w:style>
  <w:style w:type="paragraph" w:styleId="17">
    <w:name w:val="List Bullet"/>
    <w:basedOn w:val="1"/>
    <w:qFormat/>
    <w:uiPriority w:val="0"/>
    <w:pPr>
      <w:numPr>
        <w:ilvl w:val="0"/>
        <w:numId w:val="4"/>
      </w:numPr>
      <w:tabs>
        <w:tab w:val="left" w:pos="360"/>
        <w:tab w:val="clear" w:pos="363"/>
      </w:tabs>
      <w:ind w:left="302" w:leftChars="1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annotation text"/>
    <w:basedOn w:val="1"/>
    <w:qFormat/>
    <w:uiPriority w:val="0"/>
    <w:pPr>
      <w:spacing w:before="62" w:after="62"/>
      <w:ind w:firstLine="0" w:firstLineChars="0"/>
      <w:jc w:val="left"/>
    </w:pPr>
  </w:style>
  <w:style w:type="paragraph" w:styleId="19">
    <w:name w:val="Salutation"/>
    <w:basedOn w:val="1"/>
    <w:next w:val="1"/>
    <w:qFormat/>
    <w:uiPriority w:val="0"/>
    <w:pPr>
      <w:spacing w:before="70" w:beforeLines="70"/>
      <w:ind w:firstLine="0" w:firstLineChars="0"/>
      <w:jc w:val="left"/>
    </w:pPr>
    <w:rPr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0">
    <w:name w:val="Body Text 3"/>
    <w:basedOn w:val="1"/>
    <w:link w:val="163"/>
    <w:unhideWhenUsed/>
    <w:qFormat/>
    <w:uiPriority w:val="99"/>
    <w:pPr>
      <w:spacing w:after="120"/>
    </w:pPr>
    <w:rPr>
      <w:sz w:val="16"/>
      <w:szCs w:val="16"/>
    </w:rPr>
  </w:style>
  <w:style w:type="paragraph" w:styleId="21">
    <w:name w:val="List Bullet 3"/>
    <w:basedOn w:val="1"/>
    <w:qFormat/>
    <w:uiPriority w:val="0"/>
    <w:pPr>
      <w:numPr>
        <w:ilvl w:val="0"/>
        <w:numId w:val="5"/>
      </w:numPr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Body Text"/>
    <w:basedOn w:val="1"/>
    <w:link w:val="183"/>
    <w:qFormat/>
    <w:uiPriority w:val="0"/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5">
    <w:name w:val="List Continue"/>
    <w:basedOn w:val="1"/>
    <w:qFormat/>
    <w:uiPriority w:val="0"/>
    <w:pPr>
      <w:spacing w:after="120" w:afterLines="0"/>
      <w:ind w:left="420" w:leftChars="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6">
    <w:name w:val="List Bullet 2"/>
    <w:basedOn w:val="1"/>
    <w:qFormat/>
    <w:uiPriority w:val="0"/>
    <w:pPr>
      <w:numPr>
        <w:ilvl w:val="0"/>
        <w:numId w:val="7"/>
      </w:numPr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7">
    <w:name w:val="List Bullet 5"/>
    <w:basedOn w:val="1"/>
    <w:qFormat/>
    <w:uiPriority w:val="0"/>
    <w:pPr>
      <w:numPr>
        <w:ilvl w:val="0"/>
        <w:numId w:val="8"/>
      </w:numPr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">
    <w:name w:val="Date"/>
    <w:basedOn w:val="1"/>
    <w:next w:val="1"/>
    <w:qFormat/>
    <w:uiPriority w:val="0"/>
    <w:pPr>
      <w:ind w:firstLine="0" w:firstLineChars="0"/>
      <w:jc w:val="right"/>
    </w:pPr>
    <w:rPr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endnote text"/>
    <w:basedOn w:val="1"/>
    <w:qFormat/>
    <w:uiPriority w:val="0"/>
    <w:pPr>
      <w:spacing w:before="62" w:after="62"/>
      <w:jc w:val="left"/>
    </w:pPr>
  </w:style>
  <w:style w:type="paragraph" w:styleId="30">
    <w:name w:val="Balloon Text"/>
    <w:basedOn w:val="1"/>
    <w:qFormat/>
    <w:uiPriority w:val="0"/>
    <w:pPr>
      <w:spacing w:before="62" w:after="62"/>
      <w:ind w:firstLine="0" w:firstLineChars="0"/>
    </w:pPr>
    <w:rPr>
      <w:sz w:val="18"/>
      <w:szCs w:val="18"/>
    </w:rPr>
  </w:style>
  <w:style w:type="paragraph" w:styleId="31">
    <w:name w:val="footer"/>
    <w:basedOn w:val="1"/>
    <w:link w:val="182"/>
    <w:qFormat/>
    <w:uiPriority w:val="0"/>
    <w:pPr>
      <w:tabs>
        <w:tab w:val="center" w:pos="4153"/>
        <w:tab w:val="right" w:pos="8306"/>
      </w:tabs>
      <w:spacing w:before="62" w:after="62" w:line="240" w:lineRule="auto"/>
      <w:ind w:firstLine="0" w:firstLineChars="0"/>
      <w:jc w:val="left"/>
    </w:pPr>
    <w:rPr>
      <w:sz w:val="18"/>
      <w:szCs w:val="18"/>
    </w:rPr>
  </w:style>
  <w:style w:type="paragraph" w:styleId="32">
    <w:name w:val="header"/>
    <w:basedOn w:val="1"/>
    <w:link w:val="152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before="62" w:after="62" w:line="240" w:lineRule="auto"/>
      <w:ind w:firstLine="0" w:firstLineChars="0"/>
      <w:jc w:val="left"/>
    </w:pPr>
    <w:rPr>
      <w:sz w:val="18"/>
      <w:szCs w:val="18"/>
    </w:rPr>
  </w:style>
  <w:style w:type="paragraph" w:styleId="33">
    <w:name w:val="Signature"/>
    <w:basedOn w:val="1"/>
    <w:qFormat/>
    <w:uiPriority w:val="0"/>
    <w:pPr>
      <w:spacing w:before="80" w:beforeLines="80" w:line="264" w:lineRule="auto"/>
      <w:ind w:firstLine="0" w:firstLineChars="0"/>
      <w:jc w:val="right"/>
    </w:pPr>
    <w:rPr>
      <w:b/>
      <w:bCs/>
    </w:rPr>
  </w:style>
  <w:style w:type="paragraph" w:styleId="34">
    <w:name w:val="Subtitle"/>
    <w:next w:val="1"/>
    <w:link w:val="159"/>
    <w:qFormat/>
    <w:uiPriority w:val="0"/>
    <w:pPr>
      <w:bidi w:val="0"/>
      <w:adjustRightInd w:val="0"/>
      <w:snapToGrid w:val="0"/>
      <w:spacing w:before="20" w:beforeLines="20" w:after="50" w:afterLines="50" w:line="264" w:lineRule="auto"/>
      <w:jc w:val="right"/>
    </w:pPr>
    <w:rPr>
      <w:rFonts w:ascii="汉仪君黑-45简" w:hAnsi="汉仪君黑-45简" w:eastAsia="汉仪君黑-45简" w:cs="Times New Roman"/>
      <w:color w:val="262626" w:themeColor="text1" w:themeTint="D9"/>
      <w:kern w:val="28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6">
    <w:name w:val="footnote text"/>
    <w:basedOn w:val="1"/>
    <w:qFormat/>
    <w:uiPriority w:val="0"/>
    <w:pPr>
      <w:spacing w:before="62" w:after="62"/>
      <w:ind w:firstLine="0" w:firstLineChars="0"/>
      <w:jc w:val="left"/>
    </w:pPr>
    <w:rPr>
      <w:sz w:val="18"/>
      <w:szCs w:val="18"/>
    </w:rPr>
  </w:style>
  <w:style w:type="paragraph" w:styleId="37">
    <w:name w:val="Body Text 2"/>
    <w:basedOn w:val="1"/>
    <w:link w:val="162"/>
    <w:unhideWhenUsed/>
    <w:uiPriority w:val="99"/>
    <w:pPr>
      <w:spacing w:after="120" w:line="480" w:lineRule="auto"/>
    </w:pPr>
  </w:style>
  <w:style w:type="paragraph" w:styleId="3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9">
    <w:name w:val="Normal (Web)"/>
    <w:basedOn w:val="1"/>
    <w:qFormat/>
    <w:uiPriority w:val="0"/>
    <w:pPr>
      <w:spacing w:beforeAutospacing="1" w:afterAutospacing="1"/>
      <w:ind w:firstLine="480"/>
      <w:jc w:val="left"/>
    </w:pPr>
    <w:rPr>
      <w:kern w:val="0"/>
    </w:rPr>
  </w:style>
  <w:style w:type="paragraph" w:styleId="4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41">
    <w:name w:val="Title"/>
    <w:link w:val="158"/>
    <w:qFormat/>
    <w:uiPriority w:val="0"/>
    <w:pPr>
      <w:bidi w:val="0"/>
      <w:adjustRightInd w:val="0"/>
      <w:snapToGrid w:val="0"/>
      <w:spacing w:after="300" w:afterLines="300"/>
      <w:jc w:val="right"/>
    </w:pPr>
    <w:rPr>
      <w:rFonts w:ascii="汉仪君黑-45简" w:hAnsi="汉仪君黑-45简" w:eastAsia="汉仪君黑-45简" w:cs="Times New Roman"/>
      <w:color w:val="262626" w:themeColor="text1" w:themeTint="D9"/>
      <w:spacing w:val="0"/>
      <w:sz w:val="52"/>
      <w:szCs w:val="5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2">
    <w:name w:val="annotation subject"/>
    <w:basedOn w:val="18"/>
    <w:next w:val="18"/>
    <w:qFormat/>
    <w:uiPriority w:val="0"/>
    <w:rPr>
      <w:b/>
      <w:bCs/>
    </w:rPr>
  </w:style>
  <w:style w:type="table" w:styleId="44">
    <w:name w:val="Table Grid"/>
    <w:basedOn w:val="4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45">
    <w:name w:val="Light Shading"/>
    <w:basedOn w:val="4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6">
    <w:name w:val="Light Shading Accent 1"/>
    <w:basedOn w:val="43"/>
    <w:qFormat/>
    <w:uiPriority w:val="60"/>
    <w:pPr>
      <w:spacing w:after="0" w:line="240" w:lineRule="auto"/>
    </w:pPr>
    <w:rPr>
      <w:color w:val="245E9D" w:themeColor="accent1" w:themeShade="BF"/>
    </w:rPr>
    <w:tblPr>
      <w:tblBorders>
        <w:top w:val="single" w:color="317ED0" w:themeColor="accent1" w:sz="8" w:space="0"/>
        <w:bottom w:val="single" w:color="317ED0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17ED0" w:themeColor="accent1" w:sz="8" w:space="0"/>
          <w:left w:val="nil"/>
          <w:bottom w:val="single" w:color="317ED0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17ED0" w:themeColor="accent1" w:sz="8" w:space="0"/>
          <w:left w:val="nil"/>
          <w:bottom w:val="single" w:color="317ED0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DFF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DFF3" w:themeFill="accent1" w:themeFillTint="3F"/>
      </w:tcPr>
    </w:tblStylePr>
  </w:style>
  <w:style w:type="table" w:styleId="47">
    <w:name w:val="Light Shading Accent 2"/>
    <w:basedOn w:val="43"/>
    <w:qFormat/>
    <w:uiPriority w:val="60"/>
    <w:pPr>
      <w:spacing w:after="0" w:line="240" w:lineRule="auto"/>
    </w:pPr>
    <w:rPr>
      <w:color w:val="95ACBE" w:themeColor="accent2" w:themeShade="BF"/>
    </w:rPr>
    <w:tblPr>
      <w:tblBorders>
        <w:top w:val="single" w:color="DBE3E9" w:themeColor="accent2" w:sz="8" w:space="0"/>
        <w:bottom w:val="single" w:color="DBE3E9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BE3E9" w:themeColor="accent2" w:sz="8" w:space="0"/>
          <w:left w:val="nil"/>
          <w:bottom w:val="single" w:color="DBE3E9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BE3E9" w:themeColor="accent2" w:sz="8" w:space="0"/>
          <w:left w:val="nil"/>
          <w:bottom w:val="single" w:color="DBE3E9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8F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8F9" w:themeFill="accent2" w:themeFillTint="3F"/>
      </w:tcPr>
    </w:tblStylePr>
  </w:style>
  <w:style w:type="table" w:styleId="48">
    <w:name w:val="Light Shading Accent 3"/>
    <w:basedOn w:val="43"/>
    <w:qFormat/>
    <w:uiPriority w:val="60"/>
    <w:pPr>
      <w:spacing w:after="0" w:line="240" w:lineRule="auto"/>
    </w:pPr>
    <w:rPr>
      <w:color w:val="D08B42" w:themeColor="accent3" w:themeShade="BF"/>
    </w:rPr>
    <w:tblPr>
      <w:tblBorders>
        <w:top w:val="single" w:color="E2B88B" w:themeColor="accent3" w:sz="8" w:space="0"/>
        <w:bottom w:val="single" w:color="E2B88B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2B88B" w:themeColor="accent3" w:sz="8" w:space="0"/>
          <w:left w:val="nil"/>
          <w:bottom w:val="single" w:color="E2B88B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2B88B" w:themeColor="accent3" w:sz="8" w:space="0"/>
          <w:left w:val="nil"/>
          <w:bottom w:val="single" w:color="E2B88B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DE2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EDE2" w:themeFill="accent3" w:themeFillTint="3F"/>
      </w:tcPr>
    </w:tblStylePr>
  </w:style>
  <w:style w:type="table" w:styleId="49">
    <w:name w:val="Light Shading Accent 4"/>
    <w:basedOn w:val="43"/>
    <w:qFormat/>
    <w:uiPriority w:val="60"/>
    <w:pPr>
      <w:spacing w:after="0" w:line="240" w:lineRule="auto"/>
    </w:pPr>
    <w:rPr>
      <w:color w:val="A99462" w:themeColor="accent4" w:themeShade="BF"/>
    </w:rPr>
    <w:tblPr>
      <w:tblBorders>
        <w:top w:val="single" w:color="C8BB9B" w:themeColor="accent4" w:sz="8" w:space="0"/>
        <w:bottom w:val="single" w:color="C8BB9B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8BB9B" w:themeColor="accent4" w:sz="8" w:space="0"/>
          <w:left w:val="nil"/>
          <w:bottom w:val="single" w:color="C8BB9B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8BB9B" w:themeColor="accent4" w:sz="8" w:space="0"/>
          <w:left w:val="nil"/>
          <w:bottom w:val="single" w:color="C8BB9B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EE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EEE6" w:themeFill="accent4" w:themeFillTint="3F"/>
      </w:tcPr>
    </w:tblStylePr>
  </w:style>
  <w:style w:type="table" w:styleId="50">
    <w:name w:val="Light Shading Accent 5"/>
    <w:basedOn w:val="43"/>
    <w:qFormat/>
    <w:uiPriority w:val="60"/>
    <w:pPr>
      <w:spacing w:after="0" w:line="240" w:lineRule="auto"/>
    </w:pPr>
    <w:rPr>
      <w:color w:val="798C61" w:themeColor="accent5" w:themeShade="BF"/>
    </w:rPr>
    <w:tblPr>
      <w:tblBorders>
        <w:top w:val="single" w:color="A0B08D" w:themeColor="accent5" w:sz="8" w:space="0"/>
        <w:bottom w:val="single" w:color="A0B08D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0B08D" w:themeColor="accent5" w:sz="8" w:space="0"/>
          <w:left w:val="nil"/>
          <w:bottom w:val="single" w:color="A0B08D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0B08D" w:themeColor="accent5" w:sz="8" w:space="0"/>
          <w:left w:val="nil"/>
          <w:bottom w:val="single" w:color="A0B08D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BE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EBE2" w:themeFill="accent5" w:themeFillTint="3F"/>
      </w:tcPr>
    </w:tblStylePr>
  </w:style>
  <w:style w:type="table" w:styleId="51">
    <w:name w:val="Light Shading Accent 6"/>
    <w:basedOn w:val="43"/>
    <w:qFormat/>
    <w:uiPriority w:val="60"/>
    <w:pPr>
      <w:spacing w:after="0" w:line="240" w:lineRule="auto"/>
    </w:pPr>
    <w:rPr>
      <w:color w:val="37838C" w:themeColor="accent6" w:themeShade="BF"/>
    </w:rPr>
    <w:tblPr>
      <w:tblBorders>
        <w:top w:val="single" w:color="4CADB8" w:themeColor="accent6" w:sz="8" w:space="0"/>
        <w:bottom w:val="single" w:color="4CADB8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CADB8" w:themeColor="accent6" w:sz="8" w:space="0"/>
          <w:left w:val="nil"/>
          <w:bottom w:val="single" w:color="4CADB8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CADB8" w:themeColor="accent6" w:sz="8" w:space="0"/>
          <w:left w:val="nil"/>
          <w:bottom w:val="single" w:color="4CADB8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ED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ED" w:themeFill="accent6" w:themeFillTint="3F"/>
      </w:tcPr>
    </w:tblStylePr>
  </w:style>
  <w:style w:type="table" w:styleId="52">
    <w:name w:val="Light List"/>
    <w:basedOn w:val="4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3">
    <w:name w:val="Light List Accent 1"/>
    <w:basedOn w:val="43"/>
    <w:qFormat/>
    <w:uiPriority w:val="61"/>
    <w:pPr>
      <w:spacing w:after="0" w:line="240" w:lineRule="auto"/>
    </w:pPr>
    <w:tblPr>
      <w:tblBorders>
        <w:top w:val="single" w:color="317ED0" w:themeColor="accent1" w:sz="8" w:space="0"/>
        <w:left w:val="single" w:color="317ED0" w:themeColor="accent1" w:sz="8" w:space="0"/>
        <w:bottom w:val="single" w:color="317ED0" w:themeColor="accent1" w:sz="8" w:space="0"/>
        <w:right w:val="single" w:color="317ED0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7ED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17ED0" w:themeColor="accent1" w:sz="6" w:space="0"/>
          <w:left w:val="single" w:color="317ED0" w:themeColor="accent1" w:sz="8" w:space="0"/>
          <w:bottom w:val="single" w:color="317ED0" w:themeColor="accent1" w:sz="8" w:space="0"/>
          <w:right w:val="single" w:color="317ED0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17ED0" w:themeColor="accent1" w:sz="8" w:space="0"/>
          <w:left w:val="single" w:color="317ED0" w:themeColor="accent1" w:sz="8" w:space="0"/>
          <w:bottom w:val="single" w:color="317ED0" w:themeColor="accent1" w:sz="8" w:space="0"/>
          <w:right w:val="single" w:color="317ED0" w:themeColor="accent1" w:sz="8" w:space="0"/>
        </w:tcBorders>
      </w:tcPr>
    </w:tblStylePr>
    <w:tblStylePr w:type="band1Horz">
      <w:tblPr/>
      <w:tcPr>
        <w:tcBorders>
          <w:top w:val="single" w:color="317ED0" w:themeColor="accent1" w:sz="8" w:space="0"/>
          <w:left w:val="single" w:color="317ED0" w:themeColor="accent1" w:sz="8" w:space="0"/>
          <w:bottom w:val="single" w:color="317ED0" w:themeColor="accent1" w:sz="8" w:space="0"/>
          <w:right w:val="single" w:color="317ED0" w:themeColor="accent1" w:sz="8" w:space="0"/>
        </w:tcBorders>
      </w:tcPr>
    </w:tblStylePr>
  </w:style>
  <w:style w:type="table" w:styleId="54">
    <w:name w:val="Light List Accent 2"/>
    <w:basedOn w:val="43"/>
    <w:qFormat/>
    <w:uiPriority w:val="61"/>
    <w:pPr>
      <w:spacing w:after="0" w:line="240" w:lineRule="auto"/>
    </w:pPr>
    <w:tblPr>
      <w:tblBorders>
        <w:top w:val="single" w:color="DBE3E9" w:themeColor="accent2" w:sz="8" w:space="0"/>
        <w:left w:val="single" w:color="DBE3E9" w:themeColor="accent2" w:sz="8" w:space="0"/>
        <w:bottom w:val="single" w:color="DBE3E9" w:themeColor="accent2" w:sz="8" w:space="0"/>
        <w:right w:val="single" w:color="DBE3E9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DBE3E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BE3E9" w:themeColor="accent2" w:sz="6" w:space="0"/>
          <w:left w:val="single" w:color="DBE3E9" w:themeColor="accent2" w:sz="8" w:space="0"/>
          <w:bottom w:val="single" w:color="DBE3E9" w:themeColor="accent2" w:sz="8" w:space="0"/>
          <w:right w:val="single" w:color="DBE3E9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BE3E9" w:themeColor="accent2" w:sz="8" w:space="0"/>
          <w:left w:val="single" w:color="DBE3E9" w:themeColor="accent2" w:sz="8" w:space="0"/>
          <w:bottom w:val="single" w:color="DBE3E9" w:themeColor="accent2" w:sz="8" w:space="0"/>
          <w:right w:val="single" w:color="DBE3E9" w:themeColor="accent2" w:sz="8" w:space="0"/>
        </w:tcBorders>
      </w:tcPr>
    </w:tblStylePr>
    <w:tblStylePr w:type="band1Horz">
      <w:tblPr/>
      <w:tcPr>
        <w:tcBorders>
          <w:top w:val="single" w:color="DBE3E9" w:themeColor="accent2" w:sz="8" w:space="0"/>
          <w:left w:val="single" w:color="DBE3E9" w:themeColor="accent2" w:sz="8" w:space="0"/>
          <w:bottom w:val="single" w:color="DBE3E9" w:themeColor="accent2" w:sz="8" w:space="0"/>
          <w:right w:val="single" w:color="DBE3E9" w:themeColor="accent2" w:sz="8" w:space="0"/>
        </w:tcBorders>
      </w:tcPr>
    </w:tblStylePr>
  </w:style>
  <w:style w:type="table" w:styleId="55">
    <w:name w:val="Light List Accent 3"/>
    <w:basedOn w:val="43"/>
    <w:qFormat/>
    <w:uiPriority w:val="61"/>
    <w:pPr>
      <w:spacing w:after="0" w:line="240" w:lineRule="auto"/>
    </w:pPr>
    <w:tblPr>
      <w:tblBorders>
        <w:top w:val="single" w:color="E2B88B" w:themeColor="accent3" w:sz="8" w:space="0"/>
        <w:left w:val="single" w:color="E2B88B" w:themeColor="accent3" w:sz="8" w:space="0"/>
        <w:bottom w:val="single" w:color="E2B88B" w:themeColor="accent3" w:sz="8" w:space="0"/>
        <w:right w:val="single" w:color="E2B88B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2B88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2B88B" w:themeColor="accent3" w:sz="6" w:space="0"/>
          <w:left w:val="single" w:color="E2B88B" w:themeColor="accent3" w:sz="8" w:space="0"/>
          <w:bottom w:val="single" w:color="E2B88B" w:themeColor="accent3" w:sz="8" w:space="0"/>
          <w:right w:val="single" w:color="E2B88B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2B88B" w:themeColor="accent3" w:sz="8" w:space="0"/>
          <w:left w:val="single" w:color="E2B88B" w:themeColor="accent3" w:sz="8" w:space="0"/>
          <w:bottom w:val="single" w:color="E2B88B" w:themeColor="accent3" w:sz="8" w:space="0"/>
          <w:right w:val="single" w:color="E2B88B" w:themeColor="accent3" w:sz="8" w:space="0"/>
        </w:tcBorders>
      </w:tcPr>
    </w:tblStylePr>
    <w:tblStylePr w:type="band1Horz">
      <w:tblPr/>
      <w:tcPr>
        <w:tcBorders>
          <w:top w:val="single" w:color="E2B88B" w:themeColor="accent3" w:sz="8" w:space="0"/>
          <w:left w:val="single" w:color="E2B88B" w:themeColor="accent3" w:sz="8" w:space="0"/>
          <w:bottom w:val="single" w:color="E2B88B" w:themeColor="accent3" w:sz="8" w:space="0"/>
          <w:right w:val="single" w:color="E2B88B" w:themeColor="accent3" w:sz="8" w:space="0"/>
        </w:tcBorders>
      </w:tcPr>
    </w:tblStylePr>
  </w:style>
  <w:style w:type="table" w:styleId="56">
    <w:name w:val="Light List Accent 4"/>
    <w:basedOn w:val="43"/>
    <w:qFormat/>
    <w:uiPriority w:val="61"/>
    <w:pPr>
      <w:spacing w:after="0" w:line="240" w:lineRule="auto"/>
    </w:pPr>
    <w:tblPr>
      <w:tblBorders>
        <w:top w:val="single" w:color="C8BB9B" w:themeColor="accent4" w:sz="8" w:space="0"/>
        <w:left w:val="single" w:color="C8BB9B" w:themeColor="accent4" w:sz="8" w:space="0"/>
        <w:bottom w:val="single" w:color="C8BB9B" w:themeColor="accent4" w:sz="8" w:space="0"/>
        <w:right w:val="single" w:color="C8BB9B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8BB9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8BB9B" w:themeColor="accent4" w:sz="6" w:space="0"/>
          <w:left w:val="single" w:color="C8BB9B" w:themeColor="accent4" w:sz="8" w:space="0"/>
          <w:bottom w:val="single" w:color="C8BB9B" w:themeColor="accent4" w:sz="8" w:space="0"/>
          <w:right w:val="single" w:color="C8BB9B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8BB9B" w:themeColor="accent4" w:sz="8" w:space="0"/>
          <w:left w:val="single" w:color="C8BB9B" w:themeColor="accent4" w:sz="8" w:space="0"/>
          <w:bottom w:val="single" w:color="C8BB9B" w:themeColor="accent4" w:sz="8" w:space="0"/>
          <w:right w:val="single" w:color="C8BB9B" w:themeColor="accent4" w:sz="8" w:space="0"/>
        </w:tcBorders>
      </w:tcPr>
    </w:tblStylePr>
    <w:tblStylePr w:type="band1Horz">
      <w:tblPr/>
      <w:tcPr>
        <w:tcBorders>
          <w:top w:val="single" w:color="C8BB9B" w:themeColor="accent4" w:sz="8" w:space="0"/>
          <w:left w:val="single" w:color="C8BB9B" w:themeColor="accent4" w:sz="8" w:space="0"/>
          <w:bottom w:val="single" w:color="C8BB9B" w:themeColor="accent4" w:sz="8" w:space="0"/>
          <w:right w:val="single" w:color="C8BB9B" w:themeColor="accent4" w:sz="8" w:space="0"/>
        </w:tcBorders>
      </w:tcPr>
    </w:tblStylePr>
  </w:style>
  <w:style w:type="table" w:styleId="57">
    <w:name w:val="Light List Accent 5"/>
    <w:basedOn w:val="43"/>
    <w:qFormat/>
    <w:uiPriority w:val="61"/>
    <w:pPr>
      <w:spacing w:after="0" w:line="240" w:lineRule="auto"/>
    </w:pPr>
    <w:tblPr>
      <w:tblBorders>
        <w:top w:val="single" w:color="A0B08D" w:themeColor="accent5" w:sz="8" w:space="0"/>
        <w:left w:val="single" w:color="A0B08D" w:themeColor="accent5" w:sz="8" w:space="0"/>
        <w:bottom w:val="single" w:color="A0B08D" w:themeColor="accent5" w:sz="8" w:space="0"/>
        <w:right w:val="single" w:color="A0B08D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0B08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0B08D" w:themeColor="accent5" w:sz="6" w:space="0"/>
          <w:left w:val="single" w:color="A0B08D" w:themeColor="accent5" w:sz="8" w:space="0"/>
          <w:bottom w:val="single" w:color="A0B08D" w:themeColor="accent5" w:sz="8" w:space="0"/>
          <w:right w:val="single" w:color="A0B08D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0B08D" w:themeColor="accent5" w:sz="8" w:space="0"/>
          <w:left w:val="single" w:color="A0B08D" w:themeColor="accent5" w:sz="8" w:space="0"/>
          <w:bottom w:val="single" w:color="A0B08D" w:themeColor="accent5" w:sz="8" w:space="0"/>
          <w:right w:val="single" w:color="A0B08D" w:themeColor="accent5" w:sz="8" w:space="0"/>
        </w:tcBorders>
      </w:tcPr>
    </w:tblStylePr>
    <w:tblStylePr w:type="band1Horz">
      <w:tblPr/>
      <w:tcPr>
        <w:tcBorders>
          <w:top w:val="single" w:color="A0B08D" w:themeColor="accent5" w:sz="8" w:space="0"/>
          <w:left w:val="single" w:color="A0B08D" w:themeColor="accent5" w:sz="8" w:space="0"/>
          <w:bottom w:val="single" w:color="A0B08D" w:themeColor="accent5" w:sz="8" w:space="0"/>
          <w:right w:val="single" w:color="A0B08D" w:themeColor="accent5" w:sz="8" w:space="0"/>
        </w:tcBorders>
      </w:tcPr>
    </w:tblStylePr>
  </w:style>
  <w:style w:type="table" w:styleId="58">
    <w:name w:val="Light List Accent 6"/>
    <w:basedOn w:val="43"/>
    <w:qFormat/>
    <w:uiPriority w:val="61"/>
    <w:pPr>
      <w:spacing w:after="0" w:line="240" w:lineRule="auto"/>
    </w:pPr>
    <w:tblPr>
      <w:tblBorders>
        <w:top w:val="single" w:color="4CADB8" w:themeColor="accent6" w:sz="8" w:space="0"/>
        <w:left w:val="single" w:color="4CADB8" w:themeColor="accent6" w:sz="8" w:space="0"/>
        <w:bottom w:val="single" w:color="4CADB8" w:themeColor="accent6" w:sz="8" w:space="0"/>
        <w:right w:val="single" w:color="4CADB8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CADB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CADB8" w:themeColor="accent6" w:sz="6" w:space="0"/>
          <w:left w:val="single" w:color="4CADB8" w:themeColor="accent6" w:sz="8" w:space="0"/>
          <w:bottom w:val="single" w:color="4CADB8" w:themeColor="accent6" w:sz="8" w:space="0"/>
          <w:right w:val="single" w:color="4CADB8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CADB8" w:themeColor="accent6" w:sz="8" w:space="0"/>
          <w:left w:val="single" w:color="4CADB8" w:themeColor="accent6" w:sz="8" w:space="0"/>
          <w:bottom w:val="single" w:color="4CADB8" w:themeColor="accent6" w:sz="8" w:space="0"/>
          <w:right w:val="single" w:color="4CADB8" w:themeColor="accent6" w:sz="8" w:space="0"/>
        </w:tcBorders>
      </w:tcPr>
    </w:tblStylePr>
    <w:tblStylePr w:type="band1Horz">
      <w:tblPr/>
      <w:tcPr>
        <w:tcBorders>
          <w:top w:val="single" w:color="4CADB8" w:themeColor="accent6" w:sz="8" w:space="0"/>
          <w:left w:val="single" w:color="4CADB8" w:themeColor="accent6" w:sz="8" w:space="0"/>
          <w:bottom w:val="single" w:color="4CADB8" w:themeColor="accent6" w:sz="8" w:space="0"/>
          <w:right w:val="single" w:color="4CADB8" w:themeColor="accent6" w:sz="8" w:space="0"/>
        </w:tcBorders>
      </w:tcPr>
    </w:tblStylePr>
  </w:style>
  <w:style w:type="table" w:styleId="59">
    <w:name w:val="Light Grid"/>
    <w:basedOn w:val="4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60">
    <w:name w:val="Light Grid Accent 1"/>
    <w:basedOn w:val="43"/>
    <w:qFormat/>
    <w:uiPriority w:val="62"/>
    <w:pPr>
      <w:spacing w:after="0" w:line="240" w:lineRule="auto"/>
    </w:pPr>
    <w:tblPr>
      <w:tblBorders>
        <w:top w:val="single" w:color="317ED0" w:themeColor="accent1" w:sz="8" w:space="0"/>
        <w:left w:val="single" w:color="317ED0" w:themeColor="accent1" w:sz="8" w:space="0"/>
        <w:bottom w:val="single" w:color="317ED0" w:themeColor="accent1" w:sz="8" w:space="0"/>
        <w:right w:val="single" w:color="317ED0" w:themeColor="accent1" w:sz="8" w:space="0"/>
        <w:insideH w:val="single" w:color="317ED0" w:themeColor="accent1" w:sz="8" w:space="0"/>
        <w:insideV w:val="single" w:color="317ED0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17ED0" w:themeColor="accent1" w:sz="8" w:space="0"/>
          <w:left w:val="single" w:color="317ED0" w:themeColor="accent1" w:sz="8" w:space="0"/>
          <w:bottom w:val="single" w:color="317ED0" w:themeColor="accent1" w:sz="18" w:space="0"/>
          <w:right w:val="single" w:color="317ED0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17ED0" w:themeColor="accent1" w:sz="6" w:space="0"/>
          <w:left w:val="single" w:color="317ED0" w:themeColor="accent1" w:sz="8" w:space="0"/>
          <w:bottom w:val="single" w:color="317ED0" w:themeColor="accent1" w:sz="8" w:space="0"/>
          <w:right w:val="single" w:color="317ED0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17ED0" w:themeColor="accent1" w:sz="8" w:space="0"/>
          <w:left w:val="single" w:color="317ED0" w:themeColor="accent1" w:sz="8" w:space="0"/>
          <w:bottom w:val="single" w:color="317ED0" w:themeColor="accent1" w:sz="8" w:space="0"/>
          <w:right w:val="single" w:color="317ED0" w:themeColor="accent1" w:sz="8" w:space="0"/>
        </w:tcBorders>
      </w:tcPr>
    </w:tblStylePr>
    <w:tblStylePr w:type="band1Vert">
      <w:tblPr/>
      <w:tcPr>
        <w:tcBorders>
          <w:top w:val="single" w:color="317ED0" w:themeColor="accent1" w:sz="8" w:space="0"/>
          <w:left w:val="single" w:color="317ED0" w:themeColor="accent1" w:sz="8" w:space="0"/>
          <w:bottom w:val="single" w:color="317ED0" w:themeColor="accent1" w:sz="8" w:space="0"/>
          <w:right w:val="single" w:color="317ED0" w:themeColor="accent1" w:sz="8" w:space="0"/>
        </w:tcBorders>
        <w:shd w:val="clear" w:color="auto" w:fill="CCDFF3" w:themeFill="accent1" w:themeFillTint="3F"/>
      </w:tcPr>
    </w:tblStylePr>
    <w:tblStylePr w:type="band1Horz">
      <w:tblPr/>
      <w:tcPr>
        <w:tcBorders>
          <w:top w:val="single" w:color="317ED0" w:themeColor="accent1" w:sz="8" w:space="0"/>
          <w:left w:val="single" w:color="317ED0" w:themeColor="accent1" w:sz="8" w:space="0"/>
          <w:bottom w:val="single" w:color="317ED0" w:themeColor="accent1" w:sz="8" w:space="0"/>
          <w:right w:val="single" w:color="317ED0" w:themeColor="accent1" w:sz="8" w:space="0"/>
          <w:insideV w:val="single" w:sz="8" w:space="0"/>
        </w:tcBorders>
        <w:shd w:val="clear" w:color="auto" w:fill="CCDFF3" w:themeFill="accent1" w:themeFillTint="3F"/>
      </w:tcPr>
    </w:tblStylePr>
    <w:tblStylePr w:type="band2Horz">
      <w:tblPr/>
      <w:tcPr>
        <w:tcBorders>
          <w:top w:val="single" w:color="317ED0" w:themeColor="accent1" w:sz="8" w:space="0"/>
          <w:left w:val="single" w:color="317ED0" w:themeColor="accent1" w:sz="8" w:space="0"/>
          <w:bottom w:val="single" w:color="317ED0" w:themeColor="accent1" w:sz="8" w:space="0"/>
          <w:right w:val="single" w:color="317ED0" w:themeColor="accent1" w:sz="8" w:space="0"/>
          <w:insideV w:val="single" w:sz="8" w:space="0"/>
        </w:tcBorders>
      </w:tcPr>
    </w:tblStylePr>
  </w:style>
  <w:style w:type="table" w:styleId="61">
    <w:name w:val="Light Grid Accent 2"/>
    <w:basedOn w:val="43"/>
    <w:qFormat/>
    <w:uiPriority w:val="62"/>
    <w:pPr>
      <w:spacing w:after="0" w:line="240" w:lineRule="auto"/>
    </w:pPr>
    <w:tblPr>
      <w:tblBorders>
        <w:top w:val="single" w:color="DBE3E9" w:themeColor="accent2" w:sz="8" w:space="0"/>
        <w:left w:val="single" w:color="DBE3E9" w:themeColor="accent2" w:sz="8" w:space="0"/>
        <w:bottom w:val="single" w:color="DBE3E9" w:themeColor="accent2" w:sz="8" w:space="0"/>
        <w:right w:val="single" w:color="DBE3E9" w:themeColor="accent2" w:sz="8" w:space="0"/>
        <w:insideH w:val="single" w:color="DBE3E9" w:themeColor="accent2" w:sz="8" w:space="0"/>
        <w:insideV w:val="single" w:color="DBE3E9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BE3E9" w:themeColor="accent2" w:sz="8" w:space="0"/>
          <w:left w:val="single" w:color="DBE3E9" w:themeColor="accent2" w:sz="8" w:space="0"/>
          <w:bottom w:val="single" w:color="DBE3E9" w:themeColor="accent2" w:sz="18" w:space="0"/>
          <w:right w:val="single" w:color="DBE3E9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BE3E9" w:themeColor="accent2" w:sz="6" w:space="0"/>
          <w:left w:val="single" w:color="DBE3E9" w:themeColor="accent2" w:sz="8" w:space="0"/>
          <w:bottom w:val="single" w:color="DBE3E9" w:themeColor="accent2" w:sz="8" w:space="0"/>
          <w:right w:val="single" w:color="DBE3E9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BE3E9" w:themeColor="accent2" w:sz="8" w:space="0"/>
          <w:left w:val="single" w:color="DBE3E9" w:themeColor="accent2" w:sz="8" w:space="0"/>
          <w:bottom w:val="single" w:color="DBE3E9" w:themeColor="accent2" w:sz="8" w:space="0"/>
          <w:right w:val="single" w:color="DBE3E9" w:themeColor="accent2" w:sz="8" w:space="0"/>
        </w:tcBorders>
      </w:tcPr>
    </w:tblStylePr>
    <w:tblStylePr w:type="band1Vert">
      <w:tblPr/>
      <w:tcPr>
        <w:tcBorders>
          <w:top w:val="single" w:color="DBE3E9" w:themeColor="accent2" w:sz="8" w:space="0"/>
          <w:left w:val="single" w:color="DBE3E9" w:themeColor="accent2" w:sz="8" w:space="0"/>
          <w:bottom w:val="single" w:color="DBE3E9" w:themeColor="accent2" w:sz="8" w:space="0"/>
          <w:right w:val="single" w:color="DBE3E9" w:themeColor="accent2" w:sz="8" w:space="0"/>
        </w:tcBorders>
        <w:shd w:val="clear" w:color="auto" w:fill="F6F8F9" w:themeFill="accent2" w:themeFillTint="3F"/>
      </w:tcPr>
    </w:tblStylePr>
    <w:tblStylePr w:type="band1Horz">
      <w:tblPr/>
      <w:tcPr>
        <w:tcBorders>
          <w:top w:val="single" w:color="DBE3E9" w:themeColor="accent2" w:sz="8" w:space="0"/>
          <w:left w:val="single" w:color="DBE3E9" w:themeColor="accent2" w:sz="8" w:space="0"/>
          <w:bottom w:val="single" w:color="DBE3E9" w:themeColor="accent2" w:sz="8" w:space="0"/>
          <w:right w:val="single" w:color="DBE3E9" w:themeColor="accent2" w:sz="8" w:space="0"/>
          <w:insideV w:val="single" w:sz="8" w:space="0"/>
        </w:tcBorders>
        <w:shd w:val="clear" w:color="auto" w:fill="F6F8F9" w:themeFill="accent2" w:themeFillTint="3F"/>
      </w:tcPr>
    </w:tblStylePr>
    <w:tblStylePr w:type="band2Horz">
      <w:tblPr/>
      <w:tcPr>
        <w:tcBorders>
          <w:top w:val="single" w:color="DBE3E9" w:themeColor="accent2" w:sz="8" w:space="0"/>
          <w:left w:val="single" w:color="DBE3E9" w:themeColor="accent2" w:sz="8" w:space="0"/>
          <w:bottom w:val="single" w:color="DBE3E9" w:themeColor="accent2" w:sz="8" w:space="0"/>
          <w:right w:val="single" w:color="DBE3E9" w:themeColor="accent2" w:sz="8" w:space="0"/>
          <w:insideV w:val="single" w:sz="8" w:space="0"/>
        </w:tcBorders>
      </w:tcPr>
    </w:tblStylePr>
  </w:style>
  <w:style w:type="table" w:styleId="62">
    <w:name w:val="Light Grid Accent 3"/>
    <w:basedOn w:val="43"/>
    <w:qFormat/>
    <w:uiPriority w:val="62"/>
    <w:pPr>
      <w:spacing w:after="0" w:line="240" w:lineRule="auto"/>
    </w:pPr>
    <w:tblPr>
      <w:tblBorders>
        <w:top w:val="single" w:color="E2B88B" w:themeColor="accent3" w:sz="8" w:space="0"/>
        <w:left w:val="single" w:color="E2B88B" w:themeColor="accent3" w:sz="8" w:space="0"/>
        <w:bottom w:val="single" w:color="E2B88B" w:themeColor="accent3" w:sz="8" w:space="0"/>
        <w:right w:val="single" w:color="E2B88B" w:themeColor="accent3" w:sz="8" w:space="0"/>
        <w:insideH w:val="single" w:color="E2B88B" w:themeColor="accent3" w:sz="8" w:space="0"/>
        <w:insideV w:val="single" w:color="E2B88B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2B88B" w:themeColor="accent3" w:sz="8" w:space="0"/>
          <w:left w:val="single" w:color="E2B88B" w:themeColor="accent3" w:sz="8" w:space="0"/>
          <w:bottom w:val="single" w:color="E2B88B" w:themeColor="accent3" w:sz="18" w:space="0"/>
          <w:right w:val="single" w:color="E2B88B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2B88B" w:themeColor="accent3" w:sz="6" w:space="0"/>
          <w:left w:val="single" w:color="E2B88B" w:themeColor="accent3" w:sz="8" w:space="0"/>
          <w:bottom w:val="single" w:color="E2B88B" w:themeColor="accent3" w:sz="8" w:space="0"/>
          <w:right w:val="single" w:color="E2B88B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2B88B" w:themeColor="accent3" w:sz="8" w:space="0"/>
          <w:left w:val="single" w:color="E2B88B" w:themeColor="accent3" w:sz="8" w:space="0"/>
          <w:bottom w:val="single" w:color="E2B88B" w:themeColor="accent3" w:sz="8" w:space="0"/>
          <w:right w:val="single" w:color="E2B88B" w:themeColor="accent3" w:sz="8" w:space="0"/>
        </w:tcBorders>
      </w:tcPr>
    </w:tblStylePr>
    <w:tblStylePr w:type="band1Vert">
      <w:tblPr/>
      <w:tcPr>
        <w:tcBorders>
          <w:top w:val="single" w:color="E2B88B" w:themeColor="accent3" w:sz="8" w:space="0"/>
          <w:left w:val="single" w:color="E2B88B" w:themeColor="accent3" w:sz="8" w:space="0"/>
          <w:bottom w:val="single" w:color="E2B88B" w:themeColor="accent3" w:sz="8" w:space="0"/>
          <w:right w:val="single" w:color="E2B88B" w:themeColor="accent3" w:sz="8" w:space="0"/>
        </w:tcBorders>
        <w:shd w:val="clear" w:color="auto" w:fill="F7EDE2" w:themeFill="accent3" w:themeFillTint="3F"/>
      </w:tcPr>
    </w:tblStylePr>
    <w:tblStylePr w:type="band1Horz">
      <w:tblPr/>
      <w:tcPr>
        <w:tcBorders>
          <w:top w:val="single" w:color="E2B88B" w:themeColor="accent3" w:sz="8" w:space="0"/>
          <w:left w:val="single" w:color="E2B88B" w:themeColor="accent3" w:sz="8" w:space="0"/>
          <w:bottom w:val="single" w:color="E2B88B" w:themeColor="accent3" w:sz="8" w:space="0"/>
          <w:right w:val="single" w:color="E2B88B" w:themeColor="accent3" w:sz="8" w:space="0"/>
          <w:insideV w:val="single" w:sz="8" w:space="0"/>
        </w:tcBorders>
        <w:shd w:val="clear" w:color="auto" w:fill="F7EDE2" w:themeFill="accent3" w:themeFillTint="3F"/>
      </w:tcPr>
    </w:tblStylePr>
    <w:tblStylePr w:type="band2Horz">
      <w:tblPr/>
      <w:tcPr>
        <w:tcBorders>
          <w:top w:val="single" w:color="E2B88B" w:themeColor="accent3" w:sz="8" w:space="0"/>
          <w:left w:val="single" w:color="E2B88B" w:themeColor="accent3" w:sz="8" w:space="0"/>
          <w:bottom w:val="single" w:color="E2B88B" w:themeColor="accent3" w:sz="8" w:space="0"/>
          <w:right w:val="single" w:color="E2B88B" w:themeColor="accent3" w:sz="8" w:space="0"/>
          <w:insideV w:val="single" w:sz="8" w:space="0"/>
        </w:tcBorders>
      </w:tcPr>
    </w:tblStylePr>
  </w:style>
  <w:style w:type="table" w:styleId="63">
    <w:name w:val="Light Grid Accent 4"/>
    <w:basedOn w:val="43"/>
    <w:qFormat/>
    <w:uiPriority w:val="62"/>
    <w:pPr>
      <w:spacing w:after="0" w:line="240" w:lineRule="auto"/>
    </w:pPr>
    <w:tblPr>
      <w:tblBorders>
        <w:top w:val="single" w:color="C8BB9B" w:themeColor="accent4" w:sz="8" w:space="0"/>
        <w:left w:val="single" w:color="C8BB9B" w:themeColor="accent4" w:sz="8" w:space="0"/>
        <w:bottom w:val="single" w:color="C8BB9B" w:themeColor="accent4" w:sz="8" w:space="0"/>
        <w:right w:val="single" w:color="C8BB9B" w:themeColor="accent4" w:sz="8" w:space="0"/>
        <w:insideH w:val="single" w:color="C8BB9B" w:themeColor="accent4" w:sz="8" w:space="0"/>
        <w:insideV w:val="single" w:color="C8BB9B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8BB9B" w:themeColor="accent4" w:sz="8" w:space="0"/>
          <w:left w:val="single" w:color="C8BB9B" w:themeColor="accent4" w:sz="8" w:space="0"/>
          <w:bottom w:val="single" w:color="C8BB9B" w:themeColor="accent4" w:sz="18" w:space="0"/>
          <w:right w:val="single" w:color="C8BB9B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8BB9B" w:themeColor="accent4" w:sz="6" w:space="0"/>
          <w:left w:val="single" w:color="C8BB9B" w:themeColor="accent4" w:sz="8" w:space="0"/>
          <w:bottom w:val="single" w:color="C8BB9B" w:themeColor="accent4" w:sz="8" w:space="0"/>
          <w:right w:val="single" w:color="C8BB9B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8BB9B" w:themeColor="accent4" w:sz="8" w:space="0"/>
          <w:left w:val="single" w:color="C8BB9B" w:themeColor="accent4" w:sz="8" w:space="0"/>
          <w:bottom w:val="single" w:color="C8BB9B" w:themeColor="accent4" w:sz="8" w:space="0"/>
          <w:right w:val="single" w:color="C8BB9B" w:themeColor="accent4" w:sz="8" w:space="0"/>
        </w:tcBorders>
      </w:tcPr>
    </w:tblStylePr>
    <w:tblStylePr w:type="band1Vert">
      <w:tblPr/>
      <w:tcPr>
        <w:tcBorders>
          <w:top w:val="single" w:color="C8BB9B" w:themeColor="accent4" w:sz="8" w:space="0"/>
          <w:left w:val="single" w:color="C8BB9B" w:themeColor="accent4" w:sz="8" w:space="0"/>
          <w:bottom w:val="single" w:color="C8BB9B" w:themeColor="accent4" w:sz="8" w:space="0"/>
          <w:right w:val="single" w:color="C8BB9B" w:themeColor="accent4" w:sz="8" w:space="0"/>
        </w:tcBorders>
        <w:shd w:val="clear" w:color="auto" w:fill="F1EEE6" w:themeFill="accent4" w:themeFillTint="3F"/>
      </w:tcPr>
    </w:tblStylePr>
    <w:tblStylePr w:type="band1Horz">
      <w:tblPr/>
      <w:tcPr>
        <w:tcBorders>
          <w:top w:val="single" w:color="C8BB9B" w:themeColor="accent4" w:sz="8" w:space="0"/>
          <w:left w:val="single" w:color="C8BB9B" w:themeColor="accent4" w:sz="8" w:space="0"/>
          <w:bottom w:val="single" w:color="C8BB9B" w:themeColor="accent4" w:sz="8" w:space="0"/>
          <w:right w:val="single" w:color="C8BB9B" w:themeColor="accent4" w:sz="8" w:space="0"/>
          <w:insideV w:val="single" w:sz="8" w:space="0"/>
        </w:tcBorders>
        <w:shd w:val="clear" w:color="auto" w:fill="F1EEE6" w:themeFill="accent4" w:themeFillTint="3F"/>
      </w:tcPr>
    </w:tblStylePr>
    <w:tblStylePr w:type="band2Horz">
      <w:tblPr/>
      <w:tcPr>
        <w:tcBorders>
          <w:top w:val="single" w:color="C8BB9B" w:themeColor="accent4" w:sz="8" w:space="0"/>
          <w:left w:val="single" w:color="C8BB9B" w:themeColor="accent4" w:sz="8" w:space="0"/>
          <w:bottom w:val="single" w:color="C8BB9B" w:themeColor="accent4" w:sz="8" w:space="0"/>
          <w:right w:val="single" w:color="C8BB9B" w:themeColor="accent4" w:sz="8" w:space="0"/>
          <w:insideV w:val="single" w:sz="8" w:space="0"/>
        </w:tcBorders>
      </w:tcPr>
    </w:tblStylePr>
  </w:style>
  <w:style w:type="table" w:styleId="64">
    <w:name w:val="Light Grid Accent 5"/>
    <w:basedOn w:val="43"/>
    <w:qFormat/>
    <w:uiPriority w:val="62"/>
    <w:pPr>
      <w:spacing w:after="0" w:line="240" w:lineRule="auto"/>
    </w:pPr>
    <w:tblPr>
      <w:tblBorders>
        <w:top w:val="single" w:color="A0B08D" w:themeColor="accent5" w:sz="8" w:space="0"/>
        <w:left w:val="single" w:color="A0B08D" w:themeColor="accent5" w:sz="8" w:space="0"/>
        <w:bottom w:val="single" w:color="A0B08D" w:themeColor="accent5" w:sz="8" w:space="0"/>
        <w:right w:val="single" w:color="A0B08D" w:themeColor="accent5" w:sz="8" w:space="0"/>
        <w:insideH w:val="single" w:color="A0B08D" w:themeColor="accent5" w:sz="8" w:space="0"/>
        <w:insideV w:val="single" w:color="A0B08D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0B08D" w:themeColor="accent5" w:sz="8" w:space="0"/>
          <w:left w:val="single" w:color="A0B08D" w:themeColor="accent5" w:sz="8" w:space="0"/>
          <w:bottom w:val="single" w:color="A0B08D" w:themeColor="accent5" w:sz="18" w:space="0"/>
          <w:right w:val="single" w:color="A0B08D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0B08D" w:themeColor="accent5" w:sz="6" w:space="0"/>
          <w:left w:val="single" w:color="A0B08D" w:themeColor="accent5" w:sz="8" w:space="0"/>
          <w:bottom w:val="single" w:color="A0B08D" w:themeColor="accent5" w:sz="8" w:space="0"/>
          <w:right w:val="single" w:color="A0B08D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0B08D" w:themeColor="accent5" w:sz="8" w:space="0"/>
          <w:left w:val="single" w:color="A0B08D" w:themeColor="accent5" w:sz="8" w:space="0"/>
          <w:bottom w:val="single" w:color="A0B08D" w:themeColor="accent5" w:sz="8" w:space="0"/>
          <w:right w:val="single" w:color="A0B08D" w:themeColor="accent5" w:sz="8" w:space="0"/>
        </w:tcBorders>
      </w:tcPr>
    </w:tblStylePr>
    <w:tblStylePr w:type="band1Vert">
      <w:tblPr/>
      <w:tcPr>
        <w:tcBorders>
          <w:top w:val="single" w:color="A0B08D" w:themeColor="accent5" w:sz="8" w:space="0"/>
          <w:left w:val="single" w:color="A0B08D" w:themeColor="accent5" w:sz="8" w:space="0"/>
          <w:bottom w:val="single" w:color="A0B08D" w:themeColor="accent5" w:sz="8" w:space="0"/>
          <w:right w:val="single" w:color="A0B08D" w:themeColor="accent5" w:sz="8" w:space="0"/>
        </w:tcBorders>
        <w:shd w:val="clear" w:color="auto" w:fill="E7EBE2" w:themeFill="accent5" w:themeFillTint="3F"/>
      </w:tcPr>
    </w:tblStylePr>
    <w:tblStylePr w:type="band1Horz">
      <w:tblPr/>
      <w:tcPr>
        <w:tcBorders>
          <w:top w:val="single" w:color="A0B08D" w:themeColor="accent5" w:sz="8" w:space="0"/>
          <w:left w:val="single" w:color="A0B08D" w:themeColor="accent5" w:sz="8" w:space="0"/>
          <w:bottom w:val="single" w:color="A0B08D" w:themeColor="accent5" w:sz="8" w:space="0"/>
          <w:right w:val="single" w:color="A0B08D" w:themeColor="accent5" w:sz="8" w:space="0"/>
          <w:insideV w:val="single" w:sz="8" w:space="0"/>
        </w:tcBorders>
        <w:shd w:val="clear" w:color="auto" w:fill="E7EBE2" w:themeFill="accent5" w:themeFillTint="3F"/>
      </w:tcPr>
    </w:tblStylePr>
    <w:tblStylePr w:type="band2Horz">
      <w:tblPr/>
      <w:tcPr>
        <w:tcBorders>
          <w:top w:val="single" w:color="A0B08D" w:themeColor="accent5" w:sz="8" w:space="0"/>
          <w:left w:val="single" w:color="A0B08D" w:themeColor="accent5" w:sz="8" w:space="0"/>
          <w:bottom w:val="single" w:color="A0B08D" w:themeColor="accent5" w:sz="8" w:space="0"/>
          <w:right w:val="single" w:color="A0B08D" w:themeColor="accent5" w:sz="8" w:space="0"/>
          <w:insideV w:val="single" w:sz="8" w:space="0"/>
        </w:tcBorders>
      </w:tcPr>
    </w:tblStylePr>
  </w:style>
  <w:style w:type="table" w:styleId="65">
    <w:name w:val="Light Grid Accent 6"/>
    <w:basedOn w:val="43"/>
    <w:qFormat/>
    <w:uiPriority w:val="62"/>
    <w:pPr>
      <w:spacing w:after="0" w:line="240" w:lineRule="auto"/>
    </w:pPr>
    <w:tblPr>
      <w:tblBorders>
        <w:top w:val="single" w:color="4CADB8" w:themeColor="accent6" w:sz="8" w:space="0"/>
        <w:left w:val="single" w:color="4CADB8" w:themeColor="accent6" w:sz="8" w:space="0"/>
        <w:bottom w:val="single" w:color="4CADB8" w:themeColor="accent6" w:sz="8" w:space="0"/>
        <w:right w:val="single" w:color="4CADB8" w:themeColor="accent6" w:sz="8" w:space="0"/>
        <w:insideH w:val="single" w:color="4CADB8" w:themeColor="accent6" w:sz="8" w:space="0"/>
        <w:insideV w:val="single" w:color="4CADB8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CADB8" w:themeColor="accent6" w:sz="8" w:space="0"/>
          <w:left w:val="single" w:color="4CADB8" w:themeColor="accent6" w:sz="8" w:space="0"/>
          <w:bottom w:val="single" w:color="4CADB8" w:themeColor="accent6" w:sz="18" w:space="0"/>
          <w:right w:val="single" w:color="4CADB8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CADB8" w:themeColor="accent6" w:sz="6" w:space="0"/>
          <w:left w:val="single" w:color="4CADB8" w:themeColor="accent6" w:sz="8" w:space="0"/>
          <w:bottom w:val="single" w:color="4CADB8" w:themeColor="accent6" w:sz="8" w:space="0"/>
          <w:right w:val="single" w:color="4CADB8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CADB8" w:themeColor="accent6" w:sz="8" w:space="0"/>
          <w:left w:val="single" w:color="4CADB8" w:themeColor="accent6" w:sz="8" w:space="0"/>
          <w:bottom w:val="single" w:color="4CADB8" w:themeColor="accent6" w:sz="8" w:space="0"/>
          <w:right w:val="single" w:color="4CADB8" w:themeColor="accent6" w:sz="8" w:space="0"/>
        </w:tcBorders>
      </w:tcPr>
    </w:tblStylePr>
    <w:tblStylePr w:type="band1Vert">
      <w:tblPr/>
      <w:tcPr>
        <w:tcBorders>
          <w:top w:val="single" w:color="4CADB8" w:themeColor="accent6" w:sz="8" w:space="0"/>
          <w:left w:val="single" w:color="4CADB8" w:themeColor="accent6" w:sz="8" w:space="0"/>
          <w:bottom w:val="single" w:color="4CADB8" w:themeColor="accent6" w:sz="8" w:space="0"/>
          <w:right w:val="single" w:color="4CADB8" w:themeColor="accent6" w:sz="8" w:space="0"/>
        </w:tcBorders>
        <w:shd w:val="clear" w:color="auto" w:fill="D2EAED" w:themeFill="accent6" w:themeFillTint="3F"/>
      </w:tcPr>
    </w:tblStylePr>
    <w:tblStylePr w:type="band1Horz">
      <w:tblPr/>
      <w:tcPr>
        <w:tcBorders>
          <w:top w:val="single" w:color="4CADB8" w:themeColor="accent6" w:sz="8" w:space="0"/>
          <w:left w:val="single" w:color="4CADB8" w:themeColor="accent6" w:sz="8" w:space="0"/>
          <w:bottom w:val="single" w:color="4CADB8" w:themeColor="accent6" w:sz="8" w:space="0"/>
          <w:right w:val="single" w:color="4CADB8" w:themeColor="accent6" w:sz="8" w:space="0"/>
          <w:insideV w:val="single" w:sz="8" w:space="0"/>
        </w:tcBorders>
        <w:shd w:val="clear" w:color="auto" w:fill="D2EAED" w:themeFill="accent6" w:themeFillTint="3F"/>
      </w:tcPr>
    </w:tblStylePr>
    <w:tblStylePr w:type="band2Horz">
      <w:tblPr/>
      <w:tcPr>
        <w:tcBorders>
          <w:top w:val="single" w:color="4CADB8" w:themeColor="accent6" w:sz="8" w:space="0"/>
          <w:left w:val="single" w:color="4CADB8" w:themeColor="accent6" w:sz="8" w:space="0"/>
          <w:bottom w:val="single" w:color="4CADB8" w:themeColor="accent6" w:sz="8" w:space="0"/>
          <w:right w:val="single" w:color="4CADB8" w:themeColor="accent6" w:sz="8" w:space="0"/>
          <w:insideV w:val="single" w:sz="8" w:space="0"/>
        </w:tcBorders>
      </w:tcPr>
    </w:tblStylePr>
  </w:style>
  <w:style w:type="table" w:styleId="66">
    <w:name w:val="Medium Shading 1"/>
    <w:basedOn w:val="4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1"/>
    <w:basedOn w:val="43"/>
    <w:qFormat/>
    <w:uiPriority w:val="63"/>
    <w:pPr>
      <w:spacing w:after="0" w:line="240" w:lineRule="auto"/>
    </w:pPr>
    <w:tblPr>
      <w:tblBorders>
        <w:top w:val="single" w:color="649EDB" w:themeColor="accent1" w:themeTint="BF" w:sz="8" w:space="0"/>
        <w:left w:val="single" w:color="649EDB" w:themeColor="accent1" w:themeTint="BF" w:sz="8" w:space="0"/>
        <w:bottom w:val="single" w:color="649EDB" w:themeColor="accent1" w:themeTint="BF" w:sz="8" w:space="0"/>
        <w:right w:val="single" w:color="649EDB" w:themeColor="accent1" w:themeTint="BF" w:sz="8" w:space="0"/>
        <w:insideH w:val="single" w:color="649EDB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649EDB" w:themeColor="accent1" w:themeTint="BF" w:sz="8" w:space="0"/>
          <w:left w:val="single" w:color="649EDB" w:themeColor="accent1" w:themeTint="BF" w:sz="8" w:space="0"/>
          <w:bottom w:val="single" w:color="649EDB" w:themeColor="accent1" w:themeTint="BF" w:sz="8" w:space="0"/>
          <w:right w:val="single" w:color="649EDB" w:themeColor="accent1" w:themeTint="BF" w:sz="8" w:space="0"/>
          <w:insideH w:val="nil"/>
          <w:insideV w:val="nil"/>
        </w:tcBorders>
        <w:shd w:val="clear" w:color="auto" w:fill="317ED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49EDB" w:themeColor="accent1" w:themeTint="BF" w:sz="6" w:space="0"/>
          <w:left w:val="single" w:color="649EDB" w:themeColor="accent1" w:themeTint="BF" w:sz="8" w:space="0"/>
          <w:bottom w:val="single" w:color="649EDB" w:themeColor="accent1" w:themeTint="BF" w:sz="8" w:space="0"/>
          <w:right w:val="single" w:color="649EDB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FF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CDFF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1 Accent 2"/>
    <w:basedOn w:val="43"/>
    <w:qFormat/>
    <w:uiPriority w:val="63"/>
    <w:pPr>
      <w:spacing w:after="0" w:line="240" w:lineRule="auto"/>
    </w:pPr>
    <w:tblPr>
      <w:tblBorders>
        <w:top w:val="single" w:color="E4EAEE" w:themeColor="accent2" w:themeTint="BF" w:sz="8" w:space="0"/>
        <w:left w:val="single" w:color="E4EAEE" w:themeColor="accent2" w:themeTint="BF" w:sz="8" w:space="0"/>
        <w:bottom w:val="single" w:color="E4EAEE" w:themeColor="accent2" w:themeTint="BF" w:sz="8" w:space="0"/>
        <w:right w:val="single" w:color="E4EAEE" w:themeColor="accent2" w:themeTint="BF" w:sz="8" w:space="0"/>
        <w:insideH w:val="single" w:color="E4EAEE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4EAEE" w:themeColor="accent2" w:themeTint="BF" w:sz="8" w:space="0"/>
          <w:left w:val="single" w:color="E4EAEE" w:themeColor="accent2" w:themeTint="BF" w:sz="8" w:space="0"/>
          <w:bottom w:val="single" w:color="E4EAEE" w:themeColor="accent2" w:themeTint="BF" w:sz="8" w:space="0"/>
          <w:right w:val="single" w:color="E4EAEE" w:themeColor="accent2" w:themeTint="BF" w:sz="8" w:space="0"/>
          <w:insideH w:val="nil"/>
          <w:insideV w:val="nil"/>
        </w:tcBorders>
        <w:shd w:val="clear" w:color="auto" w:fill="DBE3E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4EAEE" w:themeColor="accent2" w:themeTint="BF" w:sz="6" w:space="0"/>
          <w:left w:val="single" w:color="E4EAEE" w:themeColor="accent2" w:themeTint="BF" w:sz="8" w:space="0"/>
          <w:bottom w:val="single" w:color="E4EAEE" w:themeColor="accent2" w:themeTint="BF" w:sz="8" w:space="0"/>
          <w:right w:val="single" w:color="E4EAEE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8F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8F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1 Accent 3"/>
    <w:basedOn w:val="43"/>
    <w:qFormat/>
    <w:uiPriority w:val="63"/>
    <w:pPr>
      <w:spacing w:after="0" w:line="240" w:lineRule="auto"/>
    </w:pPr>
    <w:tblPr>
      <w:tblBorders>
        <w:top w:val="single" w:color="E9C9A8" w:themeColor="accent3" w:themeTint="BF" w:sz="8" w:space="0"/>
        <w:left w:val="single" w:color="E9C9A8" w:themeColor="accent3" w:themeTint="BF" w:sz="8" w:space="0"/>
        <w:bottom w:val="single" w:color="E9C9A8" w:themeColor="accent3" w:themeTint="BF" w:sz="8" w:space="0"/>
        <w:right w:val="single" w:color="E9C9A8" w:themeColor="accent3" w:themeTint="BF" w:sz="8" w:space="0"/>
        <w:insideH w:val="single" w:color="E9C9A8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9C9A8" w:themeColor="accent3" w:themeTint="BF" w:sz="8" w:space="0"/>
          <w:left w:val="single" w:color="E9C9A8" w:themeColor="accent3" w:themeTint="BF" w:sz="8" w:space="0"/>
          <w:bottom w:val="single" w:color="E9C9A8" w:themeColor="accent3" w:themeTint="BF" w:sz="8" w:space="0"/>
          <w:right w:val="single" w:color="E9C9A8" w:themeColor="accent3" w:themeTint="BF" w:sz="8" w:space="0"/>
          <w:insideH w:val="nil"/>
          <w:insideV w:val="nil"/>
        </w:tcBorders>
        <w:shd w:val="clear" w:color="auto" w:fill="E2B88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9C9A8" w:themeColor="accent3" w:themeTint="BF" w:sz="6" w:space="0"/>
          <w:left w:val="single" w:color="E9C9A8" w:themeColor="accent3" w:themeTint="BF" w:sz="8" w:space="0"/>
          <w:bottom w:val="single" w:color="E9C9A8" w:themeColor="accent3" w:themeTint="BF" w:sz="8" w:space="0"/>
          <w:right w:val="single" w:color="E9C9A8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DE2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EDE2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1 Accent 4"/>
    <w:basedOn w:val="43"/>
    <w:qFormat/>
    <w:uiPriority w:val="63"/>
    <w:pPr>
      <w:spacing w:after="0" w:line="240" w:lineRule="auto"/>
    </w:pPr>
    <w:tblPr>
      <w:tblBorders>
        <w:top w:val="single" w:color="D5CCB4" w:themeColor="accent4" w:themeTint="BF" w:sz="8" w:space="0"/>
        <w:left w:val="single" w:color="D5CCB4" w:themeColor="accent4" w:themeTint="BF" w:sz="8" w:space="0"/>
        <w:bottom w:val="single" w:color="D5CCB4" w:themeColor="accent4" w:themeTint="BF" w:sz="8" w:space="0"/>
        <w:right w:val="single" w:color="D5CCB4" w:themeColor="accent4" w:themeTint="BF" w:sz="8" w:space="0"/>
        <w:insideH w:val="single" w:color="D5CCB4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D5CCB4" w:themeColor="accent4" w:themeTint="BF" w:sz="8" w:space="0"/>
          <w:left w:val="single" w:color="D5CCB4" w:themeColor="accent4" w:themeTint="BF" w:sz="8" w:space="0"/>
          <w:bottom w:val="single" w:color="D5CCB4" w:themeColor="accent4" w:themeTint="BF" w:sz="8" w:space="0"/>
          <w:right w:val="single" w:color="D5CCB4" w:themeColor="accent4" w:themeTint="BF" w:sz="8" w:space="0"/>
          <w:insideH w:val="nil"/>
          <w:insideV w:val="nil"/>
        </w:tcBorders>
        <w:shd w:val="clear" w:color="auto" w:fill="C8BB9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5CCB4" w:themeColor="accent4" w:themeTint="BF" w:sz="6" w:space="0"/>
          <w:left w:val="single" w:color="D5CCB4" w:themeColor="accent4" w:themeTint="BF" w:sz="8" w:space="0"/>
          <w:bottom w:val="single" w:color="D5CCB4" w:themeColor="accent4" w:themeTint="BF" w:sz="8" w:space="0"/>
          <w:right w:val="single" w:color="D5CCB4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EE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EEE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1">
    <w:name w:val="Medium Shading 1 Accent 5"/>
    <w:basedOn w:val="43"/>
    <w:qFormat/>
    <w:uiPriority w:val="63"/>
    <w:pPr>
      <w:spacing w:after="0" w:line="240" w:lineRule="auto"/>
    </w:pPr>
    <w:tblPr>
      <w:tblBorders>
        <w:top w:val="single" w:color="B7C3A9" w:themeColor="accent5" w:themeTint="BF" w:sz="8" w:space="0"/>
        <w:left w:val="single" w:color="B7C3A9" w:themeColor="accent5" w:themeTint="BF" w:sz="8" w:space="0"/>
        <w:bottom w:val="single" w:color="B7C3A9" w:themeColor="accent5" w:themeTint="BF" w:sz="8" w:space="0"/>
        <w:right w:val="single" w:color="B7C3A9" w:themeColor="accent5" w:themeTint="BF" w:sz="8" w:space="0"/>
        <w:insideH w:val="single" w:color="B7C3A9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7C3A9" w:themeColor="accent5" w:themeTint="BF" w:sz="8" w:space="0"/>
          <w:left w:val="single" w:color="B7C3A9" w:themeColor="accent5" w:themeTint="BF" w:sz="8" w:space="0"/>
          <w:bottom w:val="single" w:color="B7C3A9" w:themeColor="accent5" w:themeTint="BF" w:sz="8" w:space="0"/>
          <w:right w:val="single" w:color="B7C3A9" w:themeColor="accent5" w:themeTint="BF" w:sz="8" w:space="0"/>
          <w:insideH w:val="nil"/>
          <w:insideV w:val="nil"/>
        </w:tcBorders>
        <w:shd w:val="clear" w:color="auto" w:fill="A0B08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7C3A9" w:themeColor="accent5" w:themeTint="BF" w:sz="6" w:space="0"/>
          <w:left w:val="single" w:color="B7C3A9" w:themeColor="accent5" w:themeTint="BF" w:sz="8" w:space="0"/>
          <w:bottom w:val="single" w:color="B7C3A9" w:themeColor="accent5" w:themeTint="BF" w:sz="8" w:space="0"/>
          <w:right w:val="single" w:color="B7C3A9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BE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EBE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2">
    <w:name w:val="Medium Shading 1 Accent 6"/>
    <w:basedOn w:val="43"/>
    <w:qFormat/>
    <w:uiPriority w:val="63"/>
    <w:pPr>
      <w:spacing w:after="0" w:line="240" w:lineRule="auto"/>
    </w:pPr>
    <w:tblPr>
      <w:tblBorders>
        <w:top w:val="single" w:color="78C1C9" w:themeColor="accent6" w:themeTint="BF" w:sz="8" w:space="0"/>
        <w:left w:val="single" w:color="78C1C9" w:themeColor="accent6" w:themeTint="BF" w:sz="8" w:space="0"/>
        <w:bottom w:val="single" w:color="78C1C9" w:themeColor="accent6" w:themeTint="BF" w:sz="8" w:space="0"/>
        <w:right w:val="single" w:color="78C1C9" w:themeColor="accent6" w:themeTint="BF" w:sz="8" w:space="0"/>
        <w:insideH w:val="single" w:color="78C1C9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1C9" w:themeColor="accent6" w:themeTint="BF" w:sz="8" w:space="0"/>
          <w:left w:val="single" w:color="78C1C9" w:themeColor="accent6" w:themeTint="BF" w:sz="8" w:space="0"/>
          <w:bottom w:val="single" w:color="78C1C9" w:themeColor="accent6" w:themeTint="BF" w:sz="8" w:space="0"/>
          <w:right w:val="single" w:color="78C1C9" w:themeColor="accent6" w:themeTint="BF" w:sz="8" w:space="0"/>
          <w:insideH w:val="nil"/>
          <w:insideV w:val="nil"/>
        </w:tcBorders>
        <w:shd w:val="clear" w:color="auto" w:fill="4CADB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1C9" w:themeColor="accent6" w:themeTint="BF" w:sz="6" w:space="0"/>
          <w:left w:val="single" w:color="78C1C9" w:themeColor="accent6" w:themeTint="BF" w:sz="8" w:space="0"/>
          <w:bottom w:val="single" w:color="78C1C9" w:themeColor="accent6" w:themeTint="BF" w:sz="8" w:space="0"/>
          <w:right w:val="single" w:color="78C1C9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ED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ED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3">
    <w:name w:val="Medium Shading 2"/>
    <w:basedOn w:val="4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1"/>
    <w:basedOn w:val="4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17ED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17ED0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17ED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Shading 2 Accent 2"/>
    <w:basedOn w:val="4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BE3E9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BE3E9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BE3E9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Shading 2 Accent 3"/>
    <w:basedOn w:val="4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2B88B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2B88B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2B88B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Shading 2 Accent 4"/>
    <w:basedOn w:val="4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8BB9B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8BB9B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8BB9B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8">
    <w:name w:val="Medium Shading 2 Accent 5"/>
    <w:basedOn w:val="4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0B08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0B08D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B08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9">
    <w:name w:val="Medium Shading 2 Accent 6"/>
    <w:basedOn w:val="4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CADB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CADB8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CADB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0">
    <w:name w:val="Medium List 1"/>
    <w:basedOn w:val="4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81">
    <w:name w:val="Medium List 1 Accent 1"/>
    <w:basedOn w:val="4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17ED0" w:themeColor="accent1" w:sz="8" w:space="0"/>
        <w:bottom w:val="single" w:color="317ED0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17ED0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17ED0" w:themeColor="accent1" w:sz="8" w:space="0"/>
          <w:bottom w:val="single" w:color="317ED0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17ED0" w:themeColor="accent1" w:sz="8" w:space="0"/>
          <w:bottom w:val="single" w:color="317ED0" w:themeColor="accent1" w:sz="8" w:space="0"/>
        </w:tcBorders>
      </w:tcPr>
    </w:tblStylePr>
    <w:tblStylePr w:type="band1Vert">
      <w:tblPr/>
      <w:tcPr>
        <w:shd w:val="clear" w:color="auto" w:fill="CCDFF3" w:themeFill="accent1" w:themeFillTint="3F"/>
      </w:tcPr>
    </w:tblStylePr>
    <w:tblStylePr w:type="band1Horz">
      <w:tblPr/>
      <w:tcPr>
        <w:shd w:val="clear" w:color="auto" w:fill="CCDFF3" w:themeFill="accent1" w:themeFillTint="3F"/>
      </w:tcPr>
    </w:tblStylePr>
  </w:style>
  <w:style w:type="table" w:styleId="82">
    <w:name w:val="Medium List 1 Accent 2"/>
    <w:basedOn w:val="4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DBE3E9" w:themeColor="accent2" w:sz="8" w:space="0"/>
        <w:bottom w:val="single" w:color="DBE3E9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BE3E9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DBE3E9" w:themeColor="accent2" w:sz="8" w:space="0"/>
          <w:bottom w:val="single" w:color="DBE3E9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BE3E9" w:themeColor="accent2" w:sz="8" w:space="0"/>
          <w:bottom w:val="single" w:color="DBE3E9" w:themeColor="accent2" w:sz="8" w:space="0"/>
        </w:tcBorders>
      </w:tcPr>
    </w:tblStylePr>
    <w:tblStylePr w:type="band1Vert">
      <w:tblPr/>
      <w:tcPr>
        <w:shd w:val="clear" w:color="auto" w:fill="F6F8F9" w:themeFill="accent2" w:themeFillTint="3F"/>
      </w:tcPr>
    </w:tblStylePr>
    <w:tblStylePr w:type="band1Horz">
      <w:tblPr/>
      <w:tcPr>
        <w:shd w:val="clear" w:color="auto" w:fill="F6F8F9" w:themeFill="accent2" w:themeFillTint="3F"/>
      </w:tcPr>
    </w:tblStylePr>
  </w:style>
  <w:style w:type="table" w:styleId="83">
    <w:name w:val="Medium List 1 Accent 3"/>
    <w:basedOn w:val="4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2B88B" w:themeColor="accent3" w:sz="8" w:space="0"/>
        <w:bottom w:val="single" w:color="E2B88B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2B88B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2B88B" w:themeColor="accent3" w:sz="8" w:space="0"/>
          <w:bottom w:val="single" w:color="E2B88B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2B88B" w:themeColor="accent3" w:sz="8" w:space="0"/>
          <w:bottom w:val="single" w:color="E2B88B" w:themeColor="accent3" w:sz="8" w:space="0"/>
        </w:tcBorders>
      </w:tcPr>
    </w:tblStylePr>
    <w:tblStylePr w:type="band1Vert">
      <w:tblPr/>
      <w:tcPr>
        <w:shd w:val="clear" w:color="auto" w:fill="F7EDE2" w:themeFill="accent3" w:themeFillTint="3F"/>
      </w:tcPr>
    </w:tblStylePr>
    <w:tblStylePr w:type="band1Horz">
      <w:tblPr/>
      <w:tcPr>
        <w:shd w:val="clear" w:color="auto" w:fill="F7EDE2" w:themeFill="accent3" w:themeFillTint="3F"/>
      </w:tcPr>
    </w:tblStylePr>
  </w:style>
  <w:style w:type="table" w:styleId="84">
    <w:name w:val="Medium List 1 Accent 4"/>
    <w:basedOn w:val="4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8BB9B" w:themeColor="accent4" w:sz="8" w:space="0"/>
        <w:bottom w:val="single" w:color="C8BB9B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8BB9B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C8BB9B" w:themeColor="accent4" w:sz="8" w:space="0"/>
          <w:bottom w:val="single" w:color="C8BB9B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8BB9B" w:themeColor="accent4" w:sz="8" w:space="0"/>
          <w:bottom w:val="single" w:color="C8BB9B" w:themeColor="accent4" w:sz="8" w:space="0"/>
        </w:tcBorders>
      </w:tcPr>
    </w:tblStylePr>
    <w:tblStylePr w:type="band1Vert">
      <w:tblPr/>
      <w:tcPr>
        <w:shd w:val="clear" w:color="auto" w:fill="F1EEE6" w:themeFill="accent4" w:themeFillTint="3F"/>
      </w:tcPr>
    </w:tblStylePr>
    <w:tblStylePr w:type="band1Horz">
      <w:tblPr/>
      <w:tcPr>
        <w:shd w:val="clear" w:color="auto" w:fill="F1EEE6" w:themeFill="accent4" w:themeFillTint="3F"/>
      </w:tcPr>
    </w:tblStylePr>
  </w:style>
  <w:style w:type="table" w:styleId="85">
    <w:name w:val="Medium List 1 Accent 5"/>
    <w:basedOn w:val="4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A0B08D" w:themeColor="accent5" w:sz="8" w:space="0"/>
        <w:bottom w:val="single" w:color="A0B08D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0B08D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A0B08D" w:themeColor="accent5" w:sz="8" w:space="0"/>
          <w:bottom w:val="single" w:color="A0B08D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0B08D" w:themeColor="accent5" w:sz="8" w:space="0"/>
          <w:bottom w:val="single" w:color="A0B08D" w:themeColor="accent5" w:sz="8" w:space="0"/>
        </w:tcBorders>
      </w:tcPr>
    </w:tblStylePr>
    <w:tblStylePr w:type="band1Vert">
      <w:tblPr/>
      <w:tcPr>
        <w:shd w:val="clear" w:color="auto" w:fill="E7EBE2" w:themeFill="accent5" w:themeFillTint="3F"/>
      </w:tcPr>
    </w:tblStylePr>
    <w:tblStylePr w:type="band1Horz">
      <w:tblPr/>
      <w:tcPr>
        <w:shd w:val="clear" w:color="auto" w:fill="E7EBE2" w:themeFill="accent5" w:themeFillTint="3F"/>
      </w:tcPr>
    </w:tblStylePr>
  </w:style>
  <w:style w:type="table" w:styleId="86">
    <w:name w:val="Medium List 1 Accent 6"/>
    <w:basedOn w:val="4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CADB8" w:themeColor="accent6" w:sz="8" w:space="0"/>
        <w:bottom w:val="single" w:color="4CADB8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CADB8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CADB8" w:themeColor="accent6" w:sz="8" w:space="0"/>
          <w:bottom w:val="single" w:color="4CADB8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CADB8" w:themeColor="accent6" w:sz="8" w:space="0"/>
          <w:bottom w:val="single" w:color="4CADB8" w:themeColor="accent6" w:sz="8" w:space="0"/>
        </w:tcBorders>
      </w:tcPr>
    </w:tblStylePr>
    <w:tblStylePr w:type="band1Vert">
      <w:tblPr/>
      <w:tcPr>
        <w:shd w:val="clear" w:color="auto" w:fill="D2EAED" w:themeFill="accent6" w:themeFillTint="3F"/>
      </w:tcPr>
    </w:tblStylePr>
    <w:tblStylePr w:type="band1Horz">
      <w:tblPr/>
      <w:tcPr>
        <w:shd w:val="clear" w:color="auto" w:fill="D2EAED" w:themeFill="accent6" w:themeFillTint="3F"/>
      </w:tcPr>
    </w:tblStylePr>
  </w:style>
  <w:style w:type="table" w:styleId="87">
    <w:name w:val="Medium List 2"/>
    <w:basedOn w:val="4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1"/>
    <w:basedOn w:val="4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17ED0" w:themeColor="accent1" w:sz="8" w:space="0"/>
        <w:left w:val="single" w:color="317ED0" w:themeColor="accent1" w:sz="8" w:space="0"/>
        <w:bottom w:val="single" w:color="317ED0" w:themeColor="accent1" w:sz="8" w:space="0"/>
        <w:right w:val="single" w:color="317ED0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17ED0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17ED0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17ED0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17ED0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DFF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CDFF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List 2 Accent 2"/>
    <w:basedOn w:val="4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DBE3E9" w:themeColor="accent2" w:sz="8" w:space="0"/>
        <w:left w:val="single" w:color="DBE3E9" w:themeColor="accent2" w:sz="8" w:space="0"/>
        <w:bottom w:val="single" w:color="DBE3E9" w:themeColor="accent2" w:sz="8" w:space="0"/>
        <w:right w:val="single" w:color="DBE3E9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BE3E9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DBE3E9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BE3E9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BE3E9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8F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8F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List 2 Accent 3"/>
    <w:basedOn w:val="4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2B88B" w:themeColor="accent3" w:sz="8" w:space="0"/>
        <w:left w:val="single" w:color="E2B88B" w:themeColor="accent3" w:sz="8" w:space="0"/>
        <w:bottom w:val="single" w:color="E2B88B" w:themeColor="accent3" w:sz="8" w:space="0"/>
        <w:right w:val="single" w:color="E2B88B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2B88B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2B88B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2B88B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2B88B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DE2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EDE2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List 2 Accent 4"/>
    <w:basedOn w:val="4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8BB9B" w:themeColor="accent4" w:sz="8" w:space="0"/>
        <w:left w:val="single" w:color="C8BB9B" w:themeColor="accent4" w:sz="8" w:space="0"/>
        <w:bottom w:val="single" w:color="C8BB9B" w:themeColor="accent4" w:sz="8" w:space="0"/>
        <w:right w:val="single" w:color="C8BB9B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8BB9B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8BB9B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8BB9B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8BB9B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EE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EEE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2">
    <w:name w:val="Medium List 2 Accent 5"/>
    <w:basedOn w:val="4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A0B08D" w:themeColor="accent5" w:sz="8" w:space="0"/>
        <w:left w:val="single" w:color="A0B08D" w:themeColor="accent5" w:sz="8" w:space="0"/>
        <w:bottom w:val="single" w:color="A0B08D" w:themeColor="accent5" w:sz="8" w:space="0"/>
        <w:right w:val="single" w:color="A0B08D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0B08D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0B08D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0B08D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0B08D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BE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EBE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3">
    <w:name w:val="Medium List 2 Accent 6"/>
    <w:basedOn w:val="4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CADB8" w:themeColor="accent6" w:sz="8" w:space="0"/>
        <w:left w:val="single" w:color="4CADB8" w:themeColor="accent6" w:sz="8" w:space="0"/>
        <w:bottom w:val="single" w:color="4CADB8" w:themeColor="accent6" w:sz="8" w:space="0"/>
        <w:right w:val="single" w:color="4CADB8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CADB8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CADB8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CADB8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CADB8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ED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ED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4">
    <w:name w:val="Medium Grid 1"/>
    <w:basedOn w:val="4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5">
    <w:name w:val="Medium Grid 1 Accent 1"/>
    <w:basedOn w:val="43"/>
    <w:qFormat/>
    <w:uiPriority w:val="67"/>
    <w:pPr>
      <w:spacing w:after="0" w:line="240" w:lineRule="auto"/>
    </w:pPr>
    <w:tblPr>
      <w:tblBorders>
        <w:top w:val="single" w:color="649EDB" w:themeColor="accent1" w:themeTint="BF" w:sz="8" w:space="0"/>
        <w:left w:val="single" w:color="649EDB" w:themeColor="accent1" w:themeTint="BF" w:sz="8" w:space="0"/>
        <w:bottom w:val="single" w:color="649EDB" w:themeColor="accent1" w:themeTint="BF" w:sz="8" w:space="0"/>
        <w:right w:val="single" w:color="649EDB" w:themeColor="accent1" w:themeTint="BF" w:sz="8" w:space="0"/>
        <w:insideH w:val="single" w:color="649EDB" w:themeColor="accent1" w:themeTint="BF" w:sz="8" w:space="0"/>
        <w:insideV w:val="single" w:color="649EDB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DFF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649EDB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8BEE7" w:themeFill="accent1" w:themeFillTint="7F"/>
      </w:tcPr>
    </w:tblStylePr>
    <w:tblStylePr w:type="band1Horz">
      <w:tblPr/>
      <w:tcPr>
        <w:shd w:val="clear" w:color="auto" w:fill="98BEE7" w:themeFill="accent1" w:themeFillTint="7F"/>
      </w:tcPr>
    </w:tblStylePr>
  </w:style>
  <w:style w:type="table" w:styleId="96">
    <w:name w:val="Medium Grid 1 Accent 2"/>
    <w:basedOn w:val="43"/>
    <w:qFormat/>
    <w:uiPriority w:val="67"/>
    <w:pPr>
      <w:spacing w:after="0" w:line="240" w:lineRule="auto"/>
    </w:pPr>
    <w:tblPr>
      <w:tblBorders>
        <w:top w:val="single" w:color="E4EAEE" w:themeColor="accent2" w:themeTint="BF" w:sz="8" w:space="0"/>
        <w:left w:val="single" w:color="E4EAEE" w:themeColor="accent2" w:themeTint="BF" w:sz="8" w:space="0"/>
        <w:bottom w:val="single" w:color="E4EAEE" w:themeColor="accent2" w:themeTint="BF" w:sz="8" w:space="0"/>
        <w:right w:val="single" w:color="E4EAEE" w:themeColor="accent2" w:themeTint="BF" w:sz="8" w:space="0"/>
        <w:insideH w:val="single" w:color="E4EAEE" w:themeColor="accent2" w:themeTint="BF" w:sz="8" w:space="0"/>
        <w:insideV w:val="single" w:color="E4EAEE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8F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4EAEE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1F4" w:themeFill="accent2" w:themeFillTint="7F"/>
      </w:tcPr>
    </w:tblStylePr>
    <w:tblStylePr w:type="band1Horz">
      <w:tblPr/>
      <w:tcPr>
        <w:shd w:val="clear" w:color="auto" w:fill="EDF1F4" w:themeFill="accent2" w:themeFillTint="7F"/>
      </w:tcPr>
    </w:tblStylePr>
  </w:style>
  <w:style w:type="table" w:styleId="97">
    <w:name w:val="Medium Grid 1 Accent 3"/>
    <w:basedOn w:val="43"/>
    <w:qFormat/>
    <w:uiPriority w:val="67"/>
    <w:pPr>
      <w:spacing w:after="0" w:line="240" w:lineRule="auto"/>
    </w:pPr>
    <w:tblPr>
      <w:tblBorders>
        <w:top w:val="single" w:color="E9C9A8" w:themeColor="accent3" w:themeTint="BF" w:sz="8" w:space="0"/>
        <w:left w:val="single" w:color="E9C9A8" w:themeColor="accent3" w:themeTint="BF" w:sz="8" w:space="0"/>
        <w:bottom w:val="single" w:color="E9C9A8" w:themeColor="accent3" w:themeTint="BF" w:sz="8" w:space="0"/>
        <w:right w:val="single" w:color="E9C9A8" w:themeColor="accent3" w:themeTint="BF" w:sz="8" w:space="0"/>
        <w:insideH w:val="single" w:color="E9C9A8" w:themeColor="accent3" w:themeTint="BF" w:sz="8" w:space="0"/>
        <w:insideV w:val="single" w:color="E9C9A8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EDE2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9C9A8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BC5" w:themeFill="accent3" w:themeFillTint="7F"/>
      </w:tcPr>
    </w:tblStylePr>
    <w:tblStylePr w:type="band1Horz">
      <w:tblPr/>
      <w:tcPr>
        <w:shd w:val="clear" w:color="auto" w:fill="F0DBC5" w:themeFill="accent3" w:themeFillTint="7F"/>
      </w:tcPr>
    </w:tblStylePr>
  </w:style>
  <w:style w:type="table" w:styleId="98">
    <w:name w:val="Medium Grid 1 Accent 4"/>
    <w:basedOn w:val="43"/>
    <w:qFormat/>
    <w:uiPriority w:val="67"/>
    <w:pPr>
      <w:spacing w:after="0" w:line="240" w:lineRule="auto"/>
    </w:pPr>
    <w:tblPr>
      <w:tblBorders>
        <w:top w:val="single" w:color="D5CCB4" w:themeColor="accent4" w:themeTint="BF" w:sz="8" w:space="0"/>
        <w:left w:val="single" w:color="D5CCB4" w:themeColor="accent4" w:themeTint="BF" w:sz="8" w:space="0"/>
        <w:bottom w:val="single" w:color="D5CCB4" w:themeColor="accent4" w:themeTint="BF" w:sz="8" w:space="0"/>
        <w:right w:val="single" w:color="D5CCB4" w:themeColor="accent4" w:themeTint="BF" w:sz="8" w:space="0"/>
        <w:insideH w:val="single" w:color="D5CCB4" w:themeColor="accent4" w:themeTint="BF" w:sz="8" w:space="0"/>
        <w:insideV w:val="single" w:color="D5CCB4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EEE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5CCB4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DCD" w:themeFill="accent4" w:themeFillTint="7F"/>
      </w:tcPr>
    </w:tblStylePr>
    <w:tblStylePr w:type="band1Horz">
      <w:tblPr/>
      <w:tcPr>
        <w:shd w:val="clear" w:color="auto" w:fill="E3DDCD" w:themeFill="accent4" w:themeFillTint="7F"/>
      </w:tcPr>
    </w:tblStylePr>
  </w:style>
  <w:style w:type="table" w:styleId="99">
    <w:name w:val="Medium Grid 1 Accent 5"/>
    <w:basedOn w:val="43"/>
    <w:qFormat/>
    <w:uiPriority w:val="67"/>
    <w:pPr>
      <w:spacing w:after="0" w:line="240" w:lineRule="auto"/>
    </w:pPr>
    <w:tblPr>
      <w:tblBorders>
        <w:top w:val="single" w:color="B7C3A9" w:themeColor="accent5" w:themeTint="BF" w:sz="8" w:space="0"/>
        <w:left w:val="single" w:color="B7C3A9" w:themeColor="accent5" w:themeTint="BF" w:sz="8" w:space="0"/>
        <w:bottom w:val="single" w:color="B7C3A9" w:themeColor="accent5" w:themeTint="BF" w:sz="8" w:space="0"/>
        <w:right w:val="single" w:color="B7C3A9" w:themeColor="accent5" w:themeTint="BF" w:sz="8" w:space="0"/>
        <w:insideH w:val="single" w:color="B7C3A9" w:themeColor="accent5" w:themeTint="BF" w:sz="8" w:space="0"/>
        <w:insideV w:val="single" w:color="B7C3A9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EBE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7C3A9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7C6" w:themeFill="accent5" w:themeFillTint="7F"/>
      </w:tcPr>
    </w:tblStylePr>
    <w:tblStylePr w:type="band1Horz">
      <w:tblPr/>
      <w:tcPr>
        <w:shd w:val="clear" w:color="auto" w:fill="CFD7C6" w:themeFill="accent5" w:themeFillTint="7F"/>
      </w:tcPr>
    </w:tblStylePr>
  </w:style>
  <w:style w:type="table" w:styleId="100">
    <w:name w:val="Medium Grid 1 Accent 6"/>
    <w:basedOn w:val="43"/>
    <w:qFormat/>
    <w:uiPriority w:val="67"/>
    <w:pPr>
      <w:spacing w:after="0" w:line="240" w:lineRule="auto"/>
    </w:pPr>
    <w:tblPr>
      <w:tblBorders>
        <w:top w:val="single" w:color="78C1C9" w:themeColor="accent6" w:themeTint="BF" w:sz="8" w:space="0"/>
        <w:left w:val="single" w:color="78C1C9" w:themeColor="accent6" w:themeTint="BF" w:sz="8" w:space="0"/>
        <w:bottom w:val="single" w:color="78C1C9" w:themeColor="accent6" w:themeTint="BF" w:sz="8" w:space="0"/>
        <w:right w:val="single" w:color="78C1C9" w:themeColor="accent6" w:themeTint="BF" w:sz="8" w:space="0"/>
        <w:insideH w:val="single" w:color="78C1C9" w:themeColor="accent6" w:themeTint="BF" w:sz="8" w:space="0"/>
        <w:insideV w:val="single" w:color="78C1C9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ED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1C9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6DB" w:themeFill="accent6" w:themeFillTint="7F"/>
      </w:tcPr>
    </w:tblStylePr>
    <w:tblStylePr w:type="band1Horz">
      <w:tblPr/>
      <w:tcPr>
        <w:shd w:val="clear" w:color="auto" w:fill="A5D6DB" w:themeFill="accent6" w:themeFillTint="7F"/>
      </w:tcPr>
    </w:tblStylePr>
  </w:style>
  <w:style w:type="table" w:styleId="101">
    <w:name w:val="Medium Grid 2"/>
    <w:basedOn w:val="4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1"/>
    <w:basedOn w:val="4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17ED0" w:themeColor="accent1" w:sz="8" w:space="0"/>
        <w:left w:val="single" w:color="317ED0" w:themeColor="accent1" w:sz="8" w:space="0"/>
        <w:bottom w:val="single" w:color="317ED0" w:themeColor="accent1" w:sz="8" w:space="0"/>
        <w:right w:val="single" w:color="317ED0" w:themeColor="accent1" w:sz="8" w:space="0"/>
        <w:insideH w:val="single" w:color="317ED0" w:themeColor="accent1" w:sz="8" w:space="0"/>
        <w:insideV w:val="single" w:color="317ED0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DFF3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AF2FA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5F5" w:themeFill="accent1" w:themeFillTint="33"/>
      </w:tcPr>
    </w:tblStylePr>
    <w:tblStylePr w:type="band1Vert">
      <w:tblPr/>
      <w:tcPr>
        <w:shd w:val="clear" w:color="auto" w:fill="98BEE7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8BEE7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2 Accent 2"/>
    <w:basedOn w:val="4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DBE3E9" w:themeColor="accent2" w:sz="8" w:space="0"/>
        <w:left w:val="single" w:color="DBE3E9" w:themeColor="accent2" w:sz="8" w:space="0"/>
        <w:bottom w:val="single" w:color="DBE3E9" w:themeColor="accent2" w:sz="8" w:space="0"/>
        <w:right w:val="single" w:color="DBE3E9" w:themeColor="accent2" w:sz="8" w:space="0"/>
        <w:insideH w:val="single" w:color="DBE3E9" w:themeColor="accent2" w:sz="8" w:space="0"/>
        <w:insideV w:val="single" w:color="DBE3E9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8F9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FCFC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9FA" w:themeFill="accent2" w:themeFillTint="33"/>
      </w:tcPr>
    </w:tblStylePr>
    <w:tblStylePr w:type="band1Vert">
      <w:tblPr/>
      <w:tcPr>
        <w:shd w:val="clear" w:color="auto" w:fill="EDF1F4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EDF1F4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2 Accent 3"/>
    <w:basedOn w:val="4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2B88B" w:themeColor="accent3" w:sz="8" w:space="0"/>
        <w:left w:val="single" w:color="E2B88B" w:themeColor="accent3" w:sz="8" w:space="0"/>
        <w:bottom w:val="single" w:color="E2B88B" w:themeColor="accent3" w:sz="8" w:space="0"/>
        <w:right w:val="single" w:color="E2B88B" w:themeColor="accent3" w:sz="8" w:space="0"/>
        <w:insideH w:val="single" w:color="E2B88B" w:themeColor="accent3" w:sz="8" w:space="0"/>
        <w:insideV w:val="single" w:color="E2B88B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EDE2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F8F3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0E7" w:themeFill="accent3" w:themeFillTint="33"/>
      </w:tcPr>
    </w:tblStylePr>
    <w:tblStylePr w:type="band1Vert">
      <w:tblPr/>
      <w:tcPr>
        <w:shd w:val="clear" w:color="auto" w:fill="F0DBC5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0DBC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2 Accent 4"/>
    <w:basedOn w:val="4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8BB9B" w:themeColor="accent4" w:sz="8" w:space="0"/>
        <w:left w:val="single" w:color="C8BB9B" w:themeColor="accent4" w:sz="8" w:space="0"/>
        <w:bottom w:val="single" w:color="C8BB9B" w:themeColor="accent4" w:sz="8" w:space="0"/>
        <w:right w:val="single" w:color="C8BB9B" w:themeColor="accent4" w:sz="8" w:space="0"/>
        <w:insideH w:val="single" w:color="C8BB9B" w:themeColor="accent4" w:sz="8" w:space="0"/>
        <w:insideV w:val="single" w:color="C8BB9B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EEE6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9F8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1EA" w:themeFill="accent4" w:themeFillTint="33"/>
      </w:tcPr>
    </w:tblStylePr>
    <w:tblStylePr w:type="band1Vert">
      <w:tblPr/>
      <w:tcPr>
        <w:shd w:val="clear" w:color="auto" w:fill="E3DDCD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E3DDC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6">
    <w:name w:val="Medium Grid 2 Accent 5"/>
    <w:basedOn w:val="4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A0B08D" w:themeColor="accent5" w:sz="8" w:space="0"/>
        <w:left w:val="single" w:color="A0B08D" w:themeColor="accent5" w:sz="8" w:space="0"/>
        <w:bottom w:val="single" w:color="A0B08D" w:themeColor="accent5" w:sz="8" w:space="0"/>
        <w:right w:val="single" w:color="A0B08D" w:themeColor="accent5" w:sz="8" w:space="0"/>
        <w:insideH w:val="single" w:color="A0B08D" w:themeColor="accent5" w:sz="8" w:space="0"/>
        <w:insideV w:val="single" w:color="A0B08D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EBE2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7F3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FE8" w:themeFill="accent5" w:themeFillTint="33"/>
      </w:tcPr>
    </w:tblStylePr>
    <w:tblStylePr w:type="band1Vert">
      <w:tblPr/>
      <w:tcPr>
        <w:shd w:val="clear" w:color="auto" w:fill="CFD7C6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FD7C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7">
    <w:name w:val="Medium Grid 2 Accent 6"/>
    <w:basedOn w:val="4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CADB8" w:themeColor="accent6" w:sz="8" w:space="0"/>
        <w:left w:val="single" w:color="4CADB8" w:themeColor="accent6" w:sz="8" w:space="0"/>
        <w:bottom w:val="single" w:color="4CADB8" w:themeColor="accent6" w:sz="8" w:space="0"/>
        <w:right w:val="single" w:color="4CADB8" w:themeColor="accent6" w:sz="8" w:space="0"/>
        <w:insideH w:val="single" w:color="4CADB8" w:themeColor="accent6" w:sz="8" w:space="0"/>
        <w:insideV w:val="single" w:color="4CADB8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ED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8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0" w:themeFill="accent6" w:themeFillTint="33"/>
      </w:tcPr>
    </w:tblStylePr>
    <w:tblStylePr w:type="band1Vert">
      <w:tblPr/>
      <w:tcPr>
        <w:shd w:val="clear" w:color="auto" w:fill="A5D6DB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6D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8">
    <w:name w:val="Medium Grid 3"/>
    <w:basedOn w:val="4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9">
    <w:name w:val="Medium Grid 3 Accent 1"/>
    <w:basedOn w:val="4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DFF3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17ED0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17ED0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17ED0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17ED0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8BEE7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8BEE7" w:themeFill="accent1" w:themeFillTint="7F"/>
      </w:tcPr>
    </w:tblStylePr>
  </w:style>
  <w:style w:type="table" w:styleId="110">
    <w:name w:val="Medium Grid 3 Accent 2"/>
    <w:basedOn w:val="4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8F9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DBE3E9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DBE3E9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BE3E9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BE3E9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DF1F4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EDF1F4" w:themeFill="accent2" w:themeFillTint="7F"/>
      </w:tcPr>
    </w:tblStylePr>
  </w:style>
  <w:style w:type="table" w:styleId="111">
    <w:name w:val="Medium Grid 3 Accent 3"/>
    <w:basedOn w:val="4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EDE2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2B88B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2B88B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2B88B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2B88B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0DBC5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0DBC5" w:themeFill="accent3" w:themeFillTint="7F"/>
      </w:tcPr>
    </w:tblStylePr>
  </w:style>
  <w:style w:type="table" w:styleId="112">
    <w:name w:val="Medium Grid 3 Accent 4"/>
    <w:basedOn w:val="4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EEE6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8BB9B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8BB9B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8BB9B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8BB9B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3DDCD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E3DDCD" w:themeFill="accent4" w:themeFillTint="7F"/>
      </w:tcPr>
    </w:tblStylePr>
  </w:style>
  <w:style w:type="table" w:styleId="113">
    <w:name w:val="Medium Grid 3 Accent 5"/>
    <w:basedOn w:val="4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EBE2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0B08D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0B08D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0B08D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0B08D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FD7C6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FD7C6" w:themeFill="accent5" w:themeFillTint="7F"/>
      </w:tcPr>
    </w:tblStylePr>
  </w:style>
  <w:style w:type="table" w:styleId="114">
    <w:name w:val="Medium Grid 3 Accent 6"/>
    <w:basedOn w:val="4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ED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CADB8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CADB8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CADB8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CADB8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6DB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6DB" w:themeFill="accent6" w:themeFillTint="7F"/>
      </w:tcPr>
    </w:tblStylePr>
  </w:style>
  <w:style w:type="table" w:styleId="115">
    <w:name w:val="Dark List"/>
    <w:basedOn w:val="4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6">
    <w:name w:val="Dark List Accent 1"/>
    <w:basedOn w:val="4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17ED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3E6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5E9C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5E9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5E9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5E9C" w:themeFill="accent1" w:themeFillShade="BF"/>
      </w:tcPr>
    </w:tblStylePr>
  </w:style>
  <w:style w:type="table" w:styleId="117">
    <w:name w:val="Dark List Accent 2"/>
    <w:basedOn w:val="4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3E9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5748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ACBD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ACB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CB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CBD" w:themeFill="accent2" w:themeFillShade="BF"/>
      </w:tcPr>
    </w:tblStylePr>
  </w:style>
  <w:style w:type="table" w:styleId="118">
    <w:name w:val="Dark List Accent 3"/>
    <w:basedOn w:val="4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B88B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15C2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F8B4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F8B4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8B4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8B41" w:themeFill="accent3" w:themeFillShade="BF"/>
      </w:tcPr>
    </w:tblStylePr>
  </w:style>
  <w:style w:type="table" w:styleId="119">
    <w:name w:val="Dark List Accent 4"/>
    <w:basedOn w:val="4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8BB9B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2633E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8936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8936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936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9361" w:themeFill="accent4" w:themeFillShade="BF"/>
      </w:tcPr>
    </w:tblStylePr>
  </w:style>
  <w:style w:type="table" w:styleId="120">
    <w:name w:val="Dark List Accent 5"/>
    <w:basedOn w:val="4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0B08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05D4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88C61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88C61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8C61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8C61" w:themeFill="accent5" w:themeFillShade="BF"/>
      </w:tcPr>
    </w:tblStylePr>
  </w:style>
  <w:style w:type="table" w:styleId="121">
    <w:name w:val="Dark List Accent 6"/>
    <w:basedOn w:val="4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CADB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575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7828B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7828B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828B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828B" w:themeFill="accent6" w:themeFillShade="BF"/>
      </w:tcPr>
    </w:tblStylePr>
  </w:style>
  <w:style w:type="table" w:styleId="122">
    <w:name w:val="Colorful Shading"/>
    <w:basedOn w:val="4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DBE3E9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BE3E9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1"/>
    <w:basedOn w:val="4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DBE3E9" w:themeColor="accent2" w:sz="24" w:space="0"/>
        <w:left w:val="single" w:color="317ED0" w:themeColor="accent1" w:sz="4" w:space="0"/>
        <w:bottom w:val="single" w:color="317ED0" w:themeColor="accent1" w:sz="4" w:space="0"/>
        <w:right w:val="single" w:color="317ED0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BE3E9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4B7D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4B7D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4B7D" w:themeFill="accent1" w:themeFillShade="99"/>
      </w:tcPr>
    </w:tblStylePr>
    <w:tblStylePr w:type="band1Vert">
      <w:tblPr/>
      <w:tcPr>
        <w:shd w:val="clear" w:color="auto" w:fill="ACCBEC" w:themeFill="accent1" w:themeFillTint="66"/>
      </w:tcPr>
    </w:tblStylePr>
    <w:tblStylePr w:type="band1Horz">
      <w:tblPr/>
      <w:tcPr>
        <w:shd w:val="clear" w:color="auto" w:fill="98BEE7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Shading Accent 2"/>
    <w:basedOn w:val="4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DBE3E9" w:themeColor="accent2" w:sz="24" w:space="0"/>
        <w:left w:val="single" w:color="DBE3E9" w:themeColor="accent2" w:sz="4" w:space="0"/>
        <w:bottom w:val="single" w:color="DBE3E9" w:themeColor="accent2" w:sz="4" w:space="0"/>
        <w:right w:val="single" w:color="DBE3E9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C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BE3E9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6A8BA4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6A8BA4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8BA4" w:themeFill="accent2" w:themeFillShade="99"/>
      </w:tcPr>
    </w:tblStylePr>
    <w:tblStylePr w:type="band1Vert">
      <w:tblPr/>
      <w:tcPr>
        <w:shd w:val="clear" w:color="auto" w:fill="F0F3F6" w:themeFill="accent2" w:themeFillTint="66"/>
      </w:tcPr>
    </w:tblStylePr>
    <w:tblStylePr w:type="band1Horz">
      <w:tblPr/>
      <w:tcPr>
        <w:shd w:val="clear" w:color="auto" w:fill="EDF1F4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Shading Accent 3"/>
    <w:basedOn w:val="4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8BB9B" w:themeColor="accent4" w:sz="24" w:space="0"/>
        <w:left w:val="single" w:color="E2B88B" w:themeColor="accent3" w:sz="4" w:space="0"/>
        <w:bottom w:val="single" w:color="E2B88B" w:themeColor="accent3" w:sz="4" w:space="0"/>
        <w:right w:val="single" w:color="E2B88B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F8F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8BB9B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AF6F2B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AF6F2B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6F2B" w:themeFill="accent3" w:themeFillShade="99"/>
      </w:tcPr>
    </w:tblStylePr>
    <w:tblStylePr w:type="band1Vert">
      <w:tblPr/>
      <w:tcPr>
        <w:shd w:val="clear" w:color="auto" w:fill="F3E2D0" w:themeFill="accent3" w:themeFillTint="66"/>
      </w:tcPr>
    </w:tblStylePr>
    <w:tblStylePr w:type="band1Horz">
      <w:tblPr/>
      <w:tcPr>
        <w:shd w:val="clear" w:color="auto" w:fill="F0DBC5" w:themeFill="accent3" w:themeFillTint="7F"/>
      </w:tcPr>
    </w:tblStylePr>
  </w:style>
  <w:style w:type="table" w:styleId="126">
    <w:name w:val="Colorful Shading Accent 4"/>
    <w:basedOn w:val="4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2B88B" w:themeColor="accent3" w:sz="24" w:space="0"/>
        <w:left w:val="single" w:color="C8BB9B" w:themeColor="accent4" w:sz="4" w:space="0"/>
        <w:bottom w:val="single" w:color="C8BB9B" w:themeColor="accent4" w:sz="4" w:space="0"/>
        <w:right w:val="single" w:color="C8BB9B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F8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2B88B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89774B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89774B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9774B" w:themeFill="accent4" w:themeFillShade="99"/>
      </w:tcPr>
    </w:tblStylePr>
    <w:tblStylePr w:type="band1Vert">
      <w:tblPr/>
      <w:tcPr>
        <w:shd w:val="clear" w:color="auto" w:fill="E8E3D6" w:themeFill="accent4" w:themeFillTint="66"/>
      </w:tcPr>
    </w:tblStylePr>
    <w:tblStylePr w:type="band1Horz">
      <w:tblPr/>
      <w:tcPr>
        <w:shd w:val="clear" w:color="auto" w:fill="E3DDCD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7">
    <w:name w:val="Colorful Shading Accent 5"/>
    <w:basedOn w:val="4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CADB8" w:themeColor="accent6" w:sz="24" w:space="0"/>
        <w:left w:val="single" w:color="A0B08D" w:themeColor="accent5" w:sz="4" w:space="0"/>
        <w:bottom w:val="single" w:color="A0B08D" w:themeColor="accent5" w:sz="4" w:space="0"/>
        <w:right w:val="single" w:color="A0B08D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7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CADB8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60704D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60704D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704D" w:themeFill="accent5" w:themeFillShade="99"/>
      </w:tcPr>
    </w:tblStylePr>
    <w:tblStylePr w:type="band1Vert">
      <w:tblPr/>
      <w:tcPr>
        <w:shd w:val="clear" w:color="auto" w:fill="D8DFD1" w:themeFill="accent5" w:themeFillTint="66"/>
      </w:tcPr>
    </w:tblStylePr>
    <w:tblStylePr w:type="band1Horz">
      <w:tblPr/>
      <w:tcPr>
        <w:shd w:val="clear" w:color="auto" w:fill="CFD7C6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8">
    <w:name w:val="Colorful Shading Accent 6"/>
    <w:basedOn w:val="4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A0B08D" w:themeColor="accent5" w:sz="24" w:space="0"/>
        <w:left w:val="single" w:color="4CADB8" w:themeColor="accent6" w:sz="4" w:space="0"/>
        <w:bottom w:val="single" w:color="4CADB8" w:themeColor="accent6" w:sz="4" w:space="0"/>
        <w:right w:val="single" w:color="4CADB8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0B08D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C686F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686F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686F" w:themeFill="accent6" w:themeFillShade="99"/>
      </w:tcPr>
    </w:tblStylePr>
    <w:tblStylePr w:type="band1Vert">
      <w:tblPr/>
      <w:tcPr>
        <w:shd w:val="clear" w:color="auto" w:fill="B7DEE2" w:themeFill="accent6" w:themeFillTint="66"/>
      </w:tcPr>
    </w:tblStylePr>
    <w:tblStylePr w:type="band1Horz">
      <w:tblPr/>
      <w:tcPr>
        <w:shd w:val="clear" w:color="auto" w:fill="A5D6DB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9">
    <w:name w:val="Colorful List"/>
    <w:basedOn w:val="4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A2B7C6" w:themeFill="accent2" w:themeFillShade="CC"/>
      </w:tcPr>
    </w:tblStylePr>
    <w:tblStylePr w:type="lastRow">
      <w:rPr>
        <w:b/>
        <w:bCs/>
        <w:color w:val="A3B7C7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0">
    <w:name w:val="Colorful List Accent 1"/>
    <w:basedOn w:val="4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2FA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A2B7C6" w:themeFill="accent2" w:themeFillShade="CC"/>
      </w:tcPr>
    </w:tblStylePr>
    <w:tblStylePr w:type="lastRow">
      <w:rPr>
        <w:b/>
        <w:bCs/>
        <w:color w:val="A3B7C7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FF3" w:themeFill="accent1" w:themeFillTint="3F"/>
      </w:tcPr>
    </w:tblStylePr>
    <w:tblStylePr w:type="band1Horz">
      <w:tblPr/>
      <w:tcPr>
        <w:shd w:val="clear" w:color="auto" w:fill="D5E5F5" w:themeFill="accent1" w:themeFillTint="33"/>
      </w:tcPr>
    </w:tblStylePr>
  </w:style>
  <w:style w:type="table" w:styleId="131">
    <w:name w:val="Colorful List Accent 2"/>
    <w:basedOn w:val="4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CFC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A2B7C6" w:themeFill="accent2" w:themeFillShade="CC"/>
      </w:tcPr>
    </w:tblStylePr>
    <w:tblStylePr w:type="lastRow">
      <w:rPr>
        <w:b/>
        <w:bCs/>
        <w:color w:val="A3B7C7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8F9" w:themeFill="accent2" w:themeFillTint="3F"/>
      </w:tcPr>
    </w:tblStylePr>
    <w:tblStylePr w:type="band1Horz">
      <w:tblPr/>
      <w:tcPr>
        <w:shd w:val="clear" w:color="auto" w:fill="F7F9FA" w:themeFill="accent2" w:themeFillTint="33"/>
      </w:tcPr>
    </w:tblStylePr>
  </w:style>
  <w:style w:type="table" w:styleId="132">
    <w:name w:val="Colorful List Accent 3"/>
    <w:basedOn w:val="4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F8F3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AE9B6D" w:themeFill="accent4" w:themeFillShade="CC"/>
      </w:tcPr>
    </w:tblStylePr>
    <w:tblStylePr w:type="lastRow">
      <w:rPr>
        <w:b/>
        <w:bCs/>
        <w:color w:val="AF9C6D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DE2" w:themeFill="accent3" w:themeFillTint="3F"/>
      </w:tcPr>
    </w:tblStylePr>
    <w:tblStylePr w:type="band1Horz">
      <w:tblPr/>
      <w:tcPr>
        <w:shd w:val="clear" w:color="auto" w:fill="F9F0E7" w:themeFill="accent3" w:themeFillTint="33"/>
      </w:tcPr>
    </w:tblStylePr>
  </w:style>
  <w:style w:type="table" w:styleId="133">
    <w:name w:val="Colorful List Accent 4"/>
    <w:basedOn w:val="4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F8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39450" w:themeFill="accent3" w:themeFillShade="CC"/>
      </w:tcPr>
    </w:tblStylePr>
    <w:tblStylePr w:type="lastRow">
      <w:rPr>
        <w:b/>
        <w:bCs/>
        <w:color w:val="D39451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EE6" w:themeFill="accent4" w:themeFillTint="3F"/>
      </w:tcPr>
    </w:tblStylePr>
    <w:tblStylePr w:type="band1Horz">
      <w:tblPr/>
      <w:tcPr>
        <w:shd w:val="clear" w:color="auto" w:fill="F3F1EA" w:themeFill="accent4" w:themeFillTint="33"/>
      </w:tcPr>
    </w:tblStylePr>
  </w:style>
  <w:style w:type="table" w:styleId="134">
    <w:name w:val="Colorful List Accent 5"/>
    <w:basedOn w:val="4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7F3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B8B94" w:themeFill="accent6" w:themeFillShade="CC"/>
      </w:tcPr>
    </w:tblStylePr>
    <w:tblStylePr w:type="lastRow">
      <w:rPr>
        <w:b/>
        <w:bCs/>
        <w:color w:val="3B8C95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BE2" w:themeFill="accent5" w:themeFillTint="3F"/>
      </w:tcPr>
    </w:tblStylePr>
    <w:tblStylePr w:type="band1Horz">
      <w:tblPr/>
      <w:tcPr>
        <w:shd w:val="clear" w:color="auto" w:fill="EBEFE8" w:themeFill="accent5" w:themeFillTint="33"/>
      </w:tcPr>
    </w:tblStylePr>
  </w:style>
  <w:style w:type="table" w:styleId="135">
    <w:name w:val="Colorful List Accent 6"/>
    <w:basedOn w:val="4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8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809567" w:themeFill="accent5" w:themeFillShade="CC"/>
      </w:tcPr>
    </w:tblStylePr>
    <w:tblStylePr w:type="lastRow">
      <w:rPr>
        <w:b/>
        <w:bCs/>
        <w:color w:val="819668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ED" w:themeFill="accent6" w:themeFillTint="3F"/>
      </w:tcPr>
    </w:tblStylePr>
    <w:tblStylePr w:type="band1Horz">
      <w:tblPr/>
      <w:tcPr>
        <w:shd w:val="clear" w:color="auto" w:fill="DBEEF0" w:themeFill="accent6" w:themeFillTint="33"/>
      </w:tcPr>
    </w:tblStylePr>
  </w:style>
  <w:style w:type="table" w:styleId="136">
    <w:name w:val="Colorful Grid"/>
    <w:basedOn w:val="4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7">
    <w:name w:val="Colorful Grid Accent 1"/>
    <w:basedOn w:val="4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5E5F5" w:themeFill="accent1" w:themeFillTint="33"/>
    </w:tcPr>
    <w:tblStylePr w:type="firstRow">
      <w:rPr>
        <w:b/>
        <w:bCs/>
      </w:rPr>
      <w:tblPr/>
      <w:tcPr>
        <w:shd w:val="clear" w:color="auto" w:fill="ACCBEC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CCBEC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5E9C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5E9C" w:themeFill="accent1" w:themeFillShade="BF"/>
      </w:tcPr>
    </w:tblStylePr>
    <w:tblStylePr w:type="band1Vert">
      <w:tblPr/>
      <w:tcPr>
        <w:shd w:val="clear" w:color="auto" w:fill="98BEE7" w:themeFill="accent1" w:themeFillTint="7F"/>
      </w:tcPr>
    </w:tblStylePr>
    <w:tblStylePr w:type="band1Horz">
      <w:tblPr/>
      <w:tcPr>
        <w:shd w:val="clear" w:color="auto" w:fill="98BEE7" w:themeFill="accent1" w:themeFillTint="7F"/>
      </w:tcPr>
    </w:tblStylePr>
  </w:style>
  <w:style w:type="table" w:styleId="138">
    <w:name w:val="Colorful Grid Accent 2"/>
    <w:basedOn w:val="4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9FA" w:themeFill="accent2" w:themeFillTint="33"/>
    </w:tcPr>
    <w:tblStylePr w:type="firstRow">
      <w:rPr>
        <w:b/>
        <w:bCs/>
      </w:rPr>
      <w:tblPr/>
      <w:tcPr>
        <w:shd w:val="clear" w:color="auto" w:fill="F0F3F6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0F3F6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ACBD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ACBD" w:themeFill="accent2" w:themeFillShade="BF"/>
      </w:tcPr>
    </w:tblStylePr>
    <w:tblStylePr w:type="band1Vert">
      <w:tblPr/>
      <w:tcPr>
        <w:shd w:val="clear" w:color="auto" w:fill="EDF1F4" w:themeFill="accent2" w:themeFillTint="7F"/>
      </w:tcPr>
    </w:tblStylePr>
    <w:tblStylePr w:type="band1Horz">
      <w:tblPr/>
      <w:tcPr>
        <w:shd w:val="clear" w:color="auto" w:fill="EDF1F4" w:themeFill="accent2" w:themeFillTint="7F"/>
      </w:tcPr>
    </w:tblStylePr>
  </w:style>
  <w:style w:type="table" w:styleId="139">
    <w:name w:val="Colorful Grid Accent 3"/>
    <w:basedOn w:val="4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F0E7" w:themeFill="accent3" w:themeFillTint="33"/>
    </w:tcPr>
    <w:tblStylePr w:type="firstRow">
      <w:rPr>
        <w:b/>
        <w:bCs/>
      </w:rPr>
      <w:tblPr/>
      <w:tcPr>
        <w:shd w:val="clear" w:color="auto" w:fill="F3E2D0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3E2D0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F8B4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F8B41" w:themeFill="accent3" w:themeFillShade="BF"/>
      </w:tcPr>
    </w:tblStylePr>
    <w:tblStylePr w:type="band1Vert">
      <w:tblPr/>
      <w:tcPr>
        <w:shd w:val="clear" w:color="auto" w:fill="F0DBC5" w:themeFill="accent3" w:themeFillTint="7F"/>
      </w:tcPr>
    </w:tblStylePr>
    <w:tblStylePr w:type="band1Horz">
      <w:tblPr/>
      <w:tcPr>
        <w:shd w:val="clear" w:color="auto" w:fill="F0DBC5" w:themeFill="accent3" w:themeFillTint="7F"/>
      </w:tcPr>
    </w:tblStylePr>
  </w:style>
  <w:style w:type="table" w:styleId="140">
    <w:name w:val="Colorful Grid Accent 4"/>
    <w:basedOn w:val="4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3F1EA" w:themeFill="accent4" w:themeFillTint="33"/>
    </w:tcPr>
    <w:tblStylePr w:type="firstRow">
      <w:rPr>
        <w:b/>
        <w:bCs/>
      </w:rPr>
      <w:tblPr/>
      <w:tcPr>
        <w:shd w:val="clear" w:color="auto" w:fill="E8E3D6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8E3D6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8936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89361" w:themeFill="accent4" w:themeFillShade="BF"/>
      </w:tcPr>
    </w:tblStylePr>
    <w:tblStylePr w:type="band1Vert">
      <w:tblPr/>
      <w:tcPr>
        <w:shd w:val="clear" w:color="auto" w:fill="E3DDCD" w:themeFill="accent4" w:themeFillTint="7F"/>
      </w:tcPr>
    </w:tblStylePr>
    <w:tblStylePr w:type="band1Horz">
      <w:tblPr/>
      <w:tcPr>
        <w:shd w:val="clear" w:color="auto" w:fill="E3DDCD" w:themeFill="accent4" w:themeFillTint="7F"/>
      </w:tcPr>
    </w:tblStylePr>
  </w:style>
  <w:style w:type="table" w:styleId="141">
    <w:name w:val="Colorful Grid Accent 5"/>
    <w:basedOn w:val="4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FE8" w:themeFill="accent5" w:themeFillTint="33"/>
    </w:tcPr>
    <w:tblStylePr w:type="firstRow">
      <w:rPr>
        <w:b/>
        <w:bCs/>
      </w:rPr>
      <w:tblPr/>
      <w:tcPr>
        <w:shd w:val="clear" w:color="auto" w:fill="D8DFD1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8DFD1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88C61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88C61" w:themeFill="accent5" w:themeFillShade="BF"/>
      </w:tcPr>
    </w:tblStylePr>
    <w:tblStylePr w:type="band1Vert">
      <w:tblPr/>
      <w:tcPr>
        <w:shd w:val="clear" w:color="auto" w:fill="CFD7C6" w:themeFill="accent5" w:themeFillTint="7F"/>
      </w:tcPr>
    </w:tblStylePr>
    <w:tblStylePr w:type="band1Horz">
      <w:tblPr/>
      <w:tcPr>
        <w:shd w:val="clear" w:color="auto" w:fill="CFD7C6" w:themeFill="accent5" w:themeFillTint="7F"/>
      </w:tcPr>
    </w:tblStylePr>
  </w:style>
  <w:style w:type="table" w:styleId="142">
    <w:name w:val="Colorful Grid Accent 6"/>
    <w:basedOn w:val="4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EF0" w:themeFill="accent6" w:themeFillTint="33"/>
    </w:tcPr>
    <w:tblStylePr w:type="firstRow">
      <w:rPr>
        <w:b/>
        <w:bCs/>
      </w:rPr>
      <w:tblPr/>
      <w:tcPr>
        <w:shd w:val="clear" w:color="auto" w:fill="B7DEE2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7DEE2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7828B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7828B" w:themeFill="accent6" w:themeFillShade="BF"/>
      </w:tcPr>
    </w:tblStylePr>
    <w:tblStylePr w:type="band1Vert">
      <w:tblPr/>
      <w:tcPr>
        <w:shd w:val="clear" w:color="auto" w:fill="A5D6DB" w:themeFill="accent6" w:themeFillTint="7F"/>
      </w:tcPr>
    </w:tblStylePr>
    <w:tblStylePr w:type="band1Horz">
      <w:tblPr/>
      <w:tcPr>
        <w:shd w:val="clear" w:color="auto" w:fill="A5D6DB" w:themeFill="accent6" w:themeFillTint="7F"/>
      </w:tcPr>
    </w:tblStylePr>
  </w:style>
  <w:style w:type="character" w:styleId="144">
    <w:name w:val="Strong"/>
    <w:basedOn w:val="143"/>
    <w:qFormat/>
    <w:uiPriority w:val="0"/>
    <w:rPr>
      <w:rFonts w:ascii="汉仪君黑-45简" w:hAnsi="汉仪君黑-45简" w:eastAsia="汉仪君黑-45简" w:cs="Times New Roman"/>
      <w:b/>
      <w:bCs/>
      <w:color w:val="262626" w:themeColor="text1" w:themeTint="D9"/>
      <w:spacing w:val="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45">
    <w:name w:val="endnote reference"/>
    <w:basedOn w:val="143"/>
    <w:qFormat/>
    <w:uiPriority w:val="0"/>
    <w:rPr>
      <w:rFonts w:ascii="汉仪君黑-45简" w:hAnsi="汉仪君黑-45简" w:eastAsia="汉仪君黑-45简" w:cs="Times New Roman"/>
      <w:color w:val="262626" w:themeColor="text1" w:themeTint="D9"/>
      <w:spacing w:val="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46">
    <w:name w:val="page number"/>
    <w:basedOn w:val="143"/>
    <w:qFormat/>
    <w:uiPriority w:val="0"/>
    <w:rPr>
      <w:rFonts w:ascii="汉仪君黑-45简" w:hAnsi="汉仪君黑-45简" w:eastAsia="汉仪君黑-45简" w:cs="Times New Roman"/>
      <w:color w:val="FFFFFF"/>
      <w:spacing w:val="6"/>
      <w:kern w:val="2"/>
      <w:sz w:val="24"/>
      <w:szCs w:val="24"/>
      <w:lang w:val="en-US" w:eastAsia="zh-CN" w:bidi="ar-SA"/>
    </w:rPr>
  </w:style>
  <w:style w:type="character" w:styleId="147">
    <w:name w:val="FollowedHyperlink"/>
    <w:basedOn w:val="143"/>
    <w:qFormat/>
    <w:uiPriority w:val="0"/>
    <w:rPr>
      <w:rFonts w:ascii="汉仪君黑-45简" w:hAnsi="汉仪君黑-45简" w:eastAsia="汉仪君黑-45简" w:cs="Times New Roman"/>
      <w:color w:val="800080"/>
      <w:spacing w:val="6"/>
      <w:kern w:val="2"/>
      <w:sz w:val="28"/>
      <w:szCs w:val="28"/>
      <w:u w:val="single"/>
      <w:lang w:val="en-US" w:eastAsia="zh-CN" w:bidi="ar-SA"/>
    </w:rPr>
  </w:style>
  <w:style w:type="character" w:styleId="148">
    <w:name w:val="Emphasis"/>
    <w:basedOn w:val="143"/>
    <w:qFormat/>
    <w:uiPriority w:val="20"/>
    <w:rPr>
      <w:i/>
      <w:iCs/>
    </w:rPr>
  </w:style>
  <w:style w:type="character" w:styleId="149">
    <w:name w:val="Hyperlink"/>
    <w:basedOn w:val="143"/>
    <w:qFormat/>
    <w:uiPriority w:val="0"/>
    <w:rPr>
      <w:rFonts w:ascii="汉仪君黑-45简" w:hAnsi="汉仪君黑-45简" w:eastAsia="汉仪君黑-45简" w:cs="Times New Roman"/>
      <w:color w:val="0000FF"/>
      <w:spacing w:val="6"/>
      <w:kern w:val="2"/>
      <w:sz w:val="28"/>
      <w:szCs w:val="28"/>
      <w:u w:val="single"/>
      <w:lang w:val="en-US" w:eastAsia="zh-CN" w:bidi="ar-SA"/>
    </w:rPr>
  </w:style>
  <w:style w:type="character" w:styleId="150">
    <w:name w:val="annotation reference"/>
    <w:basedOn w:val="143"/>
    <w:qFormat/>
    <w:uiPriority w:val="0"/>
    <w:rPr>
      <w:rFonts w:ascii="汉仪君黑-45简" w:hAnsi="汉仪君黑-45简" w:eastAsia="汉仪君黑-45简" w:cs="Times New Roman"/>
      <w:color w:val="262626" w:themeColor="text1" w:themeTint="D9"/>
      <w:spacing w:val="6"/>
      <w:kern w:val="2"/>
      <w:sz w:val="21"/>
      <w:szCs w:val="21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1">
    <w:name w:val="footnote reference"/>
    <w:basedOn w:val="143"/>
    <w:qFormat/>
    <w:uiPriority w:val="0"/>
    <w:rPr>
      <w:rFonts w:ascii="汉仪君黑-45简" w:hAnsi="汉仪君黑-45简" w:eastAsia="汉仪君黑-45简" w:cs="Times New Roman"/>
      <w:color w:val="262626" w:themeColor="text1" w:themeTint="D9"/>
      <w:spacing w:val="6"/>
      <w:kern w:val="2"/>
      <w:sz w:val="28"/>
      <w:szCs w:val="28"/>
      <w:vertAlign w:val="superscript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52">
    <w:name w:val="Header Char"/>
    <w:link w:val="32"/>
    <w:qFormat/>
    <w:uiPriority w:val="99"/>
    <w:rPr>
      <w:sz w:val="18"/>
      <w:szCs w:val="18"/>
    </w:rPr>
  </w:style>
  <w:style w:type="character" w:customStyle="1" w:styleId="153">
    <w:name w:val="Footer Char"/>
    <w:link w:val="31"/>
    <w:qFormat/>
    <w:uiPriority w:val="99"/>
    <w:rPr>
      <w:sz w:val="18"/>
      <w:szCs w:val="18"/>
    </w:rPr>
  </w:style>
  <w:style w:type="paragraph" w:styleId="154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5">
    <w:name w:val="Heading 1 Char"/>
    <w:link w:val="3"/>
    <w:qFormat/>
    <w:uiPriority w:val="9"/>
    <w:rPr>
      <w:rFonts w:eastAsia="汉仪君黑-45简"/>
      <w:color w:val="3C71C8"/>
      <w:sz w:val="44"/>
      <w:szCs w:val="44"/>
      <w14:textFill>
        <w14:solidFill>
          <w14:srgbClr w14:val="3C71C8">
            <w14:lumMod w14:val="85000"/>
            <w14:lumOff w14:val="15000"/>
          </w14:srgbClr>
        </w14:solidFill>
      </w14:textFill>
    </w:rPr>
  </w:style>
  <w:style w:type="character" w:customStyle="1" w:styleId="156">
    <w:name w:val="Heading 2 Char"/>
    <w:link w:val="4"/>
    <w:qFormat/>
    <w:uiPriority w:val="9"/>
    <w:rPr>
      <w:rFonts w:ascii="汉仪君黑-45简" w:hAnsi="汉仪君黑-45简" w:eastAsia="汉仪君黑-45简" w:cs="Times New Roman"/>
      <w:b/>
      <w:bCs/>
      <w:color w:val="262626" w:themeColor="text1" w:themeTint="D9"/>
      <w:sz w:val="30"/>
      <w:szCs w:val="30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57">
    <w:name w:val="Heading 3 Char"/>
    <w:link w:val="5"/>
    <w:qFormat/>
    <w:uiPriority w:val="9"/>
    <w:rPr>
      <w:rFonts w:ascii="汉仪君黑-45简" w:hAnsi="汉仪君黑-45简" w:eastAsia="汉仪君黑-45简" w:cs="Times New Roman"/>
      <w:b/>
      <w:bCs/>
      <w:color w:val="262626" w:themeColor="text1" w:themeTint="D9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58">
    <w:name w:val="Title Char"/>
    <w:link w:val="41"/>
    <w:qFormat/>
    <w:uiPriority w:val="10"/>
    <w:rPr>
      <w:rFonts w:ascii="汉仪君黑-45简" w:hAnsi="汉仪君黑-45简" w:eastAsia="汉仪君黑-45简" w:cs="Times New Roman"/>
      <w:color w:val="262626" w:themeColor="text1" w:themeTint="D9"/>
      <w:spacing w:val="0"/>
      <w:sz w:val="52"/>
      <w:szCs w:val="5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59">
    <w:name w:val="Subtitle Char"/>
    <w:link w:val="34"/>
    <w:qFormat/>
    <w:uiPriority w:val="11"/>
    <w:rPr>
      <w:rFonts w:ascii="汉仪君黑-45简" w:hAnsi="汉仪君黑-45简" w:eastAsia="汉仪君黑-45简" w:cs="Times New Roman"/>
      <w:color w:val="262626" w:themeColor="text1" w:themeTint="D9"/>
      <w:kern w:val="28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0">
    <w:name w:val="List Paragraph"/>
    <w:basedOn w:val="1"/>
    <w:qFormat/>
    <w:uiPriority w:val="34"/>
    <w:pPr>
      <w:ind w:left="720"/>
      <w:contextualSpacing/>
    </w:pPr>
  </w:style>
  <w:style w:type="character" w:customStyle="1" w:styleId="161">
    <w:name w:val="Body Text Char"/>
    <w:link w:val="22"/>
    <w:qFormat/>
    <w:uiPriority w:val="99"/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62">
    <w:name w:val="Body Text 2 Char"/>
    <w:basedOn w:val="143"/>
    <w:link w:val="37"/>
    <w:qFormat/>
    <w:uiPriority w:val="99"/>
  </w:style>
  <w:style w:type="character" w:customStyle="1" w:styleId="163">
    <w:name w:val="Body Text 3 Char"/>
    <w:basedOn w:val="143"/>
    <w:link w:val="20"/>
    <w:qFormat/>
    <w:uiPriority w:val="99"/>
    <w:rPr>
      <w:sz w:val="16"/>
      <w:szCs w:val="16"/>
    </w:rPr>
  </w:style>
  <w:style w:type="character" w:customStyle="1" w:styleId="164">
    <w:name w:val="Macro Text Char"/>
    <w:basedOn w:val="143"/>
    <w:link w:val="2"/>
    <w:qFormat/>
    <w:uiPriority w:val="99"/>
    <w:rPr>
      <w:rFonts w:ascii="Courier" w:hAnsi="Courier"/>
      <w:sz w:val="20"/>
      <w:szCs w:val="20"/>
    </w:rPr>
  </w:style>
  <w:style w:type="paragraph" w:styleId="165">
    <w:name w:val="Quote"/>
    <w:basedOn w:val="1"/>
    <w:next w:val="1"/>
    <w:link w:val="16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6">
    <w:name w:val="Quote Char"/>
    <w:basedOn w:val="143"/>
    <w:link w:val="16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7">
    <w:name w:val="Heading 4 Char"/>
    <w:link w:val="6"/>
    <w:semiHidden/>
    <w:qFormat/>
    <w:uiPriority w:val="9"/>
    <w:rPr>
      <w:rFonts w:ascii="汉仪君黑-45简" w:hAnsi="汉仪君黑-45简" w:eastAsia="汉仪君黑-45简" w:cs="Times New Roman"/>
      <w:b/>
      <w:bCs/>
      <w:color w:val="262626" w:themeColor="text1" w:themeTint="D9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68">
    <w:name w:val="Heading 5 Char"/>
    <w:link w:val="7"/>
    <w:semiHidden/>
    <w:qFormat/>
    <w:uiPriority w:val="9"/>
    <w:rPr>
      <w:rFonts w:ascii="汉仪君黑-45简" w:hAnsi="汉仪君黑-45简" w:eastAsia="汉仪君黑-45简" w:cs="Times New Roman"/>
      <w:b/>
      <w:bCs/>
      <w:color w:val="262626" w:themeColor="text1" w:themeTint="D9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69">
    <w:name w:val="Heading 6 Char"/>
    <w:link w:val="8"/>
    <w:semiHidden/>
    <w:qFormat/>
    <w:uiPriority w:val="9"/>
    <w:rPr>
      <w:rFonts w:ascii="汉仪君黑-45简" w:hAnsi="汉仪君黑-45简" w:eastAsia="汉仪君黑-45简" w:cs="Times New Roman"/>
      <w:b/>
      <w:bCs/>
      <w:color w:val="262626" w:themeColor="text1" w:themeTint="D9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0">
    <w:name w:val="Heading 7 Char"/>
    <w:link w:val="9"/>
    <w:semiHidden/>
    <w:qFormat/>
    <w:uiPriority w:val="9"/>
    <w:rPr>
      <w:rFonts w:ascii="汉仪君黑-45简" w:hAnsi="汉仪君黑-45简" w:eastAsia="汉仪君黑-45简" w:cs="Times New Roman"/>
      <w:b/>
      <w:bCs/>
      <w:color w:val="262626" w:themeColor="text1" w:themeTint="D9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1">
    <w:name w:val="Heading 8 Char"/>
    <w:link w:val="10"/>
    <w:semiHidden/>
    <w:qFormat/>
    <w:uiPriority w:val="9"/>
    <w:rPr>
      <w:rFonts w:ascii="汉仪君黑-45简" w:hAnsi="汉仪君黑-45简" w:eastAsia="汉仪君黑-45简" w:cs="Times New Roman"/>
      <w:b/>
      <w:bCs/>
      <w:color w:val="262626" w:themeColor="text1" w:themeTint="D9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2">
    <w:name w:val="Heading 9 Char"/>
    <w:link w:val="11"/>
    <w:semiHidden/>
    <w:qFormat/>
    <w:uiPriority w:val="9"/>
    <w:rPr>
      <w:rFonts w:ascii="汉仪君黑-45简" w:hAnsi="汉仪君黑-45简" w:eastAsia="汉仪君黑-45简" w:cs="Times New Roman"/>
      <w:b/>
      <w:bCs/>
      <w:color w:val="262626" w:themeColor="text1" w:themeTint="D9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3">
    <w:name w:val="Intense Quote"/>
    <w:basedOn w:val="1"/>
    <w:next w:val="1"/>
    <w:link w:val="174"/>
    <w:qFormat/>
    <w:uiPriority w:val="30"/>
    <w:pPr>
      <w:pBdr>
        <w:bottom w:val="single" w:color="317ED0" w:themeColor="accent1" w:sz="4" w:space="4"/>
      </w:pBdr>
      <w:spacing w:before="200" w:after="280"/>
      <w:ind w:left="936" w:right="936"/>
    </w:pPr>
    <w:rPr>
      <w:b/>
      <w:bCs/>
      <w:i/>
      <w:iCs/>
      <w:color w:val="317ED0" w:themeColor="accent1"/>
      <w14:textFill>
        <w14:solidFill>
          <w14:schemeClr w14:val="accent1"/>
        </w14:solidFill>
      </w14:textFill>
    </w:rPr>
  </w:style>
  <w:style w:type="character" w:customStyle="1" w:styleId="174">
    <w:name w:val="Intense Quote Char"/>
    <w:basedOn w:val="143"/>
    <w:link w:val="173"/>
    <w:qFormat/>
    <w:uiPriority w:val="30"/>
    <w:rPr>
      <w:b/>
      <w:bCs/>
      <w:i/>
      <w:iCs/>
      <w:color w:val="317ED0" w:themeColor="accent1"/>
      <w14:textFill>
        <w14:solidFill>
          <w14:schemeClr w14:val="accent1"/>
        </w14:solidFill>
      </w14:textFill>
    </w:rPr>
  </w:style>
  <w:style w:type="character" w:customStyle="1" w:styleId="175">
    <w:name w:val="Subtle Emphasis"/>
    <w:basedOn w:val="14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76">
    <w:name w:val="Intense Emphasis"/>
    <w:basedOn w:val="143"/>
    <w:qFormat/>
    <w:uiPriority w:val="21"/>
    <w:rPr>
      <w:b/>
      <w:bCs/>
      <w:i/>
      <w:iCs/>
      <w:color w:val="317ED0" w:themeColor="accent1"/>
      <w14:textFill>
        <w14:solidFill>
          <w14:schemeClr w14:val="accent1"/>
        </w14:solidFill>
      </w14:textFill>
    </w:rPr>
  </w:style>
  <w:style w:type="character" w:customStyle="1" w:styleId="177">
    <w:name w:val="Subtle Reference"/>
    <w:basedOn w:val="143"/>
    <w:qFormat/>
    <w:uiPriority w:val="31"/>
    <w:rPr>
      <w:smallCaps/>
      <w:color w:val="DBE3E9" w:themeColor="accent2"/>
      <w:u w:val="single"/>
      <w14:textFill>
        <w14:solidFill>
          <w14:schemeClr w14:val="accent2"/>
        </w14:solidFill>
      </w14:textFill>
    </w:rPr>
  </w:style>
  <w:style w:type="character" w:customStyle="1" w:styleId="178">
    <w:name w:val="Intense Reference"/>
    <w:basedOn w:val="143"/>
    <w:qFormat/>
    <w:uiPriority w:val="32"/>
    <w:rPr>
      <w:b/>
      <w:bCs/>
      <w:smallCaps/>
      <w:color w:val="DBE3E9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79">
    <w:name w:val="Book Title"/>
    <w:basedOn w:val="143"/>
    <w:qFormat/>
    <w:uiPriority w:val="33"/>
    <w:rPr>
      <w:b/>
      <w:bCs/>
      <w:smallCaps/>
      <w:spacing w:val="5"/>
    </w:rPr>
  </w:style>
  <w:style w:type="paragraph" w:customStyle="1" w:styleId="180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81">
    <w:name w:val="目录标题"/>
    <w:qFormat/>
    <w:uiPriority w:val="0"/>
    <w:pPr>
      <w:adjustRightInd w:val="0"/>
      <w:snapToGrid w:val="0"/>
      <w:jc w:val="center"/>
    </w:pPr>
    <w:rPr>
      <w:rFonts w:ascii="汉仪君黑-45简" w:hAnsi="汉仪君黑-45简" w:eastAsia="汉仪君黑-45简" w:cs="Times New Roman"/>
      <w:b/>
      <w:bCs/>
      <w:color w:val="262626" w:themeColor="text1" w:themeTint="D9"/>
      <w:sz w:val="30"/>
      <w:szCs w:val="30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82">
    <w:name w:val="页脚 字符"/>
    <w:link w:val="31"/>
    <w:qFormat/>
    <w:uiPriority w:val="0"/>
    <w:rPr>
      <w:sz w:val="18"/>
      <w:szCs w:val="18"/>
    </w:rPr>
  </w:style>
  <w:style w:type="character" w:customStyle="1" w:styleId="183">
    <w:name w:val="正文文本 字符"/>
    <w:basedOn w:val="143"/>
    <w:link w:val="22"/>
    <w:qFormat/>
    <w:uiPriority w:val="0"/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自定义 113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317ED0"/>
      </a:accent1>
      <a:accent2>
        <a:srgbClr val="DBE3E9"/>
      </a:accent2>
      <a:accent3>
        <a:srgbClr val="E2B88B"/>
      </a:accent3>
      <a:accent4>
        <a:srgbClr val="C8BB9B"/>
      </a:accent4>
      <a:accent5>
        <a:srgbClr val="A0B08D"/>
      </a:accent5>
      <a:accent6>
        <a:srgbClr val="4CADB8"/>
      </a:accent6>
      <a:hlink>
        <a:srgbClr val="0026E5"/>
      </a:hlink>
      <a:folHlink>
        <a:srgbClr val="7E1FAD"/>
      </a:folHlink>
    </a:clrScheme>
    <a:fontScheme name="自定义 172">
      <a:majorFont>
        <a:latin typeface="汉仪君黑-45简"/>
        <a:ea typeface="汉仪君黑-45简"/>
        <a:cs typeface=""/>
      </a:majorFont>
      <a:minorFont>
        <a:latin typeface="汉仪君黑-45简"/>
        <a:ea typeface="汉仪君黑-45简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ontractReview xmlns="http://schemas.wps.cn/vas-ai-hub/contract-review">
  <reviewItems>
    <reviewItem>
      <errorID>a925cad6-9551-48ee-8b7b-4dcfefdb5825</errorID>
      <errorWord>或经</errorWord>
      <group>L1_Word</group>
      <groupName>字词问题</groupName>
      <ability>L2_Typo</ability>
      <abilityName>字词错误</abilityName>
      <candidateList>
        <item>或</item>
      </candidateList>
      <explain/>
      <paraID>3CBF52F8</paraID>
      <start>27</start>
      <end>28</end>
      <status>modified</status>
      <modifiedWord>或</modifiedWord>
      <trackRevisions>false</trackRevisions>
    </reviewItem>
    <reviewItem>
      <errorID>6afe3b07-c29b-4d65-87ca-1ff7d7ee2862</errorID>
      <errorWord>和</errorWord>
      <group>L1_Grammar</group>
      <groupName>语法问题</groupName>
      <ability>L2_Grammar</ability>
      <abilityName>语法错误</abilityName>
      <candidateList>
        <item>等责任以及</item>
      </candidateList>
      <explain/>
      <paraID>27971310</paraID>
      <start>29</start>
      <end>34</end>
      <status>modified</status>
      <modifiedWord>等责任以及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customXml/itemProps3.xml><?xml version="1.0" encoding="utf-8"?>
<ds:datastoreItem xmlns:ds="http://schemas.openxmlformats.org/officeDocument/2006/customXml" ds:itemID="{63d8c5e0-54d5-4e76-a70c-e951c84f457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2209</Words>
  <Characters>2214</Characters>
  <Lines>0</Lines>
  <Paragraphs>0</Paragraphs>
  <TotalTime>196</TotalTime>
  <ScaleCrop>false</ScaleCrop>
  <LinksUpToDate>false</LinksUpToDate>
  <CharactersWithSpaces>2214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keywords>网络安全保险, 赔付科目, 指标体系, 费用类, 损失类, 责任类</cp:keywords>
  <cp:lastModifiedBy>Archer</cp:lastModifiedBy>
  <dcterms:modified xsi:type="dcterms:W3CDTF">2026-07-16T01:58:54Z</dcterms:modified>
  <dc:subject>简易版赔付科目指标体系说明</dc:subject>
  <dc:title>网络安全保险赔付科目简易指标体系说明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71A1B683F0BC4CE58BA534FAD977DA92_13</vt:lpwstr>
  </property>
  <property fmtid="{D5CDD505-2E9C-101B-9397-08002B2CF9AE}" pid="4" name="KSOTemplateDocerSaveRecord">
    <vt:lpwstr>eyJoZGlkIjoiNzA4OTIwZDczM2RiNjU3MjlmNGVlMDI5M2YxNTE2MTgiLCJ1c2VySWQiOiIzNjE5NzM1ODkifQ==</vt:lpwstr>
  </property>
</Properties>
</file>