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CCA92">
      <w:pPr>
        <w:spacing w:before="480" w:after="480" w:line="240" w:lineRule="auto"/>
        <w:ind w:left="0"/>
        <w:jc w:val="center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太原理工大学毕业实习任务书</w:t>
      </w:r>
    </w:p>
    <w:p w14:paraId="2DFE2BA0">
      <w:pPr>
        <w:pStyle w:val="2"/>
        <w:bidi w:val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XX市软件产业人才公共服务平台</w:t>
      </w:r>
    </w:p>
    <w:bookmarkEnd w:id="0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3348"/>
        <w:gridCol w:w="2124"/>
        <w:gridCol w:w="1391"/>
      </w:tblGrid>
      <w:tr w14:paraId="1347B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AF7D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课程名称</w:t>
            </w:r>
          </w:p>
        </w:tc>
        <w:tc>
          <w:tcPr>
            <w:tcW w:w="33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C4CB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毕业实习</w:t>
            </w:r>
          </w:p>
        </w:tc>
        <w:tc>
          <w:tcPr>
            <w:tcW w:w="2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EBD7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专业班级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A1D5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48F46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D755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项目名称</w:t>
            </w:r>
          </w:p>
        </w:tc>
        <w:tc>
          <w:tcPr>
            <w:tcW w:w="33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9464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XX市软件产业人才公共服务平台</w:t>
            </w:r>
          </w:p>
        </w:tc>
        <w:tc>
          <w:tcPr>
            <w:tcW w:w="2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813C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设计周数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81DB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1</w:t>
            </w:r>
          </w:p>
        </w:tc>
      </w:tr>
      <w:tr w14:paraId="5095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1348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</w:p>
          <w:p w14:paraId="055FE55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</w:p>
          <w:p w14:paraId="57F4E19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</w:p>
          <w:p w14:paraId="076D2A2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设计</w:t>
            </w:r>
          </w:p>
          <w:p w14:paraId="674598B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任务</w:t>
            </w:r>
          </w:p>
          <w:p w14:paraId="2317F19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主要</w:t>
            </w:r>
          </w:p>
          <w:p w14:paraId="5AA08F0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设计</w:t>
            </w:r>
          </w:p>
          <w:p w14:paraId="43248759">
            <w:pPr>
              <w:jc w:val="center"/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参数</w:t>
            </w:r>
          </w:p>
        </w:tc>
        <w:tc>
          <w:tcPr>
            <w:tcW w:w="68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E3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本项目面向XX市软件产业人才服务需求，设计并实现软件产业人才公共服务平台，使平台能够高效整合软件人才资源、产业需求资源及政策资源，实现人才库建设、政策宣传、需求匹配、终生学习、人才展示等核心服务。在夯实门户网站搭建、数据采集、系统集成技术基础的同时，重点培养项目团队分析、解决软件人才服务场景与平台开发结合问题的能力，并强化其系统安全性、数据准确性与服务高效性意识。</w:t>
            </w:r>
          </w:p>
          <w:p w14:paraId="25E32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设计任务</w:t>
            </w:r>
          </w:p>
          <w:p w14:paraId="0EB72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任务1：完成XX市软件产业人才公共服务平台的整体架构与功能模块设计，明确技术选型、数据交互协议及安全保障体系、标准规范体系的核心设计方案。</w:t>
            </w:r>
          </w:p>
          <w:p w14:paraId="50D73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任务2：按照设计方案，实现平台门户网站、数据采集系统、终生学习云服务平台等核心子系统的框架搭建及模块配置，完成各子系统的初步联调。</w:t>
            </w:r>
          </w:p>
          <w:p w14:paraId="6A7A58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完成平台核心功能开发，实现人才库建设、政策宣传、人才引进管理、人才需求匹配、终生学习、人才展示、数据分析等基础功能，同步完成区块链-分布式账本的开发与部署，确保学习记录不可篡改、即时更新。</w:t>
            </w:r>
          </w:p>
          <w:p w14:paraId="60C35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任务4：对平台运行过程中的各类业务数据、系统运行数据进行采集、监控与分析，验证平台功能稳定性、数据准确性及各子系统交互流畅性，优化系统响应效率。</w:t>
            </w:r>
          </w:p>
          <w:p w14:paraId="35429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任务5：融入人工智能技术应用开发，实现基于AI的人才与岗位智能匹配、学习课程智能推荐、人才职业能力智能评估，同时完成AI模块与平台核心系统的数据对接，确保交互流畅、数据同步，提升人才服务精准度与效率。</w:t>
            </w:r>
          </w:p>
          <w:p w14:paraId="0B13B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主要设计参数</w:t>
            </w:r>
          </w:p>
          <w:p w14:paraId="4D2A3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云计算服务器、前后端分离开发框架、关系型数据库/非关系型数据库、Web前端开发技术、数据可视化引擎、权限管理系统、跨端通信协议、区块链分布式账本技术、人工智能推荐算法引擎、大数据分析工具、安全防护系统、在线学习系统组件。</w:t>
            </w:r>
          </w:p>
        </w:tc>
      </w:tr>
      <w:tr w14:paraId="3FD09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75" w:hRule="atLeast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C3441">
            <w:pPr>
              <w:jc w:val="center"/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设计内容设计要求</w:t>
            </w:r>
          </w:p>
        </w:tc>
        <w:tc>
          <w:tcPr>
            <w:tcW w:w="68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62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、收集技术资料与开发环境搭建：明确XX市软件产业人才公共服务平台的设计任务，研读云计算、Web开发、数据库管理、数据可视化、人工智能、区块链相关技术文档及软件产业人才服务平台应用案例，完成前后端开发环境、云服务器环境、数据库、AI模型部署环境及区块链分布式账本部署环境的搭建。</w:t>
            </w:r>
          </w:p>
          <w:p w14:paraId="325A6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、确定系统总体设计方案：进行平台架构（B/S架构）、功能模块划分、技术栈选型（前端框架/后端语言/数据库/AI算法库/区块链技术）、权限体系设计的论证与比较，重点明确AI模块（人才与岗位智能匹配、课程智能推荐、职业能力智能评估）及区块链-分布式账本的整体设计思路与部署方案，形成完整的软件产业人才公共服务平台系统架构设计方案。</w:t>
            </w:r>
          </w:p>
          <w:p w14:paraId="17DC0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、平台前端与后端模块开发：完成平台门户网站（首页、新闻公告、政策法规、人才服务等）前端页面开发与交互逻辑实现；开发后端核心模块（数据采集、人才库管理、终生学习管理、数据分析、区块链账本管理等），实现数据的增删改查、人才资源汇聚、学习过程监控、区块链学习记录存证等核心业务逻辑；AI功能模块开发，实现人才与岗位匹配算法部署、课程推荐模型搭建、职业能力评估模型搭建，完成AI模块与前后端核心系统的对接，确保智能匹配、智能推荐、智能评估功能正常运行；同步完成区块链-分布式账本的开发与部署，保障学习记录不可篡改、即时更新。</w:t>
            </w:r>
          </w:p>
          <w:p w14:paraId="3C273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、数据交互与可视化实现：设计并实现前后端数据交互接口，完成AI模块、区块链模块与核心系统的数据交互接口开发，保障AI分析数据、区块链存证数据与平台人才、学习、政策数据同步；完成数据大屏展示功能开发，实现平台运行数据、人才数据、学习数据、政策数据及AI分析数据（匹配效果、推荐效果）、区块链存证数据的可视化呈现；搭建监控管理与效能管理模块，实现人才服务过程监控分析、平台运行效能统计及AI功能、区块链模块运行效果监控。</w:t>
            </w:r>
          </w:p>
          <w:p w14:paraId="51152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、系统联调与功能验证：进行平台全模块联调测试，重点验证AI模块、区块链模块与核心系统的兼容性、AI智能匹配与推荐的准确性、区块链存证的安全性，同时验证各功能模块的可用性、数据交互的准确性、跨端访问的稳定性；针对XX市软件产业人才服务、校企合作、企业招聘等使用需求进行场景化测试，优化平台性能与用户体验，确保系统整体功能（含AI、区块链功能）达到设计目标。</w:t>
            </w:r>
          </w:p>
          <w:p w14:paraId="6E6B1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、撰写项目设计报告：依据规范整理并提交完整的设计报告，涵盖需求分析、方案设计、技术选型、软硬件实现、功能测试、问题解决及总结反思等内容，重点补充AI模块、区块链-分布式账本的设计思路、技术实现、测试结果及优化方案，确保报告逻辑清晰、图文并茂，可复现平台开发与测试过程。</w:t>
            </w:r>
          </w:p>
        </w:tc>
      </w:tr>
      <w:tr w14:paraId="1D684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ABD6B">
            <w:pPr>
              <w:jc w:val="center"/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主要参考资    料</w:t>
            </w:r>
          </w:p>
        </w:tc>
        <w:tc>
          <w:tcPr>
            <w:tcW w:w="68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745A3"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1. 成都市软件产业人才公共服务平台. 平台介绍[EB/OL]. (2025-12-03)[2026-03-09]. </w:t>
            </w:r>
          </w:p>
          <w:p w14:paraId="1A6BFB38"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2. Tharun Damera. Technical Deep Dive: AI-Powered Talent Matching Systems—Transforming Recruitment Through Advanced AI and Distributed Computing[J]. IAEME Journal of Information Technology and Management Information Systems (IJITMIS), 2025. </w:t>
            </w:r>
          </w:p>
          <w:p w14:paraId="0954E3B6"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3. 基于Python大数据的招聘数据能分析与应用[EB/OL]. (2026-03-06)[2026-03-09]. </w:t>
            </w:r>
          </w:p>
          <w:p w14:paraId="39CB02C0"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4. INSTITUTIONAL VERIFIED INDIVIDUALS EDUCATION RECORDS USING BLOCKCHAIN[J]. JETIR (Journal of Emerging Technologies and Innovative Research), 2025, JETIR2506159. </w:t>
            </w:r>
          </w:p>
          <w:p w14:paraId="7E4B675E"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5. 南方都市报. 深圳启动国产软件人才专项计划 年输送2.5万数字人才[EB/OL]. (2025-10-24)[2026-03-09].  </w:t>
            </w:r>
          </w:p>
        </w:tc>
      </w:tr>
      <w:tr w14:paraId="55889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39AB3">
            <w:pPr>
              <w:jc w:val="center"/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学生提交归档文件</w:t>
            </w:r>
          </w:p>
        </w:tc>
        <w:tc>
          <w:tcPr>
            <w:tcW w:w="68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91758"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1、实习日志（小黄本）</w:t>
            </w:r>
          </w:p>
          <w:p w14:paraId="5F84B700"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2、小组设计报告：封面-任务书-目录-内容-参考文献（电子版）</w:t>
            </w:r>
          </w:p>
          <w:p w14:paraId="7C2F186E">
            <w:r>
              <w:rPr>
                <w:rFonts w:hint="eastAsia" w:ascii="宋体" w:hAnsi="宋体" w:eastAsia="宋体" w:cs="宋体"/>
                <w:sz w:val="21"/>
                <w:szCs w:val="21"/>
              </w:rPr>
              <w:t>3、平台开发相关源码、环境配置文档、功能测试用例及测试报告（电子版）</w:t>
            </w:r>
          </w:p>
        </w:tc>
      </w:tr>
    </w:tbl>
    <w:p w14:paraId="1363BB93">
      <w:pPr>
        <w:spacing w:before="120" w:after="120" w:line="288" w:lineRule="auto"/>
        <w:ind w:left="0"/>
        <w:jc w:val="right"/>
      </w:pPr>
      <w:r>
        <w:rPr>
          <w:rFonts w:ascii="Arial" w:hAnsi="Arial" w:eastAsia="等线" w:cs="Arial"/>
          <w:sz w:val="22"/>
        </w:rPr>
        <w:t>下发日期：2026年3月9日</w:t>
      </w:r>
    </w:p>
    <w:p w14:paraId="6EFD840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E7E8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D1FA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22017F5"/>
    <w:rsid w:val="02BD16D9"/>
    <w:rsid w:val="02E56AB9"/>
    <w:rsid w:val="03EF10DC"/>
    <w:rsid w:val="04167302"/>
    <w:rsid w:val="07CF39A8"/>
    <w:rsid w:val="0885729E"/>
    <w:rsid w:val="08BF22FE"/>
    <w:rsid w:val="0A9E54EB"/>
    <w:rsid w:val="0CED2886"/>
    <w:rsid w:val="0FE64614"/>
    <w:rsid w:val="12E60488"/>
    <w:rsid w:val="16A82624"/>
    <w:rsid w:val="1AED461A"/>
    <w:rsid w:val="21033483"/>
    <w:rsid w:val="21294361"/>
    <w:rsid w:val="277D3C11"/>
    <w:rsid w:val="27D90502"/>
    <w:rsid w:val="328E04C8"/>
    <w:rsid w:val="32D261F3"/>
    <w:rsid w:val="376767E2"/>
    <w:rsid w:val="392C27E9"/>
    <w:rsid w:val="3A4207A1"/>
    <w:rsid w:val="3C201171"/>
    <w:rsid w:val="3F0062A9"/>
    <w:rsid w:val="3FE24949"/>
    <w:rsid w:val="43505326"/>
    <w:rsid w:val="48E92DB8"/>
    <w:rsid w:val="4CEA1CF2"/>
    <w:rsid w:val="4D5C3245"/>
    <w:rsid w:val="4E476E5E"/>
    <w:rsid w:val="4EBF4741"/>
    <w:rsid w:val="4FC74BC1"/>
    <w:rsid w:val="51366307"/>
    <w:rsid w:val="52183035"/>
    <w:rsid w:val="537842CD"/>
    <w:rsid w:val="53807561"/>
    <w:rsid w:val="54691EA3"/>
    <w:rsid w:val="586C0B52"/>
    <w:rsid w:val="5921326B"/>
    <w:rsid w:val="5A951B44"/>
    <w:rsid w:val="5ECF397B"/>
    <w:rsid w:val="5F643199"/>
    <w:rsid w:val="604D471A"/>
    <w:rsid w:val="610B358B"/>
    <w:rsid w:val="641C2867"/>
    <w:rsid w:val="67955879"/>
    <w:rsid w:val="6C336D8D"/>
    <w:rsid w:val="6E70709F"/>
    <w:rsid w:val="6E8E3022"/>
    <w:rsid w:val="6EE92007"/>
    <w:rsid w:val="744A79EB"/>
    <w:rsid w:val="748E4333"/>
    <w:rsid w:val="778F6F79"/>
    <w:rsid w:val="7B8741C7"/>
    <w:rsid w:val="7D411F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9938</Words>
  <Characters>10755</Characters>
  <TotalTime>1</TotalTime>
  <ScaleCrop>false</ScaleCrop>
  <LinksUpToDate>false</LinksUpToDate>
  <CharactersWithSpaces>10993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2026-03-06T08:30:00Z</dcterms:created>
  <dc:creator>Apache POI</dc:creator>
  <cp:lastModifiedBy>I just keep losing in your eyes.</cp:lastModifiedBy>
  <dcterms:modified xsi:type="dcterms:W3CDTF">2026-03-09T01:30:43Z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eyJoZGlkIjoiMDNhNTJlZjJhMzMyY2Q1ZmYzNTViMWQ3NjczOTAwNjMiLCJ1c2VySWQiOiIxMTczMTkxMjQ5In0=</vt:lpwstr>
  </property>
  <property fmtid="{D5CDD505-2E9C-101B-9397-08002B2CF9AE}" pid="3" name="KSOProductBuildVer">
    <vt:lpwstr>2052-12.1.0.25225</vt:lpwstr>
  </property>
  <property fmtid="{D5CDD505-2E9C-101B-9397-08002B2CF9AE}" pid="4" name="ICV">
    <vt:lpwstr>DE7F35B8E9734E8F9E6B3C11AAB09E40_12</vt:lpwstr>
  </property>
</Properties>
</file>