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9C316">
      <w:pPr>
        <w:jc w:val="center"/>
        <w:rPr>
          <w:rFonts w:hint="eastAsia"/>
        </w:rPr>
      </w:pPr>
      <w:r>
        <w:rPr>
          <w:rFonts w:hint="eastAsia"/>
          <w:b/>
          <w:bCs/>
          <w:sz w:val="36"/>
          <w:szCs w:val="44"/>
        </w:rPr>
        <w:t>第18届大广赛命题策略单：娃哈哈</w:t>
      </w:r>
    </w:p>
    <w:p w14:paraId="49FA72BF">
      <w:pPr>
        <w:jc w:val="center"/>
        <w:rPr>
          <w:rFonts w:hint="eastAsia"/>
        </w:rPr>
      </w:pPr>
    </w:p>
    <w:p w14:paraId="0C5E096C">
      <w:pPr>
        <w:jc w:val="left"/>
        <w:rPr>
          <w:rFonts w:hint="eastAsia"/>
        </w:rPr>
      </w:pPr>
      <w:r>
        <w:rPr>
          <w:rFonts w:hint="eastAsia"/>
          <w:sz w:val="28"/>
          <w:szCs w:val="36"/>
        </w:rPr>
        <w:t>命题单位名称：杭州娃哈哈集团有限公司</w:t>
      </w:r>
    </w:p>
    <w:tbl>
      <w:tblPr>
        <w:tblStyle w:val="2"/>
        <w:tblpPr w:leftFromText="180" w:rightFromText="180" w:vertAnchor="text" w:horzAnchor="page" w:tblpX="1237" w:tblpY="414"/>
        <w:tblOverlap w:val="never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8154"/>
      </w:tblGrid>
      <w:tr w14:paraId="7082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593" w:type="dxa"/>
            <w:noWrap w:val="0"/>
            <w:vAlign w:val="center"/>
          </w:tcPr>
          <w:p w14:paraId="689FB2E1">
            <w:pPr>
              <w:jc w:val="center"/>
            </w:pPr>
            <w:r>
              <w:rPr>
                <w:rFonts w:hint="eastAsia"/>
              </w:rPr>
              <w:t>品牌名称</w:t>
            </w:r>
          </w:p>
        </w:tc>
        <w:tc>
          <w:tcPr>
            <w:tcW w:w="8154" w:type="dxa"/>
            <w:noWrap w:val="0"/>
            <w:vAlign w:val="center"/>
          </w:tcPr>
          <w:p w14:paraId="5A14AB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娃哈哈</w:t>
            </w:r>
          </w:p>
        </w:tc>
      </w:tr>
      <w:tr w14:paraId="77BF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593" w:type="dxa"/>
            <w:noWrap w:val="0"/>
            <w:vAlign w:val="center"/>
          </w:tcPr>
          <w:p w14:paraId="7432AA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8154" w:type="dxa"/>
            <w:noWrap w:val="0"/>
            <w:vAlign w:val="center"/>
          </w:tcPr>
          <w:p w14:paraId="61594C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AD钙奶</w:t>
            </w:r>
          </w:p>
        </w:tc>
      </w:tr>
      <w:tr w14:paraId="7BB8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1593" w:type="dxa"/>
            <w:noWrap w:val="0"/>
            <w:vAlign w:val="center"/>
          </w:tcPr>
          <w:p w14:paraId="3F7AFBB1">
            <w:p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12700" cy="2222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品牌简介</w:t>
            </w:r>
          </w:p>
        </w:tc>
        <w:tc>
          <w:tcPr>
            <w:tcW w:w="8154" w:type="dxa"/>
            <w:noWrap w:val="0"/>
            <w:vAlign w:val="center"/>
          </w:tcPr>
          <w:p w14:paraId="6D4CD416">
            <w:pPr>
              <w:ind w:firstLine="420" w:firstLineChars="20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杭州娃哈哈集团有限公司，始创于</w:t>
            </w:r>
            <w:r>
              <w:rPr>
                <w:rFonts w:hint="eastAsia"/>
                <w:highlight w:val="none"/>
              </w:rPr>
              <w:t>1987年，</w:t>
            </w:r>
            <w:r>
              <w:rPr>
                <w:rFonts w:hint="eastAsia"/>
                <w:highlight w:val="none"/>
                <w:lang w:val="en-US" w:eastAsia="zh-CN"/>
              </w:rPr>
              <w:t>总部位于中国浙江省杭州市</w:t>
            </w:r>
            <w:r>
              <w:rPr>
                <w:rFonts w:hint="eastAsia"/>
                <w:highlight w:val="none"/>
              </w:rPr>
              <w:t>，</w:t>
            </w:r>
            <w:r>
              <w:rPr>
                <w:rFonts w:hint="eastAsia"/>
                <w:highlight w:val="none"/>
                <w:lang w:eastAsia="zh-CN"/>
              </w:rPr>
              <w:t>是</w:t>
            </w:r>
            <w:r>
              <w:rPr>
                <w:rFonts w:hint="eastAsia"/>
                <w:highlight w:val="none"/>
              </w:rPr>
              <w:t>一家集产品研发、生产、销售为一体的大型食品饮料企业集团，在中国29个省、市、自治区建有</w:t>
            </w:r>
            <w:r>
              <w:rPr>
                <w:rFonts w:hint="eastAsia"/>
                <w:highlight w:val="none"/>
                <w:lang w:val="en-US" w:eastAsia="zh-CN"/>
              </w:rPr>
              <w:t>50</w:t>
            </w:r>
            <w:r>
              <w:rPr>
                <w:rFonts w:hint="eastAsia"/>
                <w:highlight w:val="none"/>
              </w:rPr>
              <w:t>多个生产基地，1</w:t>
            </w:r>
            <w:r>
              <w:rPr>
                <w:rFonts w:hint="eastAsia"/>
                <w:highlight w:val="none"/>
                <w:lang w:val="en-US" w:eastAsia="zh-CN"/>
              </w:rPr>
              <w:t>00余</w:t>
            </w:r>
            <w:r>
              <w:rPr>
                <w:rFonts w:hint="eastAsia"/>
                <w:highlight w:val="none"/>
              </w:rPr>
              <w:t>家子公司，企业规模和效益连续二十余年处于行业领先地位。</w:t>
            </w:r>
          </w:p>
          <w:p w14:paraId="08503012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公司产品涵盖包装饮用水、碳酸饮料、茶饮料、咖啡饮料、特殊用途饮料、乳制品、医药保健食品等十余类200多个品种，其中纯净水、AD钙奶、营养快线、八宝粥是家喻户晓的国民产品。</w:t>
            </w:r>
          </w:p>
          <w:p w14:paraId="344EB5D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2013年，娃哈哈设立大学生营销实践基地，2015年起至今，娃哈哈已参与全国大学生广告艺术大赛</w:t>
            </w:r>
            <w:r>
              <w:rPr>
                <w:rFonts w:hint="eastAsia"/>
                <w:lang w:val="en-US" w:eastAsia="zh-CN"/>
              </w:rPr>
              <w:t>逾10届</w:t>
            </w:r>
            <w:r>
              <w:rPr>
                <w:rFonts w:hint="eastAsia"/>
              </w:rPr>
              <w:t>，旨在通过竞赛、社会实践等项目，丰富校园文化生活，提升大学生综合能力及职业素养。娃哈哈敞开怀抱，欢迎你的参与！</w:t>
            </w:r>
          </w:p>
        </w:tc>
      </w:tr>
      <w:tr w14:paraId="3093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593" w:type="dxa"/>
            <w:noWrap w:val="0"/>
            <w:vAlign w:val="center"/>
          </w:tcPr>
          <w:p w14:paraId="697F50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广告主题</w:t>
            </w:r>
          </w:p>
        </w:tc>
        <w:tc>
          <w:tcPr>
            <w:tcW w:w="8154" w:type="dxa"/>
            <w:noWrap w:val="0"/>
            <w:vAlign w:val="center"/>
          </w:tcPr>
          <w:p w14:paraId="0477AB9E">
            <w:pPr>
              <w:rPr>
                <w:rFonts w:hint="eastAsia"/>
              </w:rPr>
            </w:pPr>
            <w:r>
              <w:rPr>
                <w:rFonts w:hint="eastAsia"/>
              </w:rPr>
              <w:t>1、AD钙奶30周年：不管几岁 快乐万岁</w:t>
            </w:r>
          </w:p>
          <w:p w14:paraId="1592A571">
            <w:pPr>
              <w:rPr>
                <w:rFonts w:hint="eastAsia"/>
              </w:rPr>
            </w:pPr>
            <w:r>
              <w:rPr>
                <w:rFonts w:hint="eastAsia"/>
              </w:rPr>
              <w:t>2、AD钙奶30周年：陪你酸酸甜甜 懂你可可爱爱</w:t>
            </w:r>
          </w:p>
          <w:p w14:paraId="52914339">
            <w:pPr>
              <w:rPr>
                <w:rFonts w:hint="eastAsia"/>
              </w:rPr>
            </w:pPr>
            <w:r>
              <w:rPr>
                <w:rFonts w:hint="eastAsia"/>
              </w:rPr>
              <w:t>（以上2个主题二选一）</w:t>
            </w:r>
          </w:p>
        </w:tc>
      </w:tr>
      <w:tr w14:paraId="3FEA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6" w:hRule="atLeast"/>
        </w:trPr>
        <w:tc>
          <w:tcPr>
            <w:tcW w:w="1593" w:type="dxa"/>
            <w:noWrap w:val="0"/>
            <w:vAlign w:val="center"/>
          </w:tcPr>
          <w:p w14:paraId="63155D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主题解析</w:t>
            </w:r>
          </w:p>
        </w:tc>
        <w:tc>
          <w:tcPr>
            <w:tcW w:w="8154" w:type="dxa"/>
            <w:noWrap w:val="0"/>
            <w:vAlign w:val="center"/>
          </w:tcPr>
          <w:p w14:paraId="6C03FAAC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娃哈哈AD钙奶自1996年面世以来，以牛奶为基底，强化维生素A、D和钙元素，凭借酸甜可口的独特口感，迅速赢得了消费者的喜爱。这款产品不仅畅销三十年，陪伴了数代人的成长，更成为独具情怀的文化符号。近年来，AD钙奶持续创新营销模式，以多元化的IP合作与年轻群体深度互动。2025年，品牌策划的“天选AD人”主题活动引发全网关注，相关话题不仅登顶微博热搜第四位，更斩获2.7亿的讨论量，以新潮有趣的方式拉近了与年轻人的距离，让消费者在互动中感受品牌的纯真快乐。</w:t>
            </w:r>
          </w:p>
          <w:p w14:paraId="40272718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请结合AD钙奶产品属性和核心卖点，以AD钙奶30周年——“不管几岁 快乐万岁”/“陪你酸酸甜甜 懂你可可爱爱”为主题，开展创意构思与内容创作，挖掘关于品牌策略和推广创意上的新思路、新想法，在巩固现有消费群体的同时，拓展新生代年轻群体，持续打造AD钙奶品牌IP。</w:t>
            </w:r>
          </w:p>
        </w:tc>
      </w:tr>
      <w:tr w14:paraId="7ECA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8" w:hRule="atLeast"/>
        </w:trPr>
        <w:tc>
          <w:tcPr>
            <w:tcW w:w="1593" w:type="dxa"/>
            <w:noWrap w:val="0"/>
            <w:vAlign w:val="center"/>
          </w:tcPr>
          <w:p w14:paraId="6BCA374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产品信息</w:t>
            </w:r>
          </w:p>
        </w:tc>
        <w:tc>
          <w:tcPr>
            <w:tcW w:w="8154" w:type="dxa"/>
            <w:noWrap w:val="0"/>
            <w:vAlign w:val="center"/>
          </w:tcPr>
          <w:p w14:paraId="759589B5">
            <w:pPr>
              <w:numPr>
                <w:ilvl w:val="0"/>
                <w:numId w:val="1"/>
              </w:num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产品口味：</w:t>
            </w:r>
            <w:r>
              <w:rPr>
                <w:rFonts w:hint="eastAsia" w:ascii="宋体" w:hAnsi="宋体" w:cs="宋体"/>
                <w:szCs w:val="21"/>
              </w:rPr>
              <w:t>原味、草莓味、蜜桃味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胶原蛋白、乳酸菌</w:t>
            </w:r>
          </w:p>
          <w:p w14:paraId="4A684793">
            <w:pPr>
              <w:numPr>
                <w:ilvl w:val="0"/>
                <w:numId w:val="1"/>
              </w:numPr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Slogan：</w:t>
            </w:r>
            <w:r>
              <w:rPr>
                <w:rFonts w:hint="eastAsia" w:ascii="宋体" w:hAnsi="宋体"/>
                <w:bCs/>
                <w:szCs w:val="21"/>
              </w:rPr>
              <w:t>不管几岁 快乐万岁</w:t>
            </w:r>
            <w:bookmarkStart w:id="0" w:name="_GoBack"/>
            <w:bookmarkEnd w:id="0"/>
          </w:p>
          <w:p w14:paraId="55AE3DED">
            <w:pPr>
              <w:numPr>
                <w:ilvl w:val="0"/>
                <w:numId w:val="1"/>
              </w:num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产品定位：</w:t>
            </w:r>
            <w:r>
              <w:rPr>
                <w:rFonts w:hint="eastAsia" w:ascii="宋体" w:hAnsi="宋体"/>
                <w:bCs/>
                <w:szCs w:val="21"/>
              </w:rPr>
              <w:t>酸甜可爱、个性十足的乳饮料</w:t>
            </w:r>
          </w:p>
          <w:p w14:paraId="0E034784"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产品调性：</w:t>
            </w:r>
            <w:r>
              <w:rPr>
                <w:rFonts w:hint="eastAsia" w:ascii="宋体" w:hAnsi="宋体"/>
                <w:bCs/>
                <w:szCs w:val="21"/>
              </w:rPr>
              <w:t>童心、童趣、可爱、快乐</w:t>
            </w:r>
          </w:p>
          <w:p w14:paraId="1BA1C36C"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核心卖点：</w:t>
            </w:r>
          </w:p>
          <w:p w14:paraId="4B0EB6AA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·</w:t>
            </w:r>
            <w:r>
              <w:rPr>
                <w:rFonts w:hint="eastAsia" w:ascii="宋体" w:hAnsi="宋体" w:cs="宋体"/>
                <w:szCs w:val="21"/>
              </w:rPr>
              <w:t>口味酸酸甜甜，大人小孩都爱喝</w:t>
            </w:r>
          </w:p>
          <w:p w14:paraId="1DB05734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·</w:t>
            </w:r>
            <w:r>
              <w:rPr>
                <w:rFonts w:hint="eastAsia" w:ascii="宋体" w:hAnsi="宋体" w:cs="宋体"/>
                <w:szCs w:val="21"/>
              </w:rPr>
              <w:t>营养丰富，补充维生素A、D和钙</w:t>
            </w:r>
          </w:p>
          <w:p w14:paraId="2B2BAAF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·</w:t>
            </w:r>
            <w:r>
              <w:rPr>
                <w:rFonts w:hint="eastAsia" w:ascii="宋体" w:hAnsi="宋体" w:cs="宋体"/>
                <w:szCs w:val="21"/>
              </w:rPr>
              <w:t>喝AD钙奶=享受片刻的童心和无忧</w:t>
            </w:r>
          </w:p>
        </w:tc>
      </w:tr>
      <w:tr w14:paraId="45C9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1593" w:type="dxa"/>
            <w:noWrap w:val="0"/>
            <w:vAlign w:val="center"/>
          </w:tcPr>
          <w:p w14:paraId="70989E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广告目的</w:t>
            </w:r>
          </w:p>
        </w:tc>
        <w:tc>
          <w:tcPr>
            <w:tcW w:w="8154" w:type="dxa"/>
            <w:noWrap w:val="0"/>
            <w:vAlign w:val="center"/>
          </w:tcPr>
          <w:p w14:paraId="33FB234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1、借势AD钙奶30周年契机，焕新AD钙奶产品形象，强化国民经典IP的市场认知</w:t>
            </w:r>
            <w:r>
              <w:rPr>
                <w:rFonts w:hint="eastAsia"/>
              </w:rPr>
              <w:t>。</w:t>
            </w:r>
          </w:p>
          <w:p w14:paraId="6D2F7C2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</w:rPr>
              <w:t>巩固原有消费群体，拓展新消费人群，提升产品市场份额。</w:t>
            </w:r>
          </w:p>
        </w:tc>
      </w:tr>
      <w:tr w14:paraId="179A8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593" w:type="dxa"/>
            <w:noWrap w:val="0"/>
            <w:vAlign w:val="center"/>
          </w:tcPr>
          <w:p w14:paraId="5276DA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广告形式</w:t>
            </w:r>
          </w:p>
        </w:tc>
        <w:tc>
          <w:tcPr>
            <w:tcW w:w="8154" w:type="dxa"/>
            <w:noWrap w:val="0"/>
            <w:vAlign w:val="center"/>
          </w:tcPr>
          <w:p w14:paraId="6C50B61A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</w:rPr>
              <w:t>所有创作类别的作品规格要求详见《参赛指南》</w:t>
            </w:r>
            <w:r>
              <w:rPr>
                <w:rFonts w:hint="eastAsia"/>
                <w:b w:val="0"/>
                <w:bCs w:val="0"/>
                <w:lang w:eastAsia="zh-CN"/>
              </w:rPr>
              <w:t>。</w:t>
            </w:r>
          </w:p>
          <w:p w14:paraId="7D662975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一、平面类</w:t>
            </w:r>
          </w:p>
          <w:p w14:paraId="7FBF1A31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</w:t>
            </w: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</w:rPr>
              <w:t>平面广告</w:t>
            </w:r>
          </w:p>
          <w:p w14:paraId="59DC7A52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围绕产品调性与广告目的，设计一款或系列创意平面广告。</w:t>
            </w:r>
          </w:p>
          <w:p w14:paraId="02E2D7A2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包装设计</w:t>
            </w:r>
          </w:p>
          <w:p w14:paraId="5CBAF7B9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</w:rPr>
            </w:pPr>
            <w:r>
              <w:rPr>
                <w:rFonts w:hint="eastAsia"/>
              </w:rPr>
              <w:t>针对包装进行创意涂鸦等图案设计，包括但不限于瓶身、箱体及衍生周边设计。</w:t>
            </w:r>
          </w:p>
          <w:p w14:paraId="35F803D0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3、IP与创意周边</w:t>
            </w:r>
          </w:p>
          <w:p w14:paraId="1317371B">
            <w:pPr>
              <w:numPr>
                <w:ilvl w:val="0"/>
                <w:numId w:val="0"/>
              </w:numPr>
              <w:ind w:leftChars="0"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围绕产品形象及核心卖点，进行IP、文创及其他创意周边设计。</w:t>
            </w:r>
          </w:p>
          <w:p w14:paraId="6BE4D9C2">
            <w:pPr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二、视频类</w:t>
            </w:r>
          </w:p>
          <w:p w14:paraId="4D4ECA64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</w:t>
            </w: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</w:rPr>
              <w:t>创作15秒或30秒的横屏视频广告，适用于电视、优爱腾</w:t>
            </w:r>
            <w:r>
              <w:rPr>
                <w:rFonts w:hint="eastAsia"/>
                <w:lang w:val="en-US" w:eastAsia="zh-CN"/>
              </w:rPr>
              <w:t>芒</w:t>
            </w:r>
            <w:r>
              <w:rPr>
                <w:rFonts w:hint="eastAsia"/>
              </w:rPr>
              <w:t>、社交媒体等渠道投放，按影视广告要求提交；</w:t>
            </w:r>
          </w:p>
          <w:p w14:paraId="5D526183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</w:t>
            </w:r>
            <w:r>
              <w:rPr>
                <w:rFonts w:hint="eastAsia"/>
                <w:lang w:val="en-US" w:eastAsia="zh-CN"/>
              </w:rPr>
              <w:t>2、6</w:t>
            </w:r>
            <w:r>
              <w:rPr>
                <w:rFonts w:hint="eastAsia"/>
              </w:rPr>
              <w:t>0-180秒的创意广告视频，按微电影广告要求提交；</w:t>
            </w:r>
          </w:p>
          <w:p w14:paraId="681B6073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</w:t>
            </w:r>
            <w:r>
              <w:rPr>
                <w:rFonts w:hint="eastAsia"/>
                <w:lang w:val="en-US" w:eastAsia="zh-CN"/>
              </w:rPr>
              <w:t>3、15-60秒</w:t>
            </w:r>
            <w:r>
              <w:rPr>
                <w:rFonts w:hint="eastAsia"/>
              </w:rPr>
              <w:t>的短视频广告，适合手机端竖屏播放。</w:t>
            </w:r>
          </w:p>
          <w:p w14:paraId="51A11D59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三、动画类</w:t>
            </w:r>
          </w:p>
          <w:p w14:paraId="40AC1D9B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创作15秒或30秒的动画广告。</w:t>
            </w:r>
          </w:p>
          <w:p w14:paraId="7CC71BC7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四、互动类</w:t>
            </w:r>
          </w:p>
          <w:p w14:paraId="07F2E2E4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1、线上互动</w:t>
            </w:r>
          </w:p>
          <w:p w14:paraId="0748A2A3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</w:rPr>
            </w:pPr>
            <w:r>
              <w:rPr>
                <w:rFonts w:hint="eastAsia"/>
              </w:rPr>
              <w:t>创作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手机端</w:t>
            </w:r>
            <w:r>
              <w:rPr>
                <w:rFonts w:hint="eastAsia"/>
                <w:lang w:val="en-US" w:eastAsia="zh-CN"/>
              </w:rPr>
              <w:t>为主要载体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线上</w:t>
            </w:r>
            <w:r>
              <w:rPr>
                <w:rFonts w:hint="eastAsia"/>
              </w:rPr>
              <w:t>互动广告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形式含H5互动、AR/VR互动、体验互动、点击互动、小程序互动等</w:t>
            </w:r>
            <w:r>
              <w:rPr>
                <w:rFonts w:hint="eastAsia"/>
              </w:rPr>
              <w:t>。</w:t>
            </w:r>
          </w:p>
          <w:p w14:paraId="23E4218E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2、线下互动</w:t>
            </w:r>
          </w:p>
          <w:p w14:paraId="65ECB9F3">
            <w:pPr>
              <w:numPr>
                <w:ilvl w:val="0"/>
                <w:numId w:val="0"/>
              </w:numPr>
              <w:ind w:leftChars="0" w:firstLine="42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基于真实消费场景进行方案创作，注重用户体验与参与，加深用户对于品牌的印象。</w:t>
            </w:r>
          </w:p>
          <w:p w14:paraId="3AB96F3E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五、广播类</w:t>
            </w:r>
          </w:p>
          <w:p w14:paraId="2F7F3B6A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创作15秒或30秒的广播广告。</w:t>
            </w:r>
          </w:p>
          <w:p w14:paraId="38FB0E6F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六、策划案类（以下任选其一进行创作）</w:t>
            </w:r>
          </w:p>
          <w:p w14:paraId="70D52718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校园营销方案类</w:t>
            </w:r>
          </w:p>
          <w:p w14:paraId="4088C787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针对某一高校的推广方案。要求有明确的费用预算及投入产出比测算，可执行性高。活动预算单所高校不超过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万元人民币。推广方案须包含校内路演宣传现场规划、现场互动方式、活动前线上预热宣传等部分。</w:t>
            </w:r>
          </w:p>
          <w:p w14:paraId="34EBA7DE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整合营销类</w:t>
            </w:r>
          </w:p>
          <w:p w14:paraId="6761A6E3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制定营销策划方案，需整合线上传播活动、线下品牌活动、线下促销活动或其他创新广告形式，要求有基本的营销逻辑和明确的内容创意表现，传播推广方案应当具有可执行性，全年推广预算不超过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00万元人民币。</w:t>
            </w:r>
          </w:p>
          <w:p w14:paraId="70E1A26C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七、文案类</w:t>
            </w:r>
          </w:p>
          <w:p w14:paraId="0765F50D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针对娃哈哈AD钙奶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用于</w:t>
            </w:r>
            <w:r>
              <w:rPr>
                <w:rFonts w:hint="eastAsia"/>
              </w:rPr>
              <w:t>知乎、小红书、微博平台，创作长篇幅的广告文案，可以是广告软文、带有产品植入的故事、有创意的产品体验与反馈等等，字数在100-500字之间</w:t>
            </w:r>
            <w:r>
              <w:rPr>
                <w:rFonts w:hint="eastAsia"/>
                <w:lang w:eastAsia="zh-CN"/>
              </w:rPr>
              <w:t>，作品内无需加入命题logo、图片、表情及其它形式文件，严禁出现创作者相关信息</w:t>
            </w:r>
            <w:r>
              <w:rPr>
                <w:rFonts w:hint="eastAsia"/>
              </w:rPr>
              <w:t>。</w:t>
            </w:r>
          </w:p>
          <w:p w14:paraId="372A8D84">
            <w:pPr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八、UI类</w:t>
            </w:r>
          </w:p>
          <w:p w14:paraId="714D0349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　　根据命题产品特点，设计一套电商详情页，需充分展示产品卖点，符合品牌调性。</w:t>
            </w:r>
          </w:p>
        </w:tc>
      </w:tr>
      <w:tr w14:paraId="00B7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1593" w:type="dxa"/>
            <w:noWrap w:val="0"/>
            <w:vAlign w:val="center"/>
          </w:tcPr>
          <w:p w14:paraId="24DF07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目标群体</w:t>
            </w:r>
          </w:p>
        </w:tc>
        <w:tc>
          <w:tcPr>
            <w:tcW w:w="8154" w:type="dxa"/>
            <w:noWrap w:val="0"/>
            <w:vAlign w:val="center"/>
          </w:tcPr>
          <w:p w14:paraId="749563E9">
            <w:pPr>
              <w:rPr>
                <w:rFonts w:hint="eastAsia"/>
              </w:rPr>
            </w:pPr>
            <w:r>
              <w:rPr>
                <w:rFonts w:hint="eastAsia"/>
              </w:rPr>
              <w:t>泛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0后，大学生群体、刚上班的白领为核心目标群体；</w:t>
            </w:r>
          </w:p>
          <w:p w14:paraId="74952DDA">
            <w:pPr>
              <w:rPr>
                <w:rFonts w:hint="eastAsia"/>
              </w:rPr>
            </w:pPr>
            <w:r>
              <w:rPr>
                <w:rFonts w:hint="eastAsia"/>
              </w:rPr>
              <w:t>10后，初、高中生等新生代消费群体为待扩展目标群体。</w:t>
            </w:r>
          </w:p>
        </w:tc>
      </w:tr>
      <w:tr w14:paraId="0DE6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6" w:hRule="atLeast"/>
        </w:trPr>
        <w:tc>
          <w:tcPr>
            <w:tcW w:w="1593" w:type="dxa"/>
            <w:noWrap w:val="0"/>
            <w:vAlign w:val="center"/>
          </w:tcPr>
          <w:p w14:paraId="0EC59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相关信息</w:t>
            </w:r>
          </w:p>
          <w:p w14:paraId="49414D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</w:p>
        </w:tc>
        <w:tc>
          <w:tcPr>
            <w:tcW w:w="8154" w:type="dxa"/>
            <w:noWrap w:val="0"/>
            <w:vAlign w:val="center"/>
          </w:tcPr>
          <w:p w14:paraId="66987EC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娃哈哈官方微信公众号：</w:t>
            </w:r>
          </w:p>
          <w:p w14:paraId="7F19771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"C:\\Users\\a\\Documents\\Tencent Files\\3752161840\\nt_qq\\nt_data\\Pic\\2026-02\\Ori\\0ef0244adf64cc53c985db7d3cee8b2a.jpg"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14500" cy="1714500"/>
                  <wp:effectExtent l="0" t="0" r="7620" b="762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6222D8B9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50B3DD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娃哈哈命题讨论QQ群：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778799006</w:t>
            </w:r>
          </w:p>
          <w:p w14:paraId="4AA34838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704975" cy="1704975"/>
                  <wp:effectExtent l="0" t="0" r="1905" b="1905"/>
                  <wp:docPr id="4" name="图片 4" descr="2-命题讨论1群：778799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-命题讨论1群：77879900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95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593" w:type="dxa"/>
            <w:noWrap w:val="0"/>
            <w:vAlign w:val="center"/>
          </w:tcPr>
          <w:p w14:paraId="09D5F5AC">
            <w:pPr>
              <w:jc w:val="center"/>
            </w:pPr>
            <w:r>
              <w:rPr>
                <w:rFonts w:hint="eastAsia"/>
              </w:rPr>
              <w:t>LOGO及元素</w:t>
            </w:r>
          </w:p>
        </w:tc>
        <w:tc>
          <w:tcPr>
            <w:tcW w:w="8154" w:type="dxa"/>
            <w:noWrap w:val="0"/>
            <w:vAlign w:val="center"/>
          </w:tcPr>
          <w:p w14:paraId="18123A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2389505" cy="779145"/>
                  <wp:effectExtent l="0" t="0" r="3175" b="13335"/>
                  <wp:docPr id="2" name="图片 3" descr="娃哈哈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娃哈哈log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46D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素材</w:t>
            </w:r>
            <w:r>
              <w:rPr>
                <w:rFonts w:hint="eastAsia"/>
              </w:rPr>
              <w:t>存储于本题压缩包中（包含LOGO的矢量文件，标准字标准色，有代表性的相关图片等）</w:t>
            </w:r>
          </w:p>
          <w:p w14:paraId="22F0579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特别提示</w:t>
            </w:r>
            <w:r>
              <w:rPr>
                <w:rFonts w:hint="eastAsia"/>
              </w:rPr>
              <w:t>：创作作品须用素材中的AD钙奶新包装，以上素材不得用于“全国大学生广告艺术大赛”以外的任何用途，不得改变娃哈哈注册商标的文字、图形或者组合，不得超越许可的商品范围使用娃哈哈的注册商标。</w:t>
            </w:r>
          </w:p>
        </w:tc>
      </w:tr>
    </w:tbl>
    <w:p w14:paraId="3E7BFEEA">
      <w:pPr>
        <w:jc w:val="left"/>
        <w:rPr>
          <w:rFonts w:hint="eastAsia"/>
        </w:rPr>
      </w:pPr>
    </w:p>
    <w:p w14:paraId="7ECF0EB3">
      <w:pPr>
        <w:jc w:val="center"/>
        <w:rPr>
          <w:rFonts w:hint="eastAsia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A0CF5B"/>
    <w:multiLevelType w:val="singleLevel"/>
    <w:tmpl w:val="E0A0CF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27A43"/>
    <w:rsid w:val="159C2C5C"/>
    <w:rsid w:val="19540D0F"/>
    <w:rsid w:val="2A012A6C"/>
    <w:rsid w:val="700E4CD4"/>
    <w:rsid w:val="7DDC7906"/>
    <w:rsid w:val="7F20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1854</Words>
  <Characters>1957</Characters>
  <Lines>0</Lines>
  <Paragraphs>0</Paragraphs>
  <TotalTime>6</TotalTime>
  <ScaleCrop>false</ScaleCrop>
  <LinksUpToDate>false</LinksUpToDate>
  <CharactersWithSpaces>1989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2026-03-18T02:28:00Z</dcterms:created>
  <dc:creator>wangqian</dc:creator>
  <cp:lastModifiedBy>蜂蜜猫</cp:lastModifiedBy>
  <dcterms:modified xsi:type="dcterms:W3CDTF">2026-04-28T08:56:53Z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eyJoZGlkIjoiODA3ZWIxYjkxMWQ2NjJjNjM2MmQ2NThlMWRkMjJiODkiLCJ1c2VySWQiOiI2MjQyOTczNDAifQ==</vt:lpwstr>
  </property>
  <property fmtid="{D5CDD505-2E9C-101B-9397-08002B2CF9AE}" pid="4" name="ICV">
    <vt:lpwstr>50289C5B4BA54DFB9CACF24829F8BB0D_12</vt:lpwstr>
  </property>
</Properties>
</file>