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eastAsia="zh-CN"/>
        </w:rPr>
        <w:t>仿</w:t>
      </w:r>
      <w:r>
        <w:rPr>
          <w:rFonts w:hint="default"/>
          <w:b/>
          <w:bCs/>
          <w:sz w:val="36"/>
          <w:szCs w:val="36"/>
          <w:lang w:val="en-US" w:eastAsia="zh-CN"/>
        </w:rPr>
        <w:t>”</w:t>
      </w:r>
      <w:r>
        <w:rPr>
          <w:rFonts w:hint="eastAsia"/>
          <w:b/>
          <w:bCs/>
          <w:sz w:val="36"/>
          <w:szCs w:val="36"/>
          <w:lang w:eastAsia="zh-CN"/>
        </w:rPr>
        <w:t>当当网上书店</w:t>
      </w:r>
      <w:r>
        <w:rPr>
          <w:rFonts w:hint="default"/>
          <w:b/>
          <w:bCs/>
          <w:sz w:val="36"/>
          <w:szCs w:val="36"/>
          <w:lang w:val="en-US" w:eastAsia="zh-CN"/>
        </w:rPr>
        <w:t>”</w:t>
      </w:r>
      <w:r>
        <w:rPr>
          <w:rFonts w:hint="eastAsia"/>
          <w:b/>
          <w:bCs/>
          <w:sz w:val="36"/>
          <w:szCs w:val="36"/>
          <w:lang w:eastAsia="zh-CN"/>
        </w:rPr>
        <w:t>项目</w:t>
      </w:r>
      <w:r>
        <w:rPr>
          <w:rFonts w:hint="eastAsia"/>
          <w:b/>
          <w:bCs/>
          <w:sz w:val="36"/>
          <w:szCs w:val="36"/>
        </w:rPr>
        <w:t>开发计划</w:t>
      </w:r>
    </w:p>
    <w:p>
      <w:pPr>
        <w:ind w:left="720"/>
        <w:rPr>
          <w:rFonts w:hint="eastAsia" w:eastAsia="微软雅黑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模块1</w:t>
      </w:r>
      <w:r>
        <w:rPr>
          <w:rFonts w:hint="eastAsia"/>
          <w:b/>
          <w:bCs/>
          <w:highlight w:val="yellow"/>
        </w:rPr>
        <w:t>：</w:t>
      </w:r>
      <w:r>
        <w:rPr>
          <w:rFonts w:hint="eastAsia"/>
          <w:highlight w:val="yellow"/>
        </w:rPr>
        <w:t>用户登录（用户登录页面）</w:t>
      </w:r>
      <w:r>
        <w:rPr>
          <w:b/>
          <w:bCs/>
          <w:highlight w:val="yellow"/>
        </w:rPr>
        <w:t xml:space="preserve"> </w:t>
      </w:r>
      <w:r>
        <w:rPr>
          <w:rFonts w:hint="eastAsia"/>
          <w:b/>
          <w:bCs/>
          <w:highlight w:val="yellow"/>
          <w:lang w:val="en-US" w:eastAsia="zh-CN"/>
        </w:rPr>
        <w:t xml:space="preserve">   </w:t>
      </w:r>
      <w:r>
        <w:rPr>
          <w:rFonts w:hint="eastAsia"/>
          <w:b/>
          <w:bCs/>
          <w:highlight w:val="yellow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 xml:space="preserve"> </w:t>
      </w:r>
      <w:r>
        <w:rPr>
          <w:rFonts w:hint="eastAsia"/>
          <w:b/>
          <w:bCs/>
          <w:highlight w:val="yellow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>半天（2课时）</w:t>
      </w:r>
    </w:p>
    <w:p>
      <w:pPr>
        <w:ind w:left="720"/>
        <w:rPr>
          <w:rFonts w:hint="eastAsia" w:eastAsia="微软雅黑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模块2</w:t>
      </w:r>
      <w:r>
        <w:rPr>
          <w:rFonts w:hint="eastAsia"/>
          <w:b/>
          <w:bCs/>
          <w:highlight w:val="yellow"/>
        </w:rPr>
        <w:t>：</w:t>
      </w:r>
      <w:r>
        <w:rPr>
          <w:rFonts w:hint="eastAsia"/>
          <w:highlight w:val="yellow"/>
        </w:rPr>
        <w:t>用户注册（新用户注册页面）</w:t>
      </w:r>
      <w:r>
        <w:rPr>
          <w:rFonts w:hint="eastAsia"/>
          <w:highlight w:val="yellow"/>
          <w:lang w:val="en-US" w:eastAsia="zh-CN"/>
        </w:rPr>
        <w:tab/>
      </w:r>
      <w:r>
        <w:rPr>
          <w:b/>
          <w:bCs/>
          <w:highlight w:val="yellow"/>
        </w:rPr>
        <w:t xml:space="preserve"> </w:t>
      </w:r>
      <w:r>
        <w:rPr>
          <w:rFonts w:hint="eastAsia"/>
          <w:b/>
          <w:bCs/>
          <w:highlight w:val="yellow"/>
          <w:lang w:val="en-US" w:eastAsia="zh-CN"/>
        </w:rPr>
        <w:tab/>
      </w:r>
      <w:r>
        <w:rPr>
          <w:rFonts w:hint="eastAsia"/>
          <w:b/>
          <w:bCs/>
          <w:highlight w:val="yellow"/>
          <w:lang w:eastAsia="zh-CN"/>
        </w:rPr>
        <w:t>半天（</w:t>
      </w:r>
      <w:r>
        <w:rPr>
          <w:rFonts w:hint="eastAsia"/>
          <w:b/>
          <w:bCs/>
          <w:highlight w:val="yellow"/>
          <w:lang w:val="en-US" w:eastAsia="zh-CN"/>
        </w:rPr>
        <w:t>4课时</w:t>
      </w:r>
      <w:r>
        <w:rPr>
          <w:rFonts w:hint="eastAsia"/>
          <w:b/>
          <w:bCs/>
          <w:highlight w:val="yellow"/>
          <w:lang w:eastAsia="zh-CN"/>
        </w:rPr>
        <w:t>）</w:t>
      </w:r>
      <w:r>
        <w:rPr>
          <w:rFonts w:hint="eastAsia"/>
          <w:b/>
          <w:bCs/>
          <w:highlight w:val="yellow"/>
          <w:lang w:val="en-US" w:eastAsia="zh-CN"/>
        </w:rPr>
        <w:t xml:space="preserve"> </w:t>
      </w:r>
    </w:p>
    <w:p>
      <w:pPr>
        <w:ind w:left="720"/>
        <w:rPr>
          <w:rFonts w:hint="eastAsia" w:eastAsia="微软雅黑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模块3</w:t>
      </w:r>
      <w:r>
        <w:rPr>
          <w:rFonts w:hint="eastAsia"/>
          <w:b/>
          <w:bCs/>
          <w:highlight w:val="yellow"/>
        </w:rPr>
        <w:t>：</w:t>
      </w:r>
      <w:r>
        <w:rPr>
          <w:rFonts w:hint="eastAsia"/>
          <w:highlight w:val="yellow"/>
        </w:rPr>
        <w:t>网页特效（首页）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两天</w:t>
      </w:r>
      <w:r>
        <w:rPr>
          <w:b/>
          <w:bCs/>
          <w:highlight w:val="yellow"/>
        </w:rPr>
        <w:t xml:space="preserve"> </w:t>
      </w: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6课时</w:t>
      </w:r>
      <w:r>
        <w:rPr>
          <w:rFonts w:hint="eastAsia"/>
          <w:b/>
          <w:bCs/>
          <w:highlight w:val="yellow"/>
          <w:lang w:eastAsia="zh-CN"/>
        </w:rPr>
        <w:t>）</w:t>
      </w:r>
    </w:p>
    <w:p>
      <w:pPr>
        <w:ind w:left="720"/>
        <w:rPr>
          <w:rFonts w:hint="eastAsia" w:eastAsia="微软雅黑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模块</w:t>
      </w:r>
      <w:r>
        <w:rPr>
          <w:b/>
          <w:bCs/>
          <w:highlight w:val="yellow"/>
        </w:rPr>
        <w:t>4</w:t>
      </w:r>
      <w:r>
        <w:rPr>
          <w:rFonts w:hint="eastAsia"/>
          <w:b/>
          <w:bCs/>
          <w:highlight w:val="yellow"/>
        </w:rPr>
        <w:t>：</w:t>
      </w:r>
      <w:r>
        <w:rPr>
          <w:rFonts w:hint="eastAsia"/>
          <w:highlight w:val="yellow"/>
        </w:rPr>
        <w:t>管理购物车中的商品（购物车页面）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两天</w:t>
      </w:r>
      <w:r>
        <w:rPr>
          <w:b/>
          <w:bCs/>
          <w:highlight w:val="yellow"/>
        </w:rPr>
        <w:t xml:space="preserve"> </w:t>
      </w: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6课时</w:t>
      </w:r>
      <w:r>
        <w:rPr>
          <w:rFonts w:hint="eastAsia"/>
          <w:b/>
          <w:bCs/>
          <w:highlight w:val="yellow"/>
          <w:lang w:eastAsia="zh-CN"/>
        </w:rPr>
        <w:t>）</w:t>
      </w:r>
    </w:p>
    <w:p>
      <w:pPr>
        <w:rPr>
          <w:rFonts w:hint="eastAsia"/>
          <w:b/>
        </w:rPr>
      </w:pPr>
      <w:r>
        <w:rPr>
          <w:rFonts w:hint="eastAsia"/>
          <w:b/>
          <w:highlight w:val="green"/>
          <w:lang w:val="en-US" w:eastAsia="zh-CN"/>
        </w:rPr>
        <w:t>模块1</w:t>
      </w:r>
      <w:r>
        <w:rPr>
          <w:rFonts w:hint="eastAsia"/>
          <w:b/>
          <w:highlight w:val="green"/>
        </w:rPr>
        <w:t>：用户登录</w:t>
      </w:r>
    </w:p>
    <w:p>
      <w:pPr>
        <w:ind w:left="720"/>
        <w:rPr>
          <w:b/>
        </w:rPr>
      </w:pPr>
      <w:r>
        <w:rPr>
          <w:rFonts w:hint="eastAsia"/>
          <w:b/>
        </w:rPr>
        <w:t>需求说明</w:t>
      </w:r>
      <w:bookmarkStart w:id="0" w:name="_GoBack"/>
      <w:bookmarkEnd w:id="0"/>
    </w:p>
    <w:p>
      <w:pPr>
        <w:ind w:left="1440"/>
        <w:rPr>
          <w:b/>
        </w:rPr>
      </w:pPr>
      <w:r>
        <w:rPr>
          <w:rFonts w:hint="eastAsia"/>
          <w:b/>
        </w:rPr>
        <w:t>验证用户是否输入内容</w:t>
      </w:r>
      <w:r>
        <w:rPr>
          <w:b/>
        </w:rPr>
        <w:t xml:space="preserve"> 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drawing>
          <wp:inline distT="0" distB="0" distL="0" distR="0">
            <wp:extent cx="3571875" cy="3582670"/>
            <wp:effectExtent l="0" t="0" r="9525" b="17780"/>
            <wp:docPr id="18" name="图片 17" descr="C:\Users\zhi.li\Desktop\捕获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C:\Users\zhi.li\Desktop\捕获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900" cy="358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功能测试</w:t>
      </w: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输入为空时提交表单，能否弹出错误提示框</w:t>
      </w:r>
      <w:r>
        <w:rPr>
          <w:b/>
          <w:bCs/>
        </w:rPr>
        <w:t xml:space="preserve"> </w:t>
      </w:r>
    </w:p>
    <w:p>
      <w:pPr>
        <w:rPr>
          <w:b/>
        </w:rPr>
      </w:pPr>
      <w:r>
        <w:rPr>
          <w:rFonts w:hint="eastAsia"/>
          <w:b/>
          <w:highlight w:val="green"/>
          <w:lang w:val="en-US" w:eastAsia="zh-CN"/>
        </w:rPr>
        <w:t>模块2</w:t>
      </w:r>
      <w:r>
        <w:rPr>
          <w:rFonts w:hint="eastAsia"/>
          <w:b/>
          <w:highlight w:val="green"/>
        </w:rPr>
        <w:t>：用户注册</w:t>
      </w:r>
    </w:p>
    <w:p>
      <w:pPr>
        <w:ind w:left="720"/>
        <w:rPr>
          <w:b/>
        </w:rPr>
      </w:pPr>
      <w:r>
        <w:rPr>
          <w:rFonts w:hint="eastAsia"/>
          <w:b/>
        </w:rPr>
        <w:t>需求说明</w:t>
      </w:r>
    </w:p>
    <w:p>
      <w:pPr>
        <w:ind w:left="1440"/>
        <w:rPr>
          <w:rFonts w:hint="eastAsia"/>
          <w:b/>
        </w:rPr>
      </w:pPr>
      <w:r>
        <w:rPr>
          <w:rFonts w:hint="eastAsia"/>
          <w:b/>
        </w:rPr>
        <w:t>对用户的输入进行验证并提示</w:t>
      </w:r>
      <w:r>
        <w:rPr>
          <w:b/>
        </w:rPr>
        <w:t xml:space="preserve"> </w:t>
      </w:r>
    </w:p>
    <w:p>
      <w:pPr>
        <w:ind w:left="1440"/>
        <w:rPr>
          <w:b/>
        </w:rPr>
      </w:pPr>
      <w:r>
        <w:rPr>
          <w:b/>
        </w:rPr>
        <w:drawing>
          <wp:inline distT="0" distB="0" distL="0" distR="0">
            <wp:extent cx="5274310" cy="1830705"/>
            <wp:effectExtent l="9525" t="9525" r="12065" b="26670"/>
            <wp:docPr id="15" name="图片 15" descr="图10-17 验证表单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10-17 验证表单内容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rFonts w:hint="eastAsia"/>
          <w:b/>
        </w:rPr>
      </w:pPr>
      <w:r>
        <w:rPr>
          <w:rFonts w:hint="eastAsia"/>
          <w:b/>
        </w:rPr>
        <w:t>动态改变输入框的样式</w:t>
      </w:r>
      <w:r>
        <w:rPr>
          <w:b/>
        </w:rPr>
        <w:t xml:space="preserve"> </w:t>
      </w:r>
    </w:p>
    <w:p>
      <w:pPr>
        <w:ind w:left="1440"/>
        <w:rPr>
          <w:b/>
        </w:rPr>
      </w:pPr>
      <w:r>
        <w:rPr>
          <w:b/>
        </w:rPr>
        <w:drawing>
          <wp:inline distT="0" distB="0" distL="0" distR="0">
            <wp:extent cx="5274310" cy="1917700"/>
            <wp:effectExtent l="9525" t="9525" r="12065" b="15875"/>
            <wp:docPr id="16" name="图片 16" descr="图10-18 文本输入提示特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10-18 文本输入提示特效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0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9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b/>
        </w:rPr>
      </w:pPr>
      <w:r>
        <w:rPr>
          <w:rFonts w:hint="eastAsia"/>
          <w:b/>
        </w:rPr>
        <w:t>地区下拉列表框实现级联效果</w:t>
      </w:r>
      <w:r>
        <w:rPr>
          <w:b/>
        </w:rPr>
        <w:t xml:space="preserve"> </w:t>
      </w:r>
    </w:p>
    <w:p>
      <w:pPr>
        <w:ind w:left="1440"/>
        <w:rPr>
          <w:rFonts w:hint="eastAsia"/>
          <w:b/>
        </w:rPr>
      </w:pPr>
      <w:r>
        <w:rPr>
          <w:b/>
        </w:rPr>
        <w:drawing>
          <wp:inline distT="0" distB="0" distL="0" distR="0">
            <wp:extent cx="5274310" cy="1978660"/>
            <wp:effectExtent l="0" t="0" r="2540" b="254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功能测试 </w:t>
      </w:r>
    </w:p>
    <w:p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能否对用户的输入进行验证并提示</w:t>
      </w:r>
      <w:r>
        <w:rPr>
          <w:b/>
        </w:rPr>
        <w:t xml:space="preserve"> </w:t>
      </w:r>
    </w:p>
    <w:p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能否动态改变输入框的样式</w:t>
      </w:r>
      <w:r>
        <w:rPr>
          <w:b/>
        </w:rPr>
        <w:t xml:space="preserve"> </w:t>
      </w:r>
    </w:p>
    <w:p>
      <w:pPr>
        <w:numPr>
          <w:ilvl w:val="1"/>
          <w:numId w:val="2"/>
        </w:numPr>
        <w:rPr>
          <w:b/>
          <w:bCs/>
        </w:rPr>
      </w:pPr>
      <w:r>
        <w:rPr>
          <w:rFonts w:hint="eastAsia"/>
          <w:b/>
        </w:rPr>
        <w:t>地区下拉列表框是否实现级联效果</w:t>
      </w:r>
      <w:r>
        <w:rPr>
          <w:b/>
        </w:rPr>
        <w:t xml:space="preserve"> </w:t>
      </w:r>
    </w:p>
    <w:p>
      <w:pPr>
        <w:rPr>
          <w:rFonts w:hint="eastAsia"/>
          <w:b/>
          <w:bCs/>
          <w:highlight w:val="yellow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highlight w:val="green"/>
          <w:lang w:val="en-US" w:eastAsia="zh-CN"/>
        </w:rPr>
        <w:t>模块3</w:t>
      </w:r>
      <w:r>
        <w:rPr>
          <w:rFonts w:hint="eastAsia"/>
          <w:b/>
          <w:bCs/>
          <w:highlight w:val="green"/>
        </w:rPr>
        <w:t>：网页特效（首页）</w:t>
      </w:r>
    </w:p>
    <w:p>
      <w:pPr>
        <w:ind w:left="720"/>
        <w:rPr>
          <w:b/>
          <w:bCs/>
        </w:rPr>
      </w:pPr>
      <w:r>
        <w:rPr>
          <w:rFonts w:hint="eastAsia"/>
          <w:b/>
          <w:bCs/>
        </w:rPr>
        <w:t>需求说明</w:t>
      </w:r>
    </w:p>
    <w:p>
      <w:pPr>
        <w:ind w:left="1440"/>
        <w:rPr>
          <w:rFonts w:hint="eastAsia"/>
          <w:b/>
          <w:bCs/>
        </w:rPr>
      </w:pPr>
      <w:r>
        <w:rPr>
          <w:b/>
          <w:bCs/>
        </w:rPr>
        <w:t xml:space="preserve">“我的当当”下拉菜单的自动显示与隐藏 </w:t>
      </w:r>
    </w:p>
    <w:p>
      <w:pPr>
        <w:ind w:left="144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221480" cy="2515870"/>
            <wp:effectExtent l="19050" t="0" r="7114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1986" cy="251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rFonts w:hint="eastAsia"/>
          <w:b/>
          <w:bCs/>
        </w:rPr>
      </w:pPr>
      <w:r>
        <w:rPr>
          <w:rFonts w:hint="eastAsia"/>
          <w:b/>
          <w:bCs/>
        </w:rPr>
        <w:t>打开首页时弹出固定大小的广告页面窗口</w:t>
      </w:r>
      <w:r>
        <w:rPr>
          <w:b/>
          <w:bCs/>
        </w:rPr>
        <w:t xml:space="preserve"> </w:t>
      </w:r>
    </w:p>
    <w:p>
      <w:pPr>
        <w:ind w:left="144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572000" cy="3180080"/>
            <wp:effectExtent l="19050" t="0" r="0" b="0"/>
            <wp:docPr id="3" name="图片 3" descr="C:\Users\zhi.li\Desktop\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i.li\Desktop\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32" cy="3180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1440"/>
        <w:rPr>
          <w:b/>
          <w:bCs/>
        </w:rPr>
      </w:pPr>
      <w:r>
        <w:rPr>
          <w:rFonts w:hint="eastAsia"/>
          <w:b/>
          <w:bCs/>
        </w:rPr>
        <w:t>随滚动条上下移动的广告图片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3238500" cy="2819400"/>
            <wp:effectExtent l="19050" t="0" r="0" b="0"/>
            <wp:docPr id="4" name="图片 4" descr="当当网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当当网图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rFonts w:hint="eastAsia"/>
          <w:b/>
        </w:rPr>
      </w:pPr>
      <w:r>
        <w:rPr>
          <w:rFonts w:hint="eastAsia"/>
          <w:b/>
        </w:rPr>
        <w:t>带数字按钮的循环显示的图片广告</w:t>
      </w:r>
      <w:r>
        <w:rPr>
          <w:b/>
        </w:rPr>
        <w:t xml:space="preserve"> </w:t>
      </w:r>
    </w:p>
    <w:p>
      <w:pPr>
        <w:ind w:left="1440"/>
        <w:rPr>
          <w:b/>
        </w:rPr>
      </w:pPr>
      <w:r>
        <w:rPr>
          <w:b/>
        </w:rPr>
        <w:drawing>
          <wp:inline distT="0" distB="0" distL="0" distR="0">
            <wp:extent cx="5274310" cy="245935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rFonts w:hint="eastAsia"/>
          <w:b/>
        </w:rPr>
      </w:pPr>
      <w:r>
        <w:rPr>
          <w:b/>
        </w:rPr>
        <w:t>Tab</w:t>
      </w:r>
      <w:r>
        <w:rPr>
          <w:rFonts w:hint="eastAsia"/>
          <w:b/>
        </w:rPr>
        <w:t>切换特效</w:t>
      </w:r>
      <w:r>
        <w:rPr>
          <w:b/>
        </w:rPr>
        <w:t xml:space="preserve"> </w:t>
      </w:r>
    </w:p>
    <w:p>
      <w:pPr>
        <w:ind w:left="1440"/>
        <w:rPr>
          <w:b/>
        </w:rPr>
      </w:pPr>
      <w:r>
        <w:rPr>
          <w:b/>
        </w:rPr>
        <w:drawing>
          <wp:inline distT="0" distB="0" distL="0" distR="0">
            <wp:extent cx="4613275" cy="24288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786" cy="242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b/>
        </w:rPr>
      </w:pPr>
      <w:r>
        <w:rPr>
          <w:rFonts w:hint="eastAsia"/>
          <w:b/>
        </w:rPr>
        <w:t>书讯快递无缝隙、循环垂直向上滚动</w:t>
      </w:r>
      <w:r>
        <w:rPr>
          <w:b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2168525" cy="2857500"/>
            <wp:effectExtent l="19050" t="0" r="2739" b="0"/>
            <wp:docPr id="7" name="图片 7" descr="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961" cy="285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功能测试 :</w:t>
      </w:r>
    </w:p>
    <w:p>
      <w:pPr>
        <w:numPr>
          <w:ilvl w:val="1"/>
          <w:numId w:val="3"/>
        </w:numPr>
      </w:pPr>
      <w:r>
        <w:t xml:space="preserve">“我的当当”下拉菜单能否自动显示与隐藏 </w:t>
      </w:r>
    </w:p>
    <w:p>
      <w:pPr>
        <w:numPr>
          <w:ilvl w:val="1"/>
          <w:numId w:val="3"/>
        </w:numPr>
      </w:pPr>
      <w:r>
        <w:rPr>
          <w:rFonts w:hint="eastAsia"/>
        </w:rPr>
        <w:t>打开首页时能否弹出广告页面窗口</w:t>
      </w:r>
      <w:r>
        <w:t xml:space="preserve"> </w:t>
      </w:r>
    </w:p>
    <w:p>
      <w:pPr>
        <w:numPr>
          <w:ilvl w:val="1"/>
          <w:numId w:val="3"/>
        </w:numPr>
      </w:pPr>
      <w:r>
        <w:rPr>
          <w:rFonts w:hint="eastAsia"/>
        </w:rPr>
        <w:t>广告图片能否随滚动条上下移动</w:t>
      </w:r>
      <w:r>
        <w:t xml:space="preserve"> </w:t>
      </w:r>
    </w:p>
    <w:p>
      <w:pPr>
        <w:numPr>
          <w:ilvl w:val="1"/>
          <w:numId w:val="3"/>
        </w:numPr>
      </w:pPr>
      <w:r>
        <w:rPr>
          <w:rFonts w:hint="eastAsia"/>
        </w:rPr>
        <w:t>中间的图片广告能否循环显示</w:t>
      </w:r>
      <w:r>
        <w:t xml:space="preserve"> </w:t>
      </w:r>
    </w:p>
    <w:p>
      <w:pPr>
        <w:numPr>
          <w:ilvl w:val="1"/>
          <w:numId w:val="3"/>
        </w:numPr>
      </w:pPr>
      <w:r>
        <w:t>“最新上架”内容是否实现tab</w:t>
      </w:r>
      <w:r>
        <w:rPr>
          <w:rFonts w:hint="eastAsia"/>
        </w:rPr>
        <w:t>切换特效</w:t>
      </w:r>
      <w:r>
        <w:t xml:space="preserve"> </w:t>
      </w:r>
    </w:p>
    <w:p>
      <w:pPr>
        <w:numPr>
          <w:ilvl w:val="1"/>
          <w:numId w:val="3"/>
        </w:numPr>
      </w:pPr>
      <w:r>
        <w:rPr>
          <w:rFonts w:hint="eastAsia"/>
        </w:rPr>
        <w:t>书讯快递能否自动垂直向上滚动</w:t>
      </w:r>
      <w: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highlight w:val="green"/>
          <w:lang w:val="en-US" w:eastAsia="zh-CN"/>
        </w:rPr>
        <w:t>模块4</w:t>
      </w:r>
      <w:r>
        <w:rPr>
          <w:rFonts w:hint="eastAsia"/>
          <w:b/>
          <w:bCs/>
          <w:highlight w:val="green"/>
        </w:rPr>
        <w:t>：管理购物车中的商品</w:t>
      </w:r>
    </w:p>
    <w:p>
      <w:pPr>
        <w:ind w:left="720"/>
        <w:rPr>
          <w:b/>
        </w:rPr>
      </w:pPr>
      <w:r>
        <w:rPr>
          <w:rFonts w:hint="eastAsia"/>
          <w:b/>
        </w:rPr>
        <w:t>需求说明</w:t>
      </w:r>
    </w:p>
    <w:p>
      <w:pPr>
        <w:ind w:left="1440"/>
        <w:rPr>
          <w:rFonts w:hint="eastAsia"/>
          <w:b/>
        </w:rPr>
      </w:pPr>
      <w:r>
        <w:rPr>
          <w:rFonts w:hint="eastAsia"/>
          <w:b/>
        </w:rPr>
        <w:t>实现商品列表的显示和隐藏</w:t>
      </w:r>
      <w:r>
        <w:rPr>
          <w:b/>
        </w:rPr>
        <w:t xml:space="preserve"> </w:t>
      </w:r>
    </w:p>
    <w:p>
      <w:pPr>
        <w:ind w:left="1440"/>
        <w:rPr>
          <w:b/>
        </w:rPr>
      </w:pPr>
      <w:r>
        <w:rPr>
          <w:b/>
        </w:rPr>
        <w:drawing>
          <wp:inline distT="0" distB="0" distL="0" distR="0">
            <wp:extent cx="5274310" cy="1109345"/>
            <wp:effectExtent l="19050" t="0" r="2540" b="0"/>
            <wp:docPr id="12" name="图片 12" descr="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rFonts w:hint="eastAsia"/>
          <w:b/>
        </w:rPr>
      </w:pPr>
      <w:r>
        <w:rPr>
          <w:rFonts w:hint="eastAsia"/>
          <w:b/>
        </w:rPr>
        <w:t>对选购的商品实现删除和修改数量</w:t>
      </w:r>
      <w:r>
        <w:rPr>
          <w:b/>
        </w:rPr>
        <w:t xml:space="preserve"> </w:t>
      </w:r>
    </w:p>
    <w:p>
      <w:pPr>
        <w:ind w:left="1440"/>
        <w:rPr>
          <w:b/>
        </w:rPr>
      </w:pPr>
      <w:r>
        <w:rPr>
          <w:b/>
        </w:rPr>
        <w:drawing>
          <wp:inline distT="0" distB="0" distL="0" distR="0">
            <wp:extent cx="5274310" cy="2567305"/>
            <wp:effectExtent l="19050" t="0" r="2540" b="0"/>
            <wp:docPr id="13" name="图片 13" descr="图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440"/>
      </w:pPr>
      <w:r>
        <w:rPr>
          <w:rFonts w:hint="eastAsia"/>
          <w:b/>
        </w:rPr>
        <w:t>自动计算积分、金额</w:t>
      </w:r>
      <w:r>
        <w:rPr>
          <w:b/>
        </w:rPr>
        <w:t xml:space="preserve"> </w:t>
      </w:r>
      <w:r>
        <w:drawing>
          <wp:inline distT="0" distB="0" distL="0" distR="0">
            <wp:extent cx="5274310" cy="135890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清空购物车</w:t>
      </w:r>
      <w:r>
        <w:drawing>
          <wp:inline distT="0" distB="0" distL="114300" distR="114300">
            <wp:extent cx="5266690" cy="1783080"/>
            <wp:effectExtent l="0" t="0" r="1016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rFonts w:hint="eastAsia"/>
          <w:b/>
          <w:lang w:eastAsia="zh-CN"/>
        </w:rPr>
      </w:pPr>
    </w:p>
    <w:p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功能测试 </w:t>
      </w:r>
    </w:p>
    <w:p>
      <w:pPr>
        <w:numPr>
          <w:ilvl w:val="1"/>
          <w:numId w:val="4"/>
        </w:numPr>
        <w:rPr>
          <w:b/>
        </w:rPr>
      </w:pPr>
      <w:r>
        <w:rPr>
          <w:rFonts w:hint="eastAsia"/>
          <w:b/>
        </w:rPr>
        <w:t>商品列表是否实现了显示和隐藏</w:t>
      </w:r>
      <w:r>
        <w:rPr>
          <w:b/>
        </w:rPr>
        <w:t xml:space="preserve"> </w:t>
      </w:r>
    </w:p>
    <w:p>
      <w:pPr>
        <w:numPr>
          <w:ilvl w:val="1"/>
          <w:numId w:val="4"/>
        </w:numPr>
        <w:rPr>
          <w:b/>
        </w:rPr>
      </w:pPr>
      <w:r>
        <w:rPr>
          <w:rFonts w:hint="eastAsia"/>
          <w:b/>
        </w:rPr>
        <w:t>选购的商品能否删除和修改数量</w:t>
      </w:r>
      <w:r>
        <w:rPr>
          <w:b/>
        </w:rPr>
        <w:t xml:space="preserve"> </w:t>
      </w:r>
    </w:p>
    <w:p>
      <w:pPr>
        <w:numPr>
          <w:ilvl w:val="1"/>
          <w:numId w:val="4"/>
        </w:numPr>
        <w:rPr>
          <w:rFonts w:hint="eastAsia"/>
          <w:b/>
        </w:rPr>
      </w:pPr>
      <w:r>
        <w:rPr>
          <w:rFonts w:hint="eastAsia"/>
          <w:b/>
        </w:rPr>
        <w:t>能否自动计算积分、金额</w:t>
      </w:r>
      <w:r>
        <w:rPr>
          <w:b/>
        </w:rPr>
        <w:t xml:space="preserve"> </w:t>
      </w:r>
    </w:p>
    <w:p>
      <w:pPr>
        <w:numPr>
          <w:ilvl w:val="1"/>
          <w:numId w:val="4"/>
        </w:numPr>
        <w:rPr>
          <w:b/>
        </w:rPr>
      </w:pPr>
      <w:r>
        <w:rPr>
          <w:rFonts w:hint="eastAsia"/>
          <w:b/>
          <w:lang w:eastAsia="zh-CN"/>
        </w:rPr>
        <w:t>清空购物车，出现提示信息，点击链接跳转到首页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30px;height:30px" o:bullet="t">
        <v:imagedata r:id="rId1" o:title=""/>
      </v:shape>
    </w:pict>
  </w:numPicBullet>
  <w:numPicBullet w:numPicBulletId="1">
    <w:pict>
      <v:shape id="1" type="#_x0000_t75" style="width:30px;height:30px" o:bullet="t">
        <v:imagedata r:id="rId2" o:title=""/>
      </v:shape>
    </w:pict>
  </w:numPicBullet>
  <w:numPicBullet w:numPicBulletId="2">
    <w:pict>
      <v:shape id="2" type="#_x0000_t75" style="width:30px;height:30px" o:bullet="t">
        <v:imagedata r:id="rId3" o:title=""/>
      </v:shape>
    </w:pict>
  </w:numPicBullet>
  <w:numPicBullet w:numPicBulletId="3">
    <w:pict>
      <v:shape id="3" type="#_x0000_t75" style="width:30px;height:30px" o:bullet="t">
        <v:imagedata r:id="rId4" o:title=""/>
      </v:shape>
    </w:pict>
  </w:numPicBullet>
  <w:numPicBullet w:numPicBulletId="4">
    <w:pict>
      <v:shape id="4" type="#_x0000_t75" style="width:30px;height:30px" o:bullet="t">
        <v:imagedata r:id="rId5" o:title=""/>
      </v:shape>
    </w:pict>
  </w:numPicBullet>
  <w:numPicBullet w:numPicBulletId="5">
    <w:pict>
      <v:shape id="5" type="#_x0000_t75" style="width:30px;height:30px" o:bullet="t">
        <v:imagedata r:id="rId6" o:title=""/>
      </v:shape>
    </w:pict>
  </w:numPicBullet>
  <w:numPicBullet w:numPicBulletId="6">
    <w:pict>
      <v:shape id="6" type="#_x0000_t75" style="width:30px;height:30px" o:bullet="t">
        <v:imagedata r:id="rId7" o:title=""/>
      </v:shape>
    </w:pict>
  </w:numPicBullet>
  <w:numPicBullet w:numPicBulletId="7">
    <w:pict>
      <v:shape id="7" type="#_x0000_t75" style="width:30px;height:30px" o:bullet="t">
        <v:imagedata r:id="rId8" o:title=""/>
      </v:shape>
    </w:pict>
  </w:numPicBullet>
  <w:numPicBullet w:numPicBulletId="8">
    <w:pict>
      <v:shape id="8" type="#_x0000_t75" style="width:30px;height:30px" o:bullet="t">
        <v:imagedata r:id="rId9" o:title=""/>
      </v:shape>
    </w:pict>
  </w:numPicBullet>
  <w:numPicBullet w:numPicBulletId="9">
    <w:pict>
      <v:shape id="9" type="#_x0000_t75" style="width:30px;height:30px" o:bullet="t">
        <v:imagedata r:id="rId10" o:title=""/>
      </v:shape>
    </w:pict>
  </w:numPicBullet>
  <w:numPicBullet w:numPicBulletId="10">
    <w:pict>
      <v:shape id="10" type="#_x0000_t75" style="width:30px;height:30px" o:bullet="t">
        <v:imagedata r:id="rId11" o:title=""/>
      </v:shape>
    </w:pict>
  </w:numPicBullet>
  <w:numPicBullet w:numPicBulletId="11">
    <w:pict>
      <v:shape id="11" type="#_x0000_t75" style="width:30px;height:30px" o:bullet="t">
        <v:imagedata r:id="rId12" o:title=""/>
      </v:shape>
    </w:pict>
  </w:numPicBullet>
  <w:numPicBullet w:numPicBulletId="12">
    <w:pict>
      <v:shape id="12" type="#_x0000_t75" style="width:30px;height:30px" o:bullet="t">
        <v:imagedata r:id="rId13" o:title=""/>
      </v:shape>
    </w:pict>
  </w:numPicBullet>
  <w:numPicBullet w:numPicBulletId="13">
    <w:pict>
      <v:shape id="13" type="#_x0000_t75" style="width:30px;height:30px" o:bullet="t">
        <v:imagedata r:id="rId14" o:title=""/>
      </v:shape>
    </w:pict>
  </w:numPicBullet>
  <w:numPicBullet w:numPicBulletId="14">
    <w:pict>
      <v:shape id="14" type="#_x0000_t75" style="width:30px;height:30px" o:bullet="t">
        <v:imagedata r:id="rId15" o:title=""/>
      </v:shape>
    </w:pict>
  </w:numPicBullet>
  <w:numPicBullet w:numPicBulletId="15">
    <w:pict>
      <v:shape id="15" type="#_x0000_t75" style="width:30px;height:30px" o:bullet="t">
        <v:imagedata r:id="rId16" o:title=""/>
      </v:shape>
    </w:pict>
  </w:numPicBullet>
  <w:numPicBullet w:numPicBulletId="16">
    <w:pict>
      <v:shape id="16" type="#_x0000_t75" style="width:30px;height:30px" o:bullet="t">
        <v:imagedata r:id="rId17" o:title=""/>
      </v:shape>
    </w:pict>
  </w:numPicBullet>
  <w:numPicBullet w:numPicBulletId="17">
    <w:pict>
      <v:shape id="17" type="#_x0000_t75" style="width:30px;height:30px" o:bullet="t">
        <v:imagedata r:id="rId18" o:title=""/>
      </v:shape>
    </w:pict>
  </w:numPicBullet>
  <w:numPicBullet w:numPicBulletId="18">
    <w:pict>
      <v:shape id="18" type="#_x0000_t75" style="width:30px;height:30px" o:bullet="t">
        <v:imagedata r:id="rId19" o:title=""/>
      </v:shape>
    </w:pict>
  </w:numPicBullet>
  <w:numPicBullet w:numPicBulletId="19">
    <w:pict>
      <v:shape id="19" type="#_x0000_t75" style="width:30px;height:30px" o:bullet="t">
        <v:imagedata r:id="rId20" o:title=""/>
      </v:shape>
    </w:pict>
  </w:numPicBullet>
  <w:numPicBullet w:numPicBulletId="20">
    <w:pict>
      <v:shape id="20" type="#_x0000_t75" style="width:30px;height:30px" o:bullet="t">
        <v:imagedata r:id="rId21" o:title=""/>
      </v:shape>
    </w:pict>
  </w:numPicBullet>
  <w:numPicBullet w:numPicBulletId="21">
    <w:pict>
      <v:shape id="21" type="#_x0000_t75" style="width:30px;height:30px" o:bullet="t">
        <v:imagedata r:id="rId22" o:title=""/>
      </v:shape>
    </w:pict>
  </w:numPicBullet>
  <w:numPicBullet w:numPicBulletId="22">
    <w:pict>
      <v:shape id="22" type="#_x0000_t75" style="width:30px;height:30px" o:bullet="t">
        <v:imagedata r:id="rId23" o:title=""/>
      </v:shape>
    </w:pict>
  </w:numPicBullet>
  <w:numPicBullet w:numPicBulletId="23">
    <w:pict>
      <v:shape id="23" type="#_x0000_t75" style="width:30px;height:30px" o:bullet="t">
        <v:imagedata r:id="rId24" o:title=""/>
      </v:shape>
    </w:pict>
  </w:numPicBullet>
  <w:numPicBullet w:numPicBulletId="24">
    <w:pict>
      <v:shape id="24" type="#_x0000_t75" style="width:30px;height:30px" o:bullet="t">
        <v:imagedata r:id="rId25" o:title=""/>
      </v:shape>
    </w:pict>
  </w:numPicBullet>
  <w:numPicBullet w:numPicBulletId="25">
    <w:pict>
      <v:shape id="25" type="#_x0000_t75" style="width:30px;height:30px" o:bullet="t">
        <v:imagedata r:id="rId26" o:title=""/>
      </v:shape>
    </w:pict>
  </w:numPicBullet>
  <w:numPicBullet w:numPicBulletId="26">
    <w:pict>
      <v:shape id="26" type="#_x0000_t75" style="width:30px;height:30px" o:bullet="t">
        <v:imagedata r:id="rId27" o:title=""/>
      </v:shape>
    </w:pict>
  </w:numPicBullet>
  <w:numPicBullet w:numPicBulletId="27">
    <w:pict>
      <v:shape id="27" type="#_x0000_t75" style="width:30px;height:30px" o:bullet="t">
        <v:imagedata r:id="rId28" o:title=""/>
      </v:shape>
    </w:pict>
  </w:numPicBullet>
  <w:numPicBullet w:numPicBulletId="28">
    <w:pict>
      <v:shape id="28" type="#_x0000_t75" style="width:30px;height:30px" o:bullet="t">
        <v:imagedata r:id="rId29" o:title=""/>
      </v:shape>
    </w:pict>
  </w:numPicBullet>
  <w:numPicBullet w:numPicBulletId="29">
    <w:pict>
      <v:shape id="29" type="#_x0000_t75" style="width:30px;height:30px" o:bullet="t">
        <v:imagedata r:id="rId30" o:title=""/>
      </v:shape>
    </w:pict>
  </w:numPicBullet>
  <w:numPicBullet w:numPicBulletId="30">
    <w:pict>
      <v:shape id="30" type="#_x0000_t75" style="width:30px;height:30px" o:bullet="t">
        <v:imagedata r:id="rId31" o:title=""/>
      </v:shape>
    </w:pict>
  </w:numPicBullet>
  <w:numPicBullet w:numPicBulletId="31">
    <w:pict>
      <v:shape id="31" type="#_x0000_t75" style="width:30px;height:30px" o:bullet="t">
        <v:imagedata r:id="rId32" o:title=""/>
      </v:shape>
    </w:pict>
  </w:numPicBullet>
  <w:numPicBullet w:numPicBulletId="32">
    <w:pict>
      <v:shape id="32" type="#_x0000_t75" style="width:30px;height:30px" o:bullet="t">
        <v:imagedata r:id="rId33" o:title=""/>
      </v:shape>
    </w:pict>
  </w:numPicBullet>
  <w:numPicBullet w:numPicBulletId="33">
    <w:pict>
      <v:shape id="33" type="#_x0000_t75" style="width:30px;height:30px" o:bullet="t">
        <v:imagedata r:id="rId34" o:title=""/>
      </v:shape>
    </w:pict>
  </w:numPicBullet>
  <w:numPicBullet w:numPicBulletId="34">
    <w:pict>
      <v:shape id="34" type="#_x0000_t75" style="width:30px;height:30px" o:bullet="t">
        <v:imagedata r:id="rId35" o:title=""/>
      </v:shape>
    </w:pict>
  </w:numPicBullet>
  <w:numPicBullet w:numPicBulletId="35">
    <w:pict>
      <v:shape id="35" type="#_x0000_t75" style="width:30px;height:30px" o:bullet="t">
        <v:imagedata r:id="rId36" o:title=""/>
      </v:shape>
    </w:pict>
  </w:numPicBullet>
  <w:abstractNum w:abstractNumId="0">
    <w:nsid w:val="05C578BB"/>
    <w:multiLevelType w:val="multilevel"/>
    <w:tmpl w:val="05C578BB"/>
    <w:lvl w:ilvl="0" w:tentative="0">
      <w:start w:val="1"/>
      <w:numFmt w:val="bullet"/>
      <w:lvlText w:val=""/>
      <w:lvlPicBulletId w:val="27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28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29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30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31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32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33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34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35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">
    <w:nsid w:val="35A23CBA"/>
    <w:multiLevelType w:val="multilevel"/>
    <w:tmpl w:val="35A23CBA"/>
    <w:lvl w:ilvl="0" w:tentative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1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2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3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4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5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6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7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8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2">
    <w:nsid w:val="3F2F2035"/>
    <w:multiLevelType w:val="multilevel"/>
    <w:tmpl w:val="3F2F2035"/>
    <w:lvl w:ilvl="0" w:tentative="0">
      <w:start w:val="1"/>
      <w:numFmt w:val="bullet"/>
      <w:lvlText w:val=""/>
      <w:lvlPicBulletId w:val="9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10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11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12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13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14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15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16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17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3">
    <w:nsid w:val="705E19CE"/>
    <w:multiLevelType w:val="multilevel"/>
    <w:tmpl w:val="705E19CE"/>
    <w:lvl w:ilvl="0" w:tentative="0">
      <w:start w:val="1"/>
      <w:numFmt w:val="bullet"/>
      <w:lvlText w:val=""/>
      <w:lvlPicBulletId w:val="18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19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20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21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22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23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24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25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26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49D1"/>
    <w:rsid w:val="00030570"/>
    <w:rsid w:val="001751D2"/>
    <w:rsid w:val="002356D6"/>
    <w:rsid w:val="0025556A"/>
    <w:rsid w:val="00276565"/>
    <w:rsid w:val="002E4BE9"/>
    <w:rsid w:val="00320607"/>
    <w:rsid w:val="00323B43"/>
    <w:rsid w:val="00381685"/>
    <w:rsid w:val="003D37D8"/>
    <w:rsid w:val="00426133"/>
    <w:rsid w:val="004358AB"/>
    <w:rsid w:val="00454389"/>
    <w:rsid w:val="00544606"/>
    <w:rsid w:val="005F0E15"/>
    <w:rsid w:val="00713474"/>
    <w:rsid w:val="007A46A1"/>
    <w:rsid w:val="007B4753"/>
    <w:rsid w:val="008B7726"/>
    <w:rsid w:val="009054D0"/>
    <w:rsid w:val="00B32740"/>
    <w:rsid w:val="00BA2863"/>
    <w:rsid w:val="00BC1964"/>
    <w:rsid w:val="00C4466B"/>
    <w:rsid w:val="00D31D50"/>
    <w:rsid w:val="00E136E8"/>
    <w:rsid w:val="00E53525"/>
    <w:rsid w:val="0701527F"/>
    <w:rsid w:val="11F24A07"/>
    <w:rsid w:val="23AD1DC4"/>
    <w:rsid w:val="29B33A1D"/>
    <w:rsid w:val="3FA93FBA"/>
    <w:rsid w:val="4F566EC1"/>
    <w:rsid w:val="59E17D2B"/>
    <w:rsid w:val="61B27B84"/>
    <w:rsid w:val="65A3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6">
    <w:name w:val="List Paragraph"/>
    <w:basedOn w:val="1"/>
    <w:qFormat/>
    <w:uiPriority w:val="34"/>
    <w:pPr>
      <w:adjustRightInd/>
      <w:snapToGrid/>
      <w:spacing w:after="0"/>
      <w:ind w:firstLine="420" w:firstLineChars="200"/>
    </w:pPr>
    <w:rPr>
      <w:rFonts w:ascii="宋体" w:hAnsi="宋体" w:eastAsia="宋体" w:cs="宋体"/>
      <w:sz w:val="24"/>
      <w:szCs w:val="24"/>
    </w:rPr>
  </w:style>
  <w:style w:type="character" w:customStyle="1" w:styleId="7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9" Type="http://schemas.openxmlformats.org/officeDocument/2006/relationships/image" Target="media/image23.png"/><Relationship Id="rId8" Type="http://schemas.openxmlformats.org/officeDocument/2006/relationships/image" Target="media/image22.png"/><Relationship Id="rId7" Type="http://schemas.openxmlformats.org/officeDocument/2006/relationships/image" Target="media/image21.png"/><Relationship Id="rId6" Type="http://schemas.openxmlformats.org/officeDocument/2006/relationships/image" Target="media/image20.png"/><Relationship Id="rId5" Type="http://schemas.openxmlformats.org/officeDocument/2006/relationships/image" Target="media/image19.png"/><Relationship Id="rId4" Type="http://schemas.openxmlformats.org/officeDocument/2006/relationships/image" Target="media/image18.png"/><Relationship Id="rId36" Type="http://schemas.openxmlformats.org/officeDocument/2006/relationships/image" Target="media/image50.png"/><Relationship Id="rId35" Type="http://schemas.openxmlformats.org/officeDocument/2006/relationships/image" Target="media/image49.png"/><Relationship Id="rId34" Type="http://schemas.openxmlformats.org/officeDocument/2006/relationships/image" Target="media/image48.png"/><Relationship Id="rId33" Type="http://schemas.openxmlformats.org/officeDocument/2006/relationships/image" Target="media/image47.png"/><Relationship Id="rId32" Type="http://schemas.openxmlformats.org/officeDocument/2006/relationships/image" Target="media/image46.png"/><Relationship Id="rId31" Type="http://schemas.openxmlformats.org/officeDocument/2006/relationships/image" Target="media/image45.png"/><Relationship Id="rId30" Type="http://schemas.openxmlformats.org/officeDocument/2006/relationships/image" Target="media/image44.png"/><Relationship Id="rId3" Type="http://schemas.openxmlformats.org/officeDocument/2006/relationships/image" Target="media/image17.png"/><Relationship Id="rId29" Type="http://schemas.openxmlformats.org/officeDocument/2006/relationships/image" Target="media/image43.png"/><Relationship Id="rId28" Type="http://schemas.openxmlformats.org/officeDocument/2006/relationships/image" Target="media/image42.png"/><Relationship Id="rId27" Type="http://schemas.openxmlformats.org/officeDocument/2006/relationships/image" Target="media/image41.png"/><Relationship Id="rId26" Type="http://schemas.openxmlformats.org/officeDocument/2006/relationships/image" Target="media/image40.png"/><Relationship Id="rId25" Type="http://schemas.openxmlformats.org/officeDocument/2006/relationships/image" Target="media/image39.png"/><Relationship Id="rId24" Type="http://schemas.openxmlformats.org/officeDocument/2006/relationships/image" Target="media/image38.png"/><Relationship Id="rId23" Type="http://schemas.openxmlformats.org/officeDocument/2006/relationships/image" Target="media/image37.png"/><Relationship Id="rId22" Type="http://schemas.openxmlformats.org/officeDocument/2006/relationships/image" Target="media/image36.png"/><Relationship Id="rId21" Type="http://schemas.openxmlformats.org/officeDocument/2006/relationships/image" Target="media/image35.png"/><Relationship Id="rId20" Type="http://schemas.openxmlformats.org/officeDocument/2006/relationships/image" Target="media/image34.png"/><Relationship Id="rId2" Type="http://schemas.openxmlformats.org/officeDocument/2006/relationships/image" Target="media/image16.png"/><Relationship Id="rId19" Type="http://schemas.openxmlformats.org/officeDocument/2006/relationships/image" Target="media/image33.png"/><Relationship Id="rId18" Type="http://schemas.openxmlformats.org/officeDocument/2006/relationships/image" Target="media/image32.png"/><Relationship Id="rId17" Type="http://schemas.openxmlformats.org/officeDocument/2006/relationships/image" Target="media/image31.png"/><Relationship Id="rId16" Type="http://schemas.openxmlformats.org/officeDocument/2006/relationships/image" Target="media/image30.png"/><Relationship Id="rId15" Type="http://schemas.openxmlformats.org/officeDocument/2006/relationships/image" Target="media/image29.png"/><Relationship Id="rId14" Type="http://schemas.openxmlformats.org/officeDocument/2006/relationships/image" Target="media/image28.png"/><Relationship Id="rId13" Type="http://schemas.openxmlformats.org/officeDocument/2006/relationships/image" Target="media/image27.png"/><Relationship Id="rId12" Type="http://schemas.openxmlformats.org/officeDocument/2006/relationships/image" Target="media/image26.png"/><Relationship Id="rId11" Type="http://schemas.openxmlformats.org/officeDocument/2006/relationships/image" Target="media/image25.png"/><Relationship Id="rId10" Type="http://schemas.openxmlformats.org/officeDocument/2006/relationships/image" Target="media/image24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112</Words>
  <Characters>643</Characters>
  <Lines>5</Lines>
  <Paragraphs>1</Paragraphs>
  <TotalTime>18</TotalTime>
  <ScaleCrop>false</ScaleCrop>
  <LinksUpToDate>false</LinksUpToDate>
  <CharactersWithSpaces>754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不忘初心</cp:lastModifiedBy>
  <dcterms:modified xsi:type="dcterms:W3CDTF">2019-03-17T15:39:26Z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