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C680F" w14:textId="77777777" w:rsidR="0048577A" w:rsidRPr="001812D6" w:rsidRDefault="0048577A">
      <w:pPr>
        <w:rPr>
          <w:rFonts w:ascii="Times New Roman" w:hAnsi="Times New Roman" w:cs="Times New Roman"/>
          <w:sz w:val="24"/>
          <w:szCs w:val="24"/>
        </w:rPr>
      </w:pPr>
    </w:p>
    <w:p w14:paraId="7E729DBA" w14:textId="50C8A95D" w:rsidR="00A33C3E" w:rsidRPr="001812D6" w:rsidRDefault="00A33C3E" w:rsidP="00A33C3E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bidi="ar"/>
        </w:rPr>
      </w:pPr>
      <w:r w:rsidRPr="001812D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bidi="ar"/>
        </w:rPr>
        <w:t>尺度定义表如表所示。</w:t>
      </w:r>
    </w:p>
    <w:p w14:paraId="2FD3B419" w14:textId="3D86CFB9" w:rsidR="0048577A" w:rsidRPr="001812D6" w:rsidRDefault="0048577A" w:rsidP="0048577A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</w:pPr>
      <w:r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 xml:space="preserve">Table </w:t>
      </w:r>
      <w:r w:rsidR="001812D6"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>1</w:t>
      </w:r>
      <w:r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 xml:space="preserve"> Scale definition table</w:t>
      </w:r>
    </w:p>
    <w:tbl>
      <w:tblPr>
        <w:tblStyle w:val="a3"/>
        <w:tblW w:w="9532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66"/>
        <w:gridCol w:w="7166"/>
      </w:tblGrid>
      <w:tr w:rsidR="00A33C3E" w:rsidRPr="001812D6" w14:paraId="0D30AEFF" w14:textId="77777777" w:rsidTr="00DA0E5C">
        <w:trPr>
          <w:trHeight w:val="56"/>
          <w:jc w:val="center"/>
        </w:trPr>
        <w:tc>
          <w:tcPr>
            <w:tcW w:w="236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19DBD0" w14:textId="77777777" w:rsidR="00A33C3E" w:rsidRPr="001812D6" w:rsidRDefault="00A33C3E" w:rsidP="00DA0E5C">
            <w:pPr>
              <w:jc w:val="center"/>
              <w:rPr>
                <w:sz w:val="24"/>
                <w:szCs w:val="24"/>
              </w:rPr>
            </w:pPr>
            <w:r w:rsidRPr="001812D6">
              <w:rPr>
                <w:sz w:val="24"/>
                <w:szCs w:val="24"/>
              </w:rPr>
              <w:t>尺度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</m:oMath>
          </w:p>
        </w:tc>
        <w:tc>
          <w:tcPr>
            <w:tcW w:w="71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11127C21" w14:textId="77777777" w:rsidR="00A33C3E" w:rsidRPr="001812D6" w:rsidRDefault="00A33C3E" w:rsidP="00DA0E5C">
            <w:pPr>
              <w:jc w:val="center"/>
              <w:rPr>
                <w:sz w:val="24"/>
                <w:szCs w:val="24"/>
              </w:rPr>
            </w:pPr>
            <w:r w:rsidRPr="001812D6">
              <w:rPr>
                <w:sz w:val="24"/>
                <w:szCs w:val="24"/>
              </w:rPr>
              <w:t>含义</w:t>
            </w:r>
          </w:p>
        </w:tc>
      </w:tr>
      <w:tr w:rsidR="00A33C3E" w:rsidRPr="001812D6" w14:paraId="0F04543D" w14:textId="77777777" w:rsidTr="00DA0E5C">
        <w:trPr>
          <w:trHeight w:val="877"/>
          <w:jc w:val="center"/>
        </w:trPr>
        <w:tc>
          <w:tcPr>
            <w:tcW w:w="2366" w:type="dxa"/>
            <w:tcBorders>
              <w:top w:val="nil"/>
              <w:bottom w:val="nil"/>
              <w:right w:val="single" w:sz="18" w:space="0" w:color="auto"/>
            </w:tcBorders>
            <w:vAlign w:val="center"/>
          </w:tcPr>
          <w:p w14:paraId="1FB6182C" w14:textId="77777777" w:rsidR="00A33C3E" w:rsidRPr="001812D6" w:rsidRDefault="00A33C3E" w:rsidP="00DA0E5C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7166" w:type="dxa"/>
            <w:tcBorders>
              <w:top w:val="nil"/>
              <w:left w:val="single" w:sz="18" w:space="0" w:color="auto"/>
              <w:bottom w:val="nil"/>
            </w:tcBorders>
            <w:vAlign w:val="center"/>
          </w:tcPr>
          <w:p w14:paraId="27CA17EB" w14:textId="69718986" w:rsidR="00A33C3E" w:rsidRPr="001812D6" w:rsidRDefault="00000000" w:rsidP="00DA0E5C">
            <w:pPr>
              <w:rPr>
                <w:i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oMath>
            <w:r w:rsidR="00A33C3E" w:rsidRPr="001812D6">
              <w:rPr>
                <w:iCs/>
                <w:sz w:val="24"/>
                <w:szCs w:val="24"/>
              </w:rPr>
              <w:t>与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oMath>
            <w:r w:rsidR="00A33C3E" w:rsidRPr="001812D6">
              <w:rPr>
                <w:sz w:val="24"/>
                <w:szCs w:val="24"/>
              </w:rPr>
              <w:t>的影响是相同的</w:t>
            </w:r>
          </w:p>
        </w:tc>
      </w:tr>
      <w:tr w:rsidR="00A33C3E" w:rsidRPr="001812D6" w14:paraId="2EEB47C5" w14:textId="77777777" w:rsidTr="00DA0E5C">
        <w:trPr>
          <w:trHeight w:val="918"/>
          <w:jc w:val="center"/>
        </w:trPr>
        <w:tc>
          <w:tcPr>
            <w:tcW w:w="2366" w:type="dxa"/>
            <w:tcBorders>
              <w:top w:val="nil"/>
              <w:bottom w:val="nil"/>
              <w:right w:val="single" w:sz="18" w:space="0" w:color="auto"/>
            </w:tcBorders>
            <w:vAlign w:val="center"/>
          </w:tcPr>
          <w:p w14:paraId="34204EAD" w14:textId="77777777" w:rsidR="00A33C3E" w:rsidRPr="001812D6" w:rsidRDefault="00A33C3E" w:rsidP="00DA0E5C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7166" w:type="dxa"/>
            <w:tcBorders>
              <w:top w:val="nil"/>
              <w:left w:val="single" w:sz="18" w:space="0" w:color="auto"/>
              <w:bottom w:val="nil"/>
            </w:tcBorders>
            <w:vAlign w:val="center"/>
          </w:tcPr>
          <w:p w14:paraId="56770442" w14:textId="0F6653C1" w:rsidR="00A33C3E" w:rsidRPr="001812D6" w:rsidRDefault="00000000" w:rsidP="00DA0E5C">
            <w:pPr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oMath>
            <w:r w:rsidR="00A33C3E" w:rsidRPr="001812D6">
              <w:rPr>
                <w:sz w:val="24"/>
                <w:szCs w:val="24"/>
              </w:rPr>
              <w:t>比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oMath>
            <w:r w:rsidR="00A33C3E" w:rsidRPr="001812D6">
              <w:rPr>
                <w:sz w:val="24"/>
                <w:szCs w:val="24"/>
              </w:rPr>
              <w:t>的影响稍强</w:t>
            </w:r>
          </w:p>
        </w:tc>
      </w:tr>
      <w:tr w:rsidR="00A33C3E" w:rsidRPr="001812D6" w14:paraId="214B4818" w14:textId="77777777" w:rsidTr="00DA0E5C">
        <w:trPr>
          <w:trHeight w:val="918"/>
          <w:jc w:val="center"/>
        </w:trPr>
        <w:tc>
          <w:tcPr>
            <w:tcW w:w="2366" w:type="dxa"/>
            <w:tcBorders>
              <w:top w:val="nil"/>
              <w:bottom w:val="nil"/>
              <w:right w:val="single" w:sz="18" w:space="0" w:color="auto"/>
            </w:tcBorders>
            <w:vAlign w:val="center"/>
          </w:tcPr>
          <w:p w14:paraId="132D2AB5" w14:textId="77777777" w:rsidR="00A33C3E" w:rsidRPr="001812D6" w:rsidRDefault="00A33C3E" w:rsidP="00DA0E5C">
            <w:pPr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oMath>
            </m:oMathPara>
          </w:p>
        </w:tc>
        <w:tc>
          <w:tcPr>
            <w:tcW w:w="7166" w:type="dxa"/>
            <w:tcBorders>
              <w:top w:val="nil"/>
              <w:left w:val="single" w:sz="18" w:space="0" w:color="auto"/>
              <w:bottom w:val="nil"/>
            </w:tcBorders>
            <w:vAlign w:val="center"/>
          </w:tcPr>
          <w:p w14:paraId="46CC28F0" w14:textId="505FFB9B" w:rsidR="00A33C3E" w:rsidRPr="001812D6" w:rsidRDefault="00000000" w:rsidP="00DA0E5C">
            <w:pPr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oMath>
            <w:r w:rsidR="00A33C3E" w:rsidRPr="001812D6">
              <w:rPr>
                <w:sz w:val="24"/>
                <w:szCs w:val="24"/>
              </w:rPr>
              <w:t>比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oMath>
            <w:r w:rsidR="00A33C3E" w:rsidRPr="001812D6">
              <w:rPr>
                <w:sz w:val="24"/>
                <w:szCs w:val="24"/>
              </w:rPr>
              <w:t>的影响强</w:t>
            </w:r>
          </w:p>
        </w:tc>
      </w:tr>
      <w:tr w:rsidR="00A33C3E" w:rsidRPr="001812D6" w14:paraId="2599A2EA" w14:textId="77777777" w:rsidTr="00DA0E5C">
        <w:trPr>
          <w:trHeight w:val="918"/>
          <w:jc w:val="center"/>
        </w:trPr>
        <w:tc>
          <w:tcPr>
            <w:tcW w:w="2366" w:type="dxa"/>
            <w:tcBorders>
              <w:top w:val="nil"/>
              <w:bottom w:val="nil"/>
              <w:right w:val="single" w:sz="18" w:space="0" w:color="auto"/>
            </w:tcBorders>
            <w:vAlign w:val="center"/>
          </w:tcPr>
          <w:p w14:paraId="60199071" w14:textId="77777777" w:rsidR="00A33C3E" w:rsidRPr="001812D6" w:rsidRDefault="00A33C3E" w:rsidP="00DA0E5C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oMath>
            </m:oMathPara>
          </w:p>
        </w:tc>
        <w:tc>
          <w:tcPr>
            <w:tcW w:w="7166" w:type="dxa"/>
            <w:tcBorders>
              <w:top w:val="nil"/>
              <w:left w:val="single" w:sz="18" w:space="0" w:color="auto"/>
              <w:bottom w:val="nil"/>
            </w:tcBorders>
            <w:vAlign w:val="center"/>
          </w:tcPr>
          <w:p w14:paraId="4FC72314" w14:textId="4A791CFE" w:rsidR="00A33C3E" w:rsidRPr="001812D6" w:rsidRDefault="00000000" w:rsidP="00DA0E5C">
            <w:pPr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oMath>
            <w:r w:rsidR="00A33C3E" w:rsidRPr="001812D6">
              <w:rPr>
                <w:sz w:val="24"/>
                <w:szCs w:val="24"/>
              </w:rPr>
              <w:t>比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oMath>
            <w:r w:rsidR="00A33C3E" w:rsidRPr="001812D6">
              <w:rPr>
                <w:sz w:val="24"/>
                <w:szCs w:val="24"/>
              </w:rPr>
              <w:t>的影响明显更强</w:t>
            </w:r>
          </w:p>
        </w:tc>
      </w:tr>
      <w:tr w:rsidR="00A33C3E" w:rsidRPr="001812D6" w14:paraId="50D5C705" w14:textId="77777777" w:rsidTr="00DA0E5C">
        <w:trPr>
          <w:trHeight w:val="918"/>
          <w:jc w:val="center"/>
        </w:trPr>
        <w:tc>
          <w:tcPr>
            <w:tcW w:w="2366" w:type="dxa"/>
            <w:tcBorders>
              <w:top w:val="nil"/>
              <w:bottom w:val="nil"/>
              <w:right w:val="single" w:sz="18" w:space="0" w:color="auto"/>
            </w:tcBorders>
            <w:vAlign w:val="center"/>
          </w:tcPr>
          <w:p w14:paraId="120BAD06" w14:textId="77777777" w:rsidR="00A33C3E" w:rsidRPr="001812D6" w:rsidRDefault="00A33C3E" w:rsidP="00DA0E5C">
            <w:pPr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9</m:t>
                </m:r>
              </m:oMath>
            </m:oMathPara>
          </w:p>
        </w:tc>
        <w:tc>
          <w:tcPr>
            <w:tcW w:w="7166" w:type="dxa"/>
            <w:tcBorders>
              <w:top w:val="nil"/>
              <w:left w:val="single" w:sz="18" w:space="0" w:color="auto"/>
              <w:bottom w:val="nil"/>
            </w:tcBorders>
            <w:vAlign w:val="center"/>
          </w:tcPr>
          <w:p w14:paraId="64F973A1" w14:textId="45A1897D" w:rsidR="00A33C3E" w:rsidRPr="001812D6" w:rsidRDefault="00000000" w:rsidP="00DA0E5C">
            <w:pPr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oMath>
            <w:r w:rsidR="00A33C3E" w:rsidRPr="001812D6">
              <w:rPr>
                <w:sz w:val="24"/>
                <w:szCs w:val="24"/>
              </w:rPr>
              <w:t>比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oMath>
            <w:r w:rsidR="00A33C3E" w:rsidRPr="001812D6">
              <w:rPr>
                <w:sz w:val="24"/>
                <w:szCs w:val="24"/>
              </w:rPr>
              <w:t>的影响绝对更强</w:t>
            </w:r>
          </w:p>
        </w:tc>
      </w:tr>
      <w:tr w:rsidR="00A33C3E" w:rsidRPr="001812D6" w14:paraId="2C4771A7" w14:textId="77777777" w:rsidTr="00DA0E5C">
        <w:trPr>
          <w:trHeight w:val="918"/>
          <w:jc w:val="center"/>
        </w:trPr>
        <w:tc>
          <w:tcPr>
            <w:tcW w:w="2366" w:type="dxa"/>
            <w:tcBorders>
              <w:top w:val="nil"/>
              <w:bottom w:val="nil"/>
              <w:right w:val="single" w:sz="18" w:space="0" w:color="auto"/>
            </w:tcBorders>
            <w:vAlign w:val="center"/>
          </w:tcPr>
          <w:p w14:paraId="3440FB5C" w14:textId="77777777" w:rsidR="00A33C3E" w:rsidRPr="001812D6" w:rsidRDefault="00A33C3E" w:rsidP="00DA0E5C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2,4,6,8</m:t>
                </m:r>
              </m:oMath>
            </m:oMathPara>
          </w:p>
        </w:tc>
        <w:tc>
          <w:tcPr>
            <w:tcW w:w="7166" w:type="dxa"/>
            <w:tcBorders>
              <w:top w:val="nil"/>
              <w:left w:val="single" w:sz="18" w:space="0" w:color="auto"/>
              <w:bottom w:val="nil"/>
            </w:tcBorders>
            <w:vAlign w:val="center"/>
          </w:tcPr>
          <w:p w14:paraId="3BF7CB85" w14:textId="02614C9E" w:rsidR="00A33C3E" w:rsidRPr="001812D6" w:rsidRDefault="00000000" w:rsidP="00DA0E5C">
            <w:pPr>
              <w:rPr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oMath>
            <w:r w:rsidR="00A33C3E" w:rsidRPr="001812D6">
              <w:rPr>
                <w:iCs/>
                <w:sz w:val="24"/>
                <w:szCs w:val="24"/>
              </w:rPr>
              <w:t>与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oMath>
            <w:r w:rsidR="00A33C3E" w:rsidRPr="001812D6">
              <w:rPr>
                <w:sz w:val="24"/>
                <w:szCs w:val="24"/>
              </w:rPr>
              <w:t>的影响之比在上述两个相邻等级之间</w:t>
            </w:r>
          </w:p>
        </w:tc>
      </w:tr>
      <w:tr w:rsidR="00A33C3E" w:rsidRPr="001812D6" w14:paraId="28943530" w14:textId="77777777" w:rsidTr="00DA0E5C">
        <w:trPr>
          <w:trHeight w:val="918"/>
          <w:jc w:val="center"/>
        </w:trPr>
        <w:tc>
          <w:tcPr>
            <w:tcW w:w="2366" w:type="dxa"/>
            <w:tcBorders>
              <w:top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BDFE052" w14:textId="77777777" w:rsidR="00A33C3E" w:rsidRPr="001812D6" w:rsidRDefault="00000000" w:rsidP="00DA0E5C">
            <w:pPr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,…,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7166" w:type="dxa"/>
            <w:tcBorders>
              <w:top w:val="nil"/>
              <w:left w:val="single" w:sz="18" w:space="0" w:color="auto"/>
              <w:bottom w:val="single" w:sz="18" w:space="0" w:color="auto"/>
            </w:tcBorders>
            <w:vAlign w:val="center"/>
          </w:tcPr>
          <w:p w14:paraId="66AD7CA8" w14:textId="6D5054D8" w:rsidR="00A33C3E" w:rsidRPr="001812D6" w:rsidRDefault="00000000" w:rsidP="00DA0E5C">
            <w:pPr>
              <w:rPr>
                <w:i/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oMath>
            <w:r w:rsidR="00A33C3E" w:rsidRPr="001812D6">
              <w:rPr>
                <w:iCs/>
                <w:sz w:val="24"/>
                <w:szCs w:val="24"/>
              </w:rPr>
              <w:t>与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oMath>
            <w:r w:rsidR="00A33C3E" w:rsidRPr="001812D6">
              <w:rPr>
                <w:sz w:val="24"/>
                <w:szCs w:val="24"/>
              </w:rPr>
              <w:t>的影响之比为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</m:oMath>
            <w:r w:rsidR="00A33C3E" w:rsidRPr="001812D6">
              <w:rPr>
                <w:sz w:val="24"/>
                <w:szCs w:val="24"/>
              </w:rPr>
              <w:t>的相反数</w:t>
            </w:r>
          </w:p>
        </w:tc>
      </w:tr>
    </w:tbl>
    <w:p w14:paraId="58C94B73" w14:textId="77777777" w:rsidR="00A33C3E" w:rsidRPr="001812D6" w:rsidRDefault="00A33C3E" w:rsidP="00A33C3E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bidi="ar"/>
        </w:rPr>
      </w:pPr>
    </w:p>
    <w:p w14:paraId="7A9419E5" w14:textId="4588C930" w:rsidR="00A33C3E" w:rsidRPr="001812D6" w:rsidRDefault="0048577A" w:rsidP="004857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 xml:space="preserve">Table </w:t>
      </w:r>
      <w:r w:rsidR="001812D6"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>2</w:t>
      </w:r>
      <w:r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 xml:space="preserve"> Average random consistency index</w:t>
      </w:r>
    </w:p>
    <w:tbl>
      <w:tblPr>
        <w:tblStyle w:val="a3"/>
        <w:tblW w:w="8636" w:type="dxa"/>
        <w:jc w:val="center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  <w:gridCol w:w="864"/>
        <w:gridCol w:w="864"/>
        <w:gridCol w:w="864"/>
        <w:gridCol w:w="864"/>
        <w:gridCol w:w="864"/>
        <w:gridCol w:w="864"/>
      </w:tblGrid>
      <w:tr w:rsidR="00A33C3E" w:rsidRPr="001812D6" w14:paraId="5C0F0C55" w14:textId="77777777" w:rsidTr="00DA0E5C">
        <w:trPr>
          <w:trHeight w:val="723"/>
          <w:jc w:val="center"/>
        </w:trPr>
        <w:tc>
          <w:tcPr>
            <w:tcW w:w="86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EB24CFF" w14:textId="77777777" w:rsidR="00A33C3E" w:rsidRPr="001812D6" w:rsidRDefault="00A33C3E" w:rsidP="00DA0E5C">
            <w:pPr>
              <w:widowControl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86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9408E35" w14:textId="77777777" w:rsidR="00A33C3E" w:rsidRPr="001812D6" w:rsidRDefault="00A33C3E" w:rsidP="00DA0E5C">
            <w:pPr>
              <w:widowControl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86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C9C4A3D" w14:textId="77777777" w:rsidR="00A33C3E" w:rsidRPr="001812D6" w:rsidRDefault="00A33C3E" w:rsidP="00DA0E5C">
            <w:pPr>
              <w:widowControl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oMath>
            </m:oMathPara>
          </w:p>
        </w:tc>
        <w:tc>
          <w:tcPr>
            <w:tcW w:w="86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2D8EED7" w14:textId="77777777" w:rsidR="00A33C3E" w:rsidRPr="001812D6" w:rsidRDefault="00A33C3E" w:rsidP="00DA0E5C">
            <w:pPr>
              <w:widowControl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86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74F5824" w14:textId="77777777" w:rsidR="00A33C3E" w:rsidRPr="001812D6" w:rsidRDefault="00A33C3E" w:rsidP="00DA0E5C">
            <w:pPr>
              <w:widowControl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oMath>
            </m:oMathPara>
          </w:p>
        </w:tc>
        <w:tc>
          <w:tcPr>
            <w:tcW w:w="86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9F53319" w14:textId="77777777" w:rsidR="00A33C3E" w:rsidRPr="001812D6" w:rsidRDefault="00A33C3E" w:rsidP="00DA0E5C">
            <w:pPr>
              <w:widowControl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oMath>
            </m:oMathPara>
          </w:p>
        </w:tc>
        <w:tc>
          <w:tcPr>
            <w:tcW w:w="86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EB60DA4" w14:textId="77777777" w:rsidR="00A33C3E" w:rsidRPr="001812D6" w:rsidRDefault="00A33C3E" w:rsidP="00DA0E5C">
            <w:pPr>
              <w:widowControl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oMath>
            </m:oMathPara>
          </w:p>
        </w:tc>
        <w:tc>
          <w:tcPr>
            <w:tcW w:w="86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93611F6" w14:textId="77777777" w:rsidR="00A33C3E" w:rsidRPr="001812D6" w:rsidRDefault="00A33C3E" w:rsidP="00DA0E5C">
            <w:pPr>
              <w:widowControl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oMath>
            </m:oMathPara>
          </w:p>
        </w:tc>
        <w:tc>
          <w:tcPr>
            <w:tcW w:w="86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A5BEBD9" w14:textId="77777777" w:rsidR="00A33C3E" w:rsidRPr="001812D6" w:rsidRDefault="00A33C3E" w:rsidP="00DA0E5C">
            <w:pPr>
              <w:widowControl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oMath>
            </m:oMathPara>
          </w:p>
        </w:tc>
        <w:tc>
          <w:tcPr>
            <w:tcW w:w="86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373C9BD" w14:textId="77777777" w:rsidR="00A33C3E" w:rsidRPr="001812D6" w:rsidRDefault="00A33C3E" w:rsidP="00DA0E5C">
            <w:pPr>
              <w:widowControl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9</m:t>
                </m:r>
              </m:oMath>
            </m:oMathPara>
          </w:p>
        </w:tc>
      </w:tr>
      <w:tr w:rsidR="00A33C3E" w:rsidRPr="001812D6" w14:paraId="09C47361" w14:textId="77777777" w:rsidTr="00DA0E5C">
        <w:trPr>
          <w:trHeight w:val="723"/>
          <w:jc w:val="center"/>
        </w:trPr>
        <w:tc>
          <w:tcPr>
            <w:tcW w:w="86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8590D51" w14:textId="77777777" w:rsidR="00A33C3E" w:rsidRPr="001812D6" w:rsidRDefault="00A33C3E" w:rsidP="00DA0E5C">
            <w:pPr>
              <w:widowControl/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RI</m:t>
                </m:r>
              </m:oMath>
            </m:oMathPara>
          </w:p>
        </w:tc>
        <w:tc>
          <w:tcPr>
            <w:tcW w:w="86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B60C09C" w14:textId="77777777" w:rsidR="00A33C3E" w:rsidRPr="001812D6" w:rsidRDefault="00A33C3E" w:rsidP="00DA0E5C">
            <w:pPr>
              <w:widowControl/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863" w:type="dxa"/>
            <w:tcBorders>
              <w:top w:val="single" w:sz="18" w:space="0" w:color="auto"/>
            </w:tcBorders>
            <w:vAlign w:val="center"/>
          </w:tcPr>
          <w:p w14:paraId="69C9CE87" w14:textId="77777777" w:rsidR="00A33C3E" w:rsidRPr="001812D6" w:rsidRDefault="00A33C3E" w:rsidP="00DA0E5C">
            <w:pPr>
              <w:widowControl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863" w:type="dxa"/>
            <w:tcBorders>
              <w:top w:val="single" w:sz="18" w:space="0" w:color="auto"/>
            </w:tcBorders>
            <w:vAlign w:val="center"/>
          </w:tcPr>
          <w:p w14:paraId="7E04F12C" w14:textId="77777777" w:rsidR="00A33C3E" w:rsidRPr="001812D6" w:rsidRDefault="00A33C3E" w:rsidP="00DA0E5C">
            <w:pPr>
              <w:widowControl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0.52</m:t>
                </m:r>
              </m:oMath>
            </m:oMathPara>
          </w:p>
        </w:tc>
        <w:tc>
          <w:tcPr>
            <w:tcW w:w="864" w:type="dxa"/>
            <w:tcBorders>
              <w:top w:val="single" w:sz="18" w:space="0" w:color="auto"/>
            </w:tcBorders>
            <w:vAlign w:val="center"/>
          </w:tcPr>
          <w:p w14:paraId="1EA526EA" w14:textId="77777777" w:rsidR="00A33C3E" w:rsidRPr="001812D6" w:rsidRDefault="00A33C3E" w:rsidP="00DA0E5C">
            <w:pPr>
              <w:widowControl/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0.89</m:t>
                </m:r>
              </m:oMath>
            </m:oMathPara>
          </w:p>
        </w:tc>
        <w:tc>
          <w:tcPr>
            <w:tcW w:w="864" w:type="dxa"/>
            <w:tcBorders>
              <w:top w:val="single" w:sz="18" w:space="0" w:color="auto"/>
            </w:tcBorders>
            <w:vAlign w:val="center"/>
          </w:tcPr>
          <w:p w14:paraId="40D29149" w14:textId="77777777" w:rsidR="00A33C3E" w:rsidRPr="001812D6" w:rsidRDefault="00A33C3E" w:rsidP="00DA0E5C">
            <w:pPr>
              <w:widowControl/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1.12</m:t>
                </m:r>
              </m:oMath>
            </m:oMathPara>
          </w:p>
        </w:tc>
        <w:tc>
          <w:tcPr>
            <w:tcW w:w="864" w:type="dxa"/>
            <w:tcBorders>
              <w:top w:val="single" w:sz="18" w:space="0" w:color="auto"/>
            </w:tcBorders>
            <w:vAlign w:val="center"/>
          </w:tcPr>
          <w:p w14:paraId="691C72C9" w14:textId="77777777" w:rsidR="00A33C3E" w:rsidRPr="001812D6" w:rsidRDefault="00A33C3E" w:rsidP="00DA0E5C">
            <w:pPr>
              <w:widowControl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1.36</m:t>
                </m:r>
              </m:oMath>
            </m:oMathPara>
          </w:p>
        </w:tc>
        <w:tc>
          <w:tcPr>
            <w:tcW w:w="864" w:type="dxa"/>
            <w:tcBorders>
              <w:top w:val="single" w:sz="18" w:space="0" w:color="auto"/>
            </w:tcBorders>
            <w:vAlign w:val="center"/>
          </w:tcPr>
          <w:p w14:paraId="036C7DFD" w14:textId="77777777" w:rsidR="00A33C3E" w:rsidRPr="001812D6" w:rsidRDefault="00A33C3E" w:rsidP="00DA0E5C">
            <w:pPr>
              <w:widowControl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1.41</m:t>
                </m:r>
              </m:oMath>
            </m:oMathPara>
          </w:p>
        </w:tc>
        <w:tc>
          <w:tcPr>
            <w:tcW w:w="864" w:type="dxa"/>
            <w:tcBorders>
              <w:top w:val="single" w:sz="18" w:space="0" w:color="auto"/>
            </w:tcBorders>
            <w:vAlign w:val="center"/>
          </w:tcPr>
          <w:p w14:paraId="7429F4C6" w14:textId="77777777" w:rsidR="00A33C3E" w:rsidRPr="001812D6" w:rsidRDefault="00A33C3E" w:rsidP="00DA0E5C">
            <w:pPr>
              <w:widowControl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1.46</m:t>
                </m:r>
              </m:oMath>
            </m:oMathPara>
          </w:p>
        </w:tc>
        <w:tc>
          <w:tcPr>
            <w:tcW w:w="864" w:type="dxa"/>
            <w:tcBorders>
              <w:top w:val="single" w:sz="18" w:space="0" w:color="auto"/>
            </w:tcBorders>
            <w:vAlign w:val="center"/>
          </w:tcPr>
          <w:p w14:paraId="08A05408" w14:textId="77777777" w:rsidR="00A33C3E" w:rsidRPr="001812D6" w:rsidRDefault="00A33C3E" w:rsidP="00DA0E5C">
            <w:pPr>
              <w:widowControl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1.49</m:t>
                </m:r>
              </m:oMath>
            </m:oMathPara>
          </w:p>
        </w:tc>
      </w:tr>
    </w:tbl>
    <w:p w14:paraId="4D7555E6" w14:textId="32E5A714" w:rsidR="00A33C3E" w:rsidRPr="001812D6" w:rsidRDefault="00000000" w:rsidP="00A33C3E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color w:val="000000"/>
                  <w:kern w:val="0"/>
                  <w:sz w:val="24"/>
                  <w:szCs w:val="24"/>
                </w:rPr>
              </m:ctrlPr>
            </m:dPr>
            <m:e>
              <m:eqArr>
                <m:eqArrPr>
                  <m:rSpRule m:val="2"/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>CI=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0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0"/>
                              <w:sz w:val="24"/>
                              <w:szCs w:val="24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-n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n-1</m:t>
                      </m:r>
                    </m:den>
                  </m:f>
                </m:e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 xml:space="preserve">                       </m:t>
                  </m:r>
                </m:e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 xml:space="preserve">   CR=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CI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RI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 xml:space="preserve">             </m:t>
                  </m:r>
                </m:e>
              </m:eqArr>
            </m:e>
          </m:d>
        </m:oMath>
      </m:oMathPara>
    </w:p>
    <w:p w14:paraId="7957F702" w14:textId="458C775F" w:rsidR="00A33C3E" w:rsidRPr="00A33C3E" w:rsidRDefault="00A33C3E" w:rsidP="00A33C3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2C5FC09" w14:textId="42BECA66" w:rsidR="00A33C3E" w:rsidRPr="00A33C3E" w:rsidRDefault="00A33C3E" w:rsidP="00A33C3E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812D6">
        <w:rPr>
          <w:rFonts w:ascii="Times New Roman" w:eastAsia="宋体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798E4A51" wp14:editId="7FF3635D">
            <wp:extent cx="5913912" cy="4276136"/>
            <wp:effectExtent l="0" t="0" r="0" b="0"/>
            <wp:docPr id="3412211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21174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499" cy="428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E8FEB" w14:textId="45BB6A5A" w:rsidR="001812D6" w:rsidRDefault="0048577A" w:rsidP="001812D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12D6">
        <w:rPr>
          <w:rFonts w:ascii="Times New Roman" w:hAnsi="Times New Roman" w:cs="Times New Roman"/>
          <w:b/>
          <w:bCs/>
          <w:sz w:val="24"/>
          <w:szCs w:val="24"/>
        </w:rPr>
        <w:t>Figure1 Framework diagram of two-level evaluation index architecture</w:t>
      </w:r>
    </w:p>
    <w:p w14:paraId="62E819B0" w14:textId="73D42424" w:rsidR="0048577A" w:rsidRPr="001812D6" w:rsidRDefault="0048577A" w:rsidP="0048577A">
      <w:pPr>
        <w:widowControl/>
        <w:spacing w:line="480" w:lineRule="auto"/>
        <w:jc w:val="center"/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</w:pPr>
      <w:r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 xml:space="preserve">Table </w:t>
      </w:r>
      <w:r w:rsidR="001812D6"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>3</w:t>
      </w:r>
      <w:r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 xml:space="preserve"> The weight of each primary indicator</w:t>
      </w:r>
    </w:p>
    <w:p w14:paraId="6844F182" w14:textId="767D1DD5" w:rsidR="0048577A" w:rsidRDefault="0048577A" w:rsidP="001812D6">
      <w:pPr>
        <w:widowControl/>
        <w:spacing w:line="480" w:lineRule="auto"/>
        <w:jc w:val="center"/>
        <w:rPr>
          <w:rFonts w:ascii="Times New Roman" w:eastAsia="宋体" w:hAnsi="Times New Roman" w:cs="Times New Roman"/>
          <w:b/>
          <w:bCs/>
          <w:noProof/>
          <w:sz w:val="24"/>
          <w:szCs w:val="24"/>
          <w:lang w:bidi="ar"/>
        </w:rPr>
      </w:pPr>
      <w:r w:rsidRPr="001812D6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7B56636C" wp14:editId="2380E91E">
            <wp:extent cx="5274310" cy="2970530"/>
            <wp:effectExtent l="0" t="0" r="2540" b="1270"/>
            <wp:docPr id="37539204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92DAE" w14:textId="62E59D55" w:rsidR="001812D6" w:rsidRPr="001812D6" w:rsidRDefault="00000000" w:rsidP="001812D6">
      <w:pPr>
        <w:widowControl/>
        <w:spacing w:line="480" w:lineRule="auto"/>
        <w:jc w:val="center"/>
        <w:rPr>
          <w:rFonts w:ascii="Times New Roman" w:eastAsia="宋体" w:hAnsi="Times New Roman" w:cs="Times New Roman"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=4.0626</m:t>
          </m:r>
          <m:r>
            <w:rPr>
              <w:rFonts w:ascii="Cambria Math" w:hAnsi="Cambria Math" w:cs="Times New Roman" w:hint="eastAsia"/>
              <w:sz w:val="24"/>
              <w:szCs w:val="24"/>
            </w:rPr>
            <m:t>，</m:t>
          </m:r>
          <m:r>
            <w:rPr>
              <w:rFonts w:ascii="Cambria Math" w:hAnsi="Cambria Math" w:cs="Times New Roman"/>
              <w:sz w:val="24"/>
              <w:szCs w:val="24"/>
            </w:rPr>
            <m:t>CR=0.0234</m:t>
          </m:r>
        </m:oMath>
      </m:oMathPara>
    </w:p>
    <w:p w14:paraId="2D87DD0B" w14:textId="77777777" w:rsidR="001812D6" w:rsidRPr="001812D6" w:rsidRDefault="001812D6" w:rsidP="001812D6">
      <w:pPr>
        <w:widowControl/>
        <w:spacing w:line="480" w:lineRule="auto"/>
        <w:jc w:val="center"/>
        <w:rPr>
          <w:rFonts w:ascii="Times New Roman" w:eastAsia="宋体" w:hAnsi="Times New Roman" w:cs="Times New Roman"/>
          <w:b/>
          <w:bCs/>
          <w:noProof/>
          <w:sz w:val="24"/>
          <w:szCs w:val="24"/>
          <w:lang w:bidi="ar"/>
        </w:rPr>
      </w:pPr>
    </w:p>
    <w:p w14:paraId="7D2E6EC4" w14:textId="26DB3741" w:rsidR="0048577A" w:rsidRPr="001812D6" w:rsidRDefault="0048577A" w:rsidP="0048577A">
      <w:pPr>
        <w:widowControl/>
        <w:spacing w:line="480" w:lineRule="auto"/>
        <w:jc w:val="center"/>
        <w:rPr>
          <w:rFonts w:ascii="Times New Roman" w:eastAsia="宋体" w:hAnsi="Times New Roman" w:cs="Times New Roman"/>
          <w:b/>
          <w:bCs/>
          <w:noProof/>
          <w:sz w:val="24"/>
          <w:szCs w:val="24"/>
          <w:lang w:bidi="ar"/>
        </w:rPr>
      </w:pPr>
      <w:r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lastRenderedPageBreak/>
        <w:t xml:space="preserve">Table 4 </w:t>
      </w:r>
      <w:r w:rsidR="001812D6"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>The weight of secondary indicators of humanistic values</w:t>
      </w:r>
    </w:p>
    <w:p w14:paraId="55C5347C" w14:textId="77777777" w:rsidR="0048577A" w:rsidRDefault="006F1AB4" w:rsidP="006F1AB4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812D6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1CFB82F" wp14:editId="2C8550C6">
            <wp:extent cx="5274310" cy="762000"/>
            <wp:effectExtent l="0" t="0" r="2540" b="0"/>
            <wp:docPr id="99916957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61F19" w14:textId="5F4A7591" w:rsidR="001812D6" w:rsidRPr="001812D6" w:rsidRDefault="00000000" w:rsidP="001812D6">
      <w:pPr>
        <w:widowControl/>
        <w:spacing w:line="480" w:lineRule="auto"/>
        <w:jc w:val="center"/>
        <w:rPr>
          <w:rFonts w:ascii="Times New Roman" w:eastAsia="宋体" w:hAnsi="Times New Roman" w:cs="Times New Roman"/>
          <w:b/>
          <w:bCs/>
          <w:noProof/>
          <w:sz w:val="24"/>
          <w:szCs w:val="24"/>
          <w:lang w:bidi="a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=2.0000</m:t>
          </m:r>
          <m:r>
            <w:rPr>
              <w:rFonts w:ascii="Cambria Math" w:hAnsi="Cambria Math" w:cs="Times New Roman" w:hint="eastAsia"/>
              <w:sz w:val="24"/>
              <w:szCs w:val="24"/>
            </w:rPr>
            <m:t>，</m:t>
          </m:r>
          <m:r>
            <w:rPr>
              <w:rFonts w:ascii="Cambria Math" w:hAnsi="Cambria Math" w:cs="Times New Roman"/>
              <w:sz w:val="24"/>
              <w:szCs w:val="24"/>
            </w:rPr>
            <m:t>CR=0.0000</m:t>
          </m:r>
        </m:oMath>
      </m:oMathPara>
    </w:p>
    <w:p w14:paraId="097B5A62" w14:textId="54B46697" w:rsidR="0048577A" w:rsidRPr="001812D6" w:rsidRDefault="0048577A" w:rsidP="0048577A">
      <w:pPr>
        <w:widowControl/>
        <w:spacing w:line="480" w:lineRule="auto"/>
        <w:jc w:val="center"/>
        <w:rPr>
          <w:rFonts w:ascii="Times New Roman" w:eastAsia="宋体" w:hAnsi="Times New Roman" w:cs="Times New Roman"/>
          <w:b/>
          <w:bCs/>
          <w:noProof/>
          <w:sz w:val="24"/>
          <w:szCs w:val="24"/>
          <w:lang w:bidi="ar"/>
        </w:rPr>
      </w:pPr>
      <w:r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 xml:space="preserve">Table </w:t>
      </w:r>
      <w:r w:rsidR="001812D6"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>5</w:t>
      </w:r>
      <w:r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 xml:space="preserve"> </w:t>
      </w:r>
      <w:r w:rsidR="001812D6"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 xml:space="preserve">The weight of secondary indicators </w:t>
      </w:r>
      <w:proofErr w:type="spellStart"/>
      <w:r w:rsidR="001812D6"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>ofhistorical</w:t>
      </w:r>
      <w:proofErr w:type="spellEnd"/>
      <w:r w:rsidR="001812D6"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 xml:space="preserve"> values</w:t>
      </w:r>
    </w:p>
    <w:p w14:paraId="2DB8952C" w14:textId="77777777" w:rsidR="0048577A" w:rsidRDefault="006F1AB4" w:rsidP="006F1AB4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812D6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8D9A1A3" wp14:editId="240B3AE5">
            <wp:extent cx="5274310" cy="1399540"/>
            <wp:effectExtent l="0" t="0" r="2540" b="0"/>
            <wp:docPr id="64224475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B6C67" w14:textId="5037B32E" w:rsidR="001812D6" w:rsidRPr="001812D6" w:rsidRDefault="00000000" w:rsidP="001812D6">
      <w:pPr>
        <w:widowControl/>
        <w:spacing w:line="480" w:lineRule="auto"/>
        <w:jc w:val="center"/>
        <w:rPr>
          <w:rFonts w:ascii="Times New Roman" w:eastAsia="宋体" w:hAnsi="Times New Roman" w:cs="Times New Roman"/>
          <w:b/>
          <w:bCs/>
          <w:noProof/>
          <w:sz w:val="24"/>
          <w:szCs w:val="24"/>
          <w:lang w:bidi="a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=2.0000</m:t>
          </m:r>
          <m:r>
            <w:rPr>
              <w:rFonts w:ascii="Cambria Math" w:hAnsi="Cambria Math" w:cs="Times New Roman" w:hint="eastAsia"/>
              <w:sz w:val="24"/>
              <w:szCs w:val="24"/>
            </w:rPr>
            <m:t>，</m:t>
          </m:r>
          <m:r>
            <w:rPr>
              <w:rFonts w:ascii="Cambria Math" w:hAnsi="Cambria Math" w:cs="Times New Roman"/>
              <w:sz w:val="24"/>
              <w:szCs w:val="24"/>
            </w:rPr>
            <m:t>CR=0.0000</m:t>
          </m:r>
        </m:oMath>
      </m:oMathPara>
    </w:p>
    <w:p w14:paraId="1D3F8650" w14:textId="46062012" w:rsidR="0048577A" w:rsidRPr="001812D6" w:rsidRDefault="0048577A" w:rsidP="0048577A">
      <w:pPr>
        <w:widowControl/>
        <w:spacing w:line="480" w:lineRule="auto"/>
        <w:jc w:val="center"/>
        <w:rPr>
          <w:rFonts w:ascii="Times New Roman" w:eastAsia="宋体" w:hAnsi="Times New Roman" w:cs="Times New Roman"/>
          <w:b/>
          <w:bCs/>
          <w:noProof/>
          <w:sz w:val="24"/>
          <w:szCs w:val="24"/>
          <w:lang w:bidi="ar"/>
        </w:rPr>
      </w:pPr>
      <w:r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 xml:space="preserve">Table </w:t>
      </w:r>
      <w:r w:rsidR="001812D6"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>6</w:t>
      </w:r>
      <w:r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 xml:space="preserve"> </w:t>
      </w:r>
      <w:r w:rsidR="001812D6"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 xml:space="preserve">The weight of secondary indicators of economic values </w:t>
      </w:r>
    </w:p>
    <w:p w14:paraId="76A287CC" w14:textId="77777777" w:rsidR="0048577A" w:rsidRPr="001812D6" w:rsidRDefault="006F1AB4" w:rsidP="006F1AB4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812D6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001ADDC2" wp14:editId="25417732">
            <wp:extent cx="5274310" cy="1023620"/>
            <wp:effectExtent l="0" t="0" r="2540" b="5080"/>
            <wp:docPr id="195597486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7AED4" w14:textId="38A53048" w:rsidR="001812D6" w:rsidRDefault="00000000" w:rsidP="001812D6">
      <w:pPr>
        <w:widowControl/>
        <w:spacing w:line="480" w:lineRule="auto"/>
        <w:jc w:val="center"/>
        <w:rPr>
          <w:rFonts w:ascii="Times New Roman" w:eastAsia="宋体" w:hAnsi="Times New Roman" w:cs="Times New Roman"/>
          <w:b/>
          <w:bCs/>
          <w:noProof/>
          <w:sz w:val="24"/>
          <w:szCs w:val="24"/>
          <w:lang w:bidi="a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=3.0537</m:t>
          </m:r>
          <m:r>
            <w:rPr>
              <w:rFonts w:ascii="Cambria Math" w:hAnsi="Cambria Math" w:cs="Times New Roman" w:hint="eastAsia"/>
              <w:sz w:val="24"/>
              <w:szCs w:val="24"/>
            </w:rPr>
            <m:t>，</m:t>
          </m:r>
          <m:r>
            <w:rPr>
              <w:rFonts w:ascii="Cambria Math" w:hAnsi="Cambria Math" w:cs="Times New Roman"/>
              <w:sz w:val="24"/>
              <w:szCs w:val="24"/>
            </w:rPr>
            <m:t>CR=0.0516</m:t>
          </m:r>
        </m:oMath>
      </m:oMathPara>
    </w:p>
    <w:p w14:paraId="54409FDC" w14:textId="25395ED4" w:rsidR="0048577A" w:rsidRPr="001812D6" w:rsidRDefault="0048577A" w:rsidP="0048577A">
      <w:pPr>
        <w:widowControl/>
        <w:spacing w:line="480" w:lineRule="auto"/>
        <w:jc w:val="center"/>
        <w:rPr>
          <w:rFonts w:ascii="Times New Roman" w:eastAsia="宋体" w:hAnsi="Times New Roman" w:cs="Times New Roman"/>
          <w:b/>
          <w:bCs/>
          <w:noProof/>
          <w:sz w:val="24"/>
          <w:szCs w:val="24"/>
          <w:lang w:bidi="ar"/>
        </w:rPr>
      </w:pPr>
      <w:r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 xml:space="preserve">Table </w:t>
      </w:r>
      <w:r w:rsidR="001812D6"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>7</w:t>
      </w:r>
      <w:r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 xml:space="preserve"> </w:t>
      </w:r>
      <w:r w:rsidR="001812D6"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>The weight of secondary indicators of community values</w:t>
      </w:r>
    </w:p>
    <w:p w14:paraId="4674B2FA" w14:textId="0E7E4E68" w:rsidR="001812D6" w:rsidRPr="001812D6" w:rsidRDefault="006F1AB4" w:rsidP="001812D6">
      <w:pPr>
        <w:widowControl/>
        <w:spacing w:line="480" w:lineRule="auto"/>
        <w:jc w:val="center"/>
        <w:rPr>
          <w:rFonts w:ascii="Times New Roman" w:eastAsia="宋体" w:hAnsi="Times New Roman" w:cs="Times New Roman"/>
          <w:b/>
          <w:bCs/>
          <w:noProof/>
          <w:sz w:val="24"/>
          <w:szCs w:val="24"/>
          <w:lang w:bidi="ar"/>
        </w:rPr>
      </w:pPr>
      <w:r w:rsidRPr="001812D6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21BA1267" wp14:editId="4151936A">
            <wp:extent cx="5274310" cy="1612265"/>
            <wp:effectExtent l="0" t="0" r="2540" b="6985"/>
            <wp:docPr id="5337458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12D6" w:rsidRPr="001812D6">
        <w:rPr>
          <w:rFonts w:ascii="Cambria Math" w:hAnsi="Cambria Math" w:cs="Times New Roman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=4.0626</m:t>
          </m:r>
          <m:r>
            <w:rPr>
              <w:rFonts w:ascii="Cambria Math" w:hAnsi="Cambria Math" w:cs="Times New Roman" w:hint="eastAsia"/>
              <w:sz w:val="24"/>
              <w:szCs w:val="24"/>
            </w:rPr>
            <m:t>，</m:t>
          </m:r>
          <m:r>
            <w:rPr>
              <w:rFonts w:ascii="Cambria Math" w:hAnsi="Cambria Math" w:cs="Times New Roman"/>
              <w:sz w:val="24"/>
              <w:szCs w:val="24"/>
            </w:rPr>
            <m:t>CR=0.0000</m:t>
          </m:r>
        </m:oMath>
      </m:oMathPara>
    </w:p>
    <w:p w14:paraId="7A60B25D" w14:textId="0602EE00" w:rsidR="006F1AB4" w:rsidRPr="006F1AB4" w:rsidRDefault="006F1AB4" w:rsidP="006F1AB4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AB75986" w14:textId="624DFA6B" w:rsidR="00A33C3E" w:rsidRPr="00A33C3E" w:rsidRDefault="0048577A" w:rsidP="00A33C3E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812D6">
        <w:rPr>
          <w:rFonts w:ascii="Times New Roman" w:hAnsi="Times New Roman" w:cs="Times New Roman"/>
          <w:b/>
          <w:bCs/>
          <w:spacing w:val="-1"/>
          <w:sz w:val="24"/>
          <w:szCs w:val="24"/>
        </w:rPr>
        <w:lastRenderedPageBreak/>
        <w:t>Table</w:t>
      </w:r>
      <w:r w:rsidRPr="001812D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1812D6" w:rsidRPr="001812D6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8 </w:t>
      </w:r>
      <w:r w:rsidRPr="001812D6">
        <w:rPr>
          <w:rFonts w:ascii="Times New Roman" w:hAnsi="Times New Roman" w:cs="Times New Roman"/>
          <w:b/>
          <w:bCs/>
          <w:spacing w:val="-1"/>
          <w:sz w:val="24"/>
          <w:szCs w:val="24"/>
        </w:rPr>
        <w:t>Partial</w:t>
      </w:r>
      <w:r w:rsidRPr="001812D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812D6">
        <w:rPr>
          <w:rFonts w:ascii="Times New Roman" w:hAnsi="Times New Roman" w:cs="Times New Roman"/>
          <w:b/>
          <w:bCs/>
          <w:spacing w:val="-1"/>
          <w:sz w:val="24"/>
          <w:szCs w:val="24"/>
        </w:rPr>
        <w:t>symbol</w:t>
      </w:r>
      <w:r w:rsidRPr="001812D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1812D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812D6">
        <w:rPr>
          <w:rFonts w:ascii="Times New Roman" w:hAnsi="Times New Roman" w:cs="Times New Roman"/>
          <w:b/>
          <w:bCs/>
          <w:sz w:val="24"/>
          <w:szCs w:val="24"/>
        </w:rPr>
        <w:t>used</w:t>
      </w:r>
      <w:r w:rsidRPr="001812D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812D6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1812D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812D6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1812D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812D6">
        <w:rPr>
          <w:rFonts w:ascii="Times New Roman" w:hAnsi="Times New Roman" w:cs="Times New Roman"/>
          <w:b/>
          <w:bCs/>
          <w:sz w:val="24"/>
          <w:szCs w:val="24"/>
        </w:rPr>
        <w:t>paper</w:t>
      </w:r>
    </w:p>
    <w:tbl>
      <w:tblPr>
        <w:tblStyle w:val="a3"/>
        <w:tblW w:w="9532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66"/>
        <w:gridCol w:w="7166"/>
      </w:tblGrid>
      <w:tr w:rsidR="00D136C3" w:rsidRPr="001812D6" w14:paraId="33C08061" w14:textId="77777777" w:rsidTr="00DA0E5C">
        <w:trPr>
          <w:trHeight w:val="56"/>
          <w:jc w:val="center"/>
        </w:trPr>
        <w:tc>
          <w:tcPr>
            <w:tcW w:w="236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C5A584" w14:textId="77777777" w:rsidR="00D136C3" w:rsidRPr="001812D6" w:rsidRDefault="00D136C3" w:rsidP="00DA0E5C">
            <w:pPr>
              <w:jc w:val="center"/>
              <w:rPr>
                <w:sz w:val="24"/>
                <w:szCs w:val="24"/>
              </w:rPr>
            </w:pPr>
            <w:r w:rsidRPr="001812D6">
              <w:rPr>
                <w:sz w:val="24"/>
                <w:szCs w:val="24"/>
              </w:rPr>
              <w:t>符号</w:t>
            </w:r>
          </w:p>
        </w:tc>
        <w:tc>
          <w:tcPr>
            <w:tcW w:w="71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2C6B8455" w14:textId="77777777" w:rsidR="00D136C3" w:rsidRPr="001812D6" w:rsidRDefault="00D136C3" w:rsidP="00DA0E5C">
            <w:pPr>
              <w:jc w:val="center"/>
              <w:rPr>
                <w:sz w:val="24"/>
                <w:szCs w:val="24"/>
              </w:rPr>
            </w:pPr>
            <w:r w:rsidRPr="001812D6">
              <w:rPr>
                <w:sz w:val="24"/>
                <w:szCs w:val="24"/>
              </w:rPr>
              <w:t>说明</w:t>
            </w:r>
          </w:p>
        </w:tc>
      </w:tr>
      <w:tr w:rsidR="00D136C3" w:rsidRPr="001812D6" w14:paraId="73D47549" w14:textId="77777777" w:rsidTr="00DA0E5C">
        <w:trPr>
          <w:trHeight w:val="860"/>
          <w:jc w:val="center"/>
        </w:trPr>
        <w:tc>
          <w:tcPr>
            <w:tcW w:w="2366" w:type="dxa"/>
            <w:tcBorders>
              <w:top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B09D85C" w14:textId="77777777" w:rsidR="00D136C3" w:rsidRPr="001812D6" w:rsidRDefault="00D136C3" w:rsidP="00DA0E5C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7166" w:type="dxa"/>
            <w:tcBorders>
              <w:top w:val="single" w:sz="18" w:space="0" w:color="auto"/>
              <w:left w:val="single" w:sz="18" w:space="0" w:color="auto"/>
              <w:bottom w:val="nil"/>
            </w:tcBorders>
            <w:vAlign w:val="center"/>
          </w:tcPr>
          <w:p w14:paraId="43BE3A6E" w14:textId="347777CA" w:rsidR="00D136C3" w:rsidRPr="001812D6" w:rsidRDefault="00D136C3" w:rsidP="00DA0E5C">
            <w:pPr>
              <w:rPr>
                <w:i/>
                <w:sz w:val="24"/>
                <w:szCs w:val="24"/>
              </w:rPr>
            </w:pPr>
            <w:r w:rsidRPr="001812D6">
              <w:rPr>
                <w:sz w:val="24"/>
                <w:szCs w:val="24"/>
              </w:rPr>
              <w:t>准则类别编号，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i=1,2,3…</m:t>
              </m:r>
            </m:oMath>
          </w:p>
        </w:tc>
      </w:tr>
      <w:tr w:rsidR="00D136C3" w:rsidRPr="001812D6" w14:paraId="06108ED9" w14:textId="77777777" w:rsidTr="00DA0E5C">
        <w:trPr>
          <w:trHeight w:val="877"/>
          <w:jc w:val="center"/>
        </w:trPr>
        <w:tc>
          <w:tcPr>
            <w:tcW w:w="2366" w:type="dxa"/>
            <w:tcBorders>
              <w:top w:val="nil"/>
              <w:bottom w:val="nil"/>
              <w:right w:val="single" w:sz="18" w:space="0" w:color="auto"/>
            </w:tcBorders>
            <w:vAlign w:val="center"/>
          </w:tcPr>
          <w:p w14:paraId="38A45DDE" w14:textId="77777777" w:rsidR="00D136C3" w:rsidRPr="001812D6" w:rsidRDefault="00D136C3" w:rsidP="00DA0E5C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oMath>
            </m:oMathPara>
          </w:p>
        </w:tc>
        <w:tc>
          <w:tcPr>
            <w:tcW w:w="7166" w:type="dxa"/>
            <w:tcBorders>
              <w:top w:val="nil"/>
              <w:left w:val="single" w:sz="18" w:space="0" w:color="auto"/>
              <w:bottom w:val="nil"/>
            </w:tcBorders>
            <w:vAlign w:val="center"/>
          </w:tcPr>
          <w:p w14:paraId="14B1DA4E" w14:textId="5F95B9E6" w:rsidR="00D136C3" w:rsidRPr="001812D6" w:rsidRDefault="006F1AB4" w:rsidP="00DA0E5C">
            <w:pPr>
              <w:rPr>
                <w:i/>
                <w:sz w:val="24"/>
                <w:szCs w:val="24"/>
              </w:rPr>
            </w:pPr>
            <w:r w:rsidRPr="001812D6">
              <w:rPr>
                <w:sz w:val="24"/>
                <w:szCs w:val="24"/>
              </w:rPr>
              <w:t>准则</w:t>
            </w:r>
            <w:r w:rsidR="00D136C3" w:rsidRPr="001812D6">
              <w:rPr>
                <w:sz w:val="24"/>
                <w:szCs w:val="24"/>
              </w:rPr>
              <w:t>指标编号，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j=1,2,3…</m:t>
              </m:r>
            </m:oMath>
          </w:p>
        </w:tc>
      </w:tr>
      <w:tr w:rsidR="00D136C3" w:rsidRPr="001812D6" w14:paraId="714185CD" w14:textId="77777777" w:rsidTr="00DA0E5C">
        <w:trPr>
          <w:trHeight w:val="918"/>
          <w:jc w:val="center"/>
        </w:trPr>
        <w:tc>
          <w:tcPr>
            <w:tcW w:w="2366" w:type="dxa"/>
            <w:tcBorders>
              <w:top w:val="nil"/>
              <w:bottom w:val="nil"/>
              <w:right w:val="single" w:sz="18" w:space="0" w:color="auto"/>
            </w:tcBorders>
            <w:vAlign w:val="center"/>
          </w:tcPr>
          <w:p w14:paraId="4444CA43" w14:textId="72CC84AC" w:rsidR="00D136C3" w:rsidRPr="001812D6" w:rsidRDefault="00000000" w:rsidP="00DA0E5C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166" w:type="dxa"/>
            <w:tcBorders>
              <w:top w:val="nil"/>
              <w:left w:val="single" w:sz="18" w:space="0" w:color="auto"/>
              <w:bottom w:val="nil"/>
            </w:tcBorders>
            <w:vAlign w:val="center"/>
          </w:tcPr>
          <w:p w14:paraId="1E10455B" w14:textId="6BA7BDB6" w:rsidR="00D136C3" w:rsidRPr="001812D6" w:rsidRDefault="008A6EED" w:rsidP="00DA0E5C">
            <w:pPr>
              <w:rPr>
                <w:sz w:val="24"/>
                <w:szCs w:val="24"/>
              </w:rPr>
            </w:pPr>
            <w:r w:rsidRPr="001812D6">
              <w:rPr>
                <w:sz w:val="24"/>
                <w:szCs w:val="24"/>
              </w:rPr>
              <w:t>权重矩阵</w:t>
            </w:r>
          </w:p>
        </w:tc>
      </w:tr>
      <w:tr w:rsidR="00D136C3" w:rsidRPr="001812D6" w14:paraId="1BB69B03" w14:textId="77777777" w:rsidTr="00DA0E5C">
        <w:trPr>
          <w:trHeight w:val="918"/>
          <w:jc w:val="center"/>
        </w:trPr>
        <w:tc>
          <w:tcPr>
            <w:tcW w:w="2366" w:type="dxa"/>
            <w:tcBorders>
              <w:top w:val="nil"/>
              <w:bottom w:val="nil"/>
              <w:right w:val="single" w:sz="18" w:space="0" w:color="auto"/>
            </w:tcBorders>
            <w:vAlign w:val="center"/>
          </w:tcPr>
          <w:p w14:paraId="79B71031" w14:textId="77777777" w:rsidR="00D136C3" w:rsidRPr="001812D6" w:rsidRDefault="00000000" w:rsidP="00DA0E5C">
            <w:pPr>
              <w:jc w:val="center"/>
              <w:rPr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166" w:type="dxa"/>
            <w:tcBorders>
              <w:top w:val="nil"/>
              <w:left w:val="single" w:sz="18" w:space="0" w:color="auto"/>
              <w:bottom w:val="nil"/>
            </w:tcBorders>
            <w:vAlign w:val="center"/>
          </w:tcPr>
          <w:p w14:paraId="7EF5186A" w14:textId="46DBE1CD" w:rsidR="00D136C3" w:rsidRPr="001812D6" w:rsidRDefault="008A6EED" w:rsidP="00DA0E5C">
            <w:pPr>
              <w:rPr>
                <w:sz w:val="24"/>
                <w:szCs w:val="24"/>
              </w:rPr>
            </w:pPr>
            <w:r w:rsidRPr="001812D6">
              <w:rPr>
                <w:sz w:val="24"/>
                <w:szCs w:val="24"/>
              </w:rPr>
              <w:t>模糊综合评价</w:t>
            </w:r>
            <w:r w:rsidR="00725476" w:rsidRPr="001812D6">
              <w:rPr>
                <w:sz w:val="24"/>
                <w:szCs w:val="24"/>
              </w:rPr>
              <w:t>的评判矩阵</w:t>
            </w:r>
          </w:p>
        </w:tc>
      </w:tr>
      <w:tr w:rsidR="00D136C3" w:rsidRPr="001812D6" w14:paraId="11161BDC" w14:textId="77777777" w:rsidTr="00DA0E5C">
        <w:trPr>
          <w:trHeight w:val="918"/>
          <w:jc w:val="center"/>
        </w:trPr>
        <w:tc>
          <w:tcPr>
            <w:tcW w:w="2366" w:type="dxa"/>
            <w:tcBorders>
              <w:top w:val="nil"/>
              <w:bottom w:val="nil"/>
              <w:right w:val="single" w:sz="18" w:space="0" w:color="auto"/>
            </w:tcBorders>
            <w:vAlign w:val="center"/>
          </w:tcPr>
          <w:p w14:paraId="47658959" w14:textId="77777777" w:rsidR="00D136C3" w:rsidRPr="001812D6" w:rsidRDefault="00000000" w:rsidP="00DA0E5C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7166" w:type="dxa"/>
            <w:tcBorders>
              <w:top w:val="nil"/>
              <w:left w:val="single" w:sz="18" w:space="0" w:color="auto"/>
              <w:bottom w:val="nil"/>
            </w:tcBorders>
            <w:vAlign w:val="center"/>
          </w:tcPr>
          <w:p w14:paraId="1D52EB35" w14:textId="77777777" w:rsidR="00D136C3" w:rsidRPr="001812D6" w:rsidRDefault="00D136C3" w:rsidP="00DA0E5C">
            <w:pPr>
              <w:rPr>
                <w:sz w:val="24"/>
                <w:szCs w:val="24"/>
              </w:rPr>
            </w:pPr>
            <w:r w:rsidRPr="001812D6">
              <w:rPr>
                <w:sz w:val="24"/>
                <w:szCs w:val="24"/>
              </w:rPr>
              <w:t>判断矩阵的最大特征根</w:t>
            </w:r>
          </w:p>
        </w:tc>
      </w:tr>
      <w:tr w:rsidR="00D136C3" w:rsidRPr="001812D6" w14:paraId="5BA3478B" w14:textId="77777777" w:rsidTr="00DA0E5C">
        <w:trPr>
          <w:trHeight w:val="918"/>
          <w:jc w:val="center"/>
        </w:trPr>
        <w:tc>
          <w:tcPr>
            <w:tcW w:w="2366" w:type="dxa"/>
            <w:tcBorders>
              <w:top w:val="nil"/>
              <w:bottom w:val="nil"/>
              <w:right w:val="single" w:sz="18" w:space="0" w:color="auto"/>
            </w:tcBorders>
            <w:vAlign w:val="center"/>
          </w:tcPr>
          <w:p w14:paraId="183784F7" w14:textId="77777777" w:rsidR="00D136C3" w:rsidRPr="001812D6" w:rsidRDefault="00D136C3" w:rsidP="00DA0E5C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CI</m:t>
                </m:r>
              </m:oMath>
            </m:oMathPara>
          </w:p>
        </w:tc>
        <w:tc>
          <w:tcPr>
            <w:tcW w:w="7166" w:type="dxa"/>
            <w:tcBorders>
              <w:top w:val="nil"/>
              <w:left w:val="single" w:sz="18" w:space="0" w:color="auto"/>
              <w:bottom w:val="nil"/>
            </w:tcBorders>
            <w:vAlign w:val="center"/>
          </w:tcPr>
          <w:p w14:paraId="24F4BA7E" w14:textId="77777777" w:rsidR="00D136C3" w:rsidRPr="001812D6" w:rsidRDefault="00D136C3" w:rsidP="00DA0E5C">
            <w:pPr>
              <w:rPr>
                <w:sz w:val="24"/>
                <w:szCs w:val="24"/>
              </w:rPr>
            </w:pPr>
            <w:r w:rsidRPr="001812D6">
              <w:rPr>
                <w:sz w:val="24"/>
                <w:szCs w:val="24"/>
              </w:rPr>
              <w:t>一致性检验指标</w:t>
            </w:r>
          </w:p>
        </w:tc>
      </w:tr>
      <w:tr w:rsidR="00D136C3" w:rsidRPr="001812D6" w14:paraId="7E42073D" w14:textId="77777777" w:rsidTr="00DA0E5C">
        <w:trPr>
          <w:trHeight w:val="877"/>
          <w:jc w:val="center"/>
        </w:trPr>
        <w:tc>
          <w:tcPr>
            <w:tcW w:w="2366" w:type="dxa"/>
            <w:tcBorders>
              <w:top w:val="nil"/>
              <w:bottom w:val="nil"/>
              <w:right w:val="single" w:sz="18" w:space="0" w:color="auto"/>
            </w:tcBorders>
            <w:vAlign w:val="center"/>
          </w:tcPr>
          <w:p w14:paraId="21FC7C2F" w14:textId="77777777" w:rsidR="00D136C3" w:rsidRPr="001812D6" w:rsidRDefault="00D136C3" w:rsidP="00DA0E5C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CR</m:t>
                </m:r>
              </m:oMath>
            </m:oMathPara>
          </w:p>
        </w:tc>
        <w:tc>
          <w:tcPr>
            <w:tcW w:w="7166" w:type="dxa"/>
            <w:tcBorders>
              <w:top w:val="nil"/>
              <w:left w:val="single" w:sz="18" w:space="0" w:color="auto"/>
              <w:bottom w:val="nil"/>
            </w:tcBorders>
            <w:vAlign w:val="center"/>
          </w:tcPr>
          <w:p w14:paraId="6E34E4FF" w14:textId="77777777" w:rsidR="00D136C3" w:rsidRPr="001812D6" w:rsidRDefault="00D136C3" w:rsidP="00DA0E5C">
            <w:pPr>
              <w:rPr>
                <w:sz w:val="24"/>
                <w:szCs w:val="24"/>
              </w:rPr>
            </w:pPr>
            <w:r w:rsidRPr="001812D6">
              <w:rPr>
                <w:sz w:val="24"/>
                <w:szCs w:val="24"/>
              </w:rPr>
              <w:t>一致性比率</w:t>
            </w:r>
          </w:p>
        </w:tc>
      </w:tr>
      <w:tr w:rsidR="00D136C3" w:rsidRPr="001812D6" w14:paraId="391EA9D4" w14:textId="77777777" w:rsidTr="00DA0E5C">
        <w:trPr>
          <w:trHeight w:val="918"/>
          <w:jc w:val="center"/>
        </w:trPr>
        <w:tc>
          <w:tcPr>
            <w:tcW w:w="2366" w:type="dxa"/>
            <w:tcBorders>
              <w:top w:val="nil"/>
              <w:bottom w:val="nil"/>
              <w:right w:val="single" w:sz="18" w:space="0" w:color="auto"/>
            </w:tcBorders>
            <w:vAlign w:val="center"/>
          </w:tcPr>
          <w:p w14:paraId="461CB20F" w14:textId="77777777" w:rsidR="00D136C3" w:rsidRPr="001812D6" w:rsidRDefault="00000000" w:rsidP="00DA0E5C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166" w:type="dxa"/>
            <w:tcBorders>
              <w:top w:val="nil"/>
              <w:left w:val="single" w:sz="18" w:space="0" w:color="auto"/>
              <w:bottom w:val="nil"/>
            </w:tcBorders>
            <w:vAlign w:val="center"/>
          </w:tcPr>
          <w:p w14:paraId="55E7CFE0" w14:textId="77777777" w:rsidR="00D136C3" w:rsidRPr="001812D6" w:rsidRDefault="00D136C3" w:rsidP="00DA0E5C">
            <w:pPr>
              <w:rPr>
                <w:sz w:val="24"/>
                <w:szCs w:val="24"/>
              </w:rPr>
            </w:pPr>
            <w:r w:rsidRPr="001812D6">
              <w:rPr>
                <w:sz w:val="24"/>
                <w:szCs w:val="24"/>
              </w:rPr>
              <w:t>准则层的第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oMath>
            <w:proofErr w:type="gramStart"/>
            <w:r w:rsidRPr="001812D6">
              <w:rPr>
                <w:sz w:val="24"/>
                <w:szCs w:val="24"/>
              </w:rPr>
              <w:t>个</w:t>
            </w:r>
            <w:proofErr w:type="gramEnd"/>
            <w:r w:rsidRPr="001812D6">
              <w:rPr>
                <w:sz w:val="24"/>
                <w:szCs w:val="24"/>
              </w:rPr>
              <w:t>类别所占的权重</w:t>
            </w:r>
          </w:p>
        </w:tc>
      </w:tr>
      <w:tr w:rsidR="006F1AB4" w:rsidRPr="001812D6" w14:paraId="4D11687D" w14:textId="77777777" w:rsidTr="00DA0E5C">
        <w:trPr>
          <w:trHeight w:val="918"/>
          <w:jc w:val="center"/>
        </w:trPr>
        <w:tc>
          <w:tcPr>
            <w:tcW w:w="2366" w:type="dxa"/>
            <w:tcBorders>
              <w:top w:val="nil"/>
              <w:bottom w:val="nil"/>
              <w:right w:val="single" w:sz="18" w:space="0" w:color="auto"/>
            </w:tcBorders>
            <w:vAlign w:val="center"/>
          </w:tcPr>
          <w:p w14:paraId="617FD9FA" w14:textId="5FFC0886" w:rsidR="006F1AB4" w:rsidRPr="001812D6" w:rsidRDefault="00000000" w:rsidP="00DA0E5C">
            <w:pPr>
              <w:jc w:val="center"/>
              <w:rPr>
                <w:rFonts w:eastAsia="等线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7166" w:type="dxa"/>
            <w:tcBorders>
              <w:top w:val="nil"/>
              <w:left w:val="single" w:sz="18" w:space="0" w:color="auto"/>
              <w:bottom w:val="nil"/>
            </w:tcBorders>
            <w:vAlign w:val="center"/>
          </w:tcPr>
          <w:p w14:paraId="00DA2D88" w14:textId="59F55980" w:rsidR="006F1AB4" w:rsidRPr="001812D6" w:rsidRDefault="006F1AB4" w:rsidP="00DA0E5C">
            <w:pPr>
              <w:rPr>
                <w:sz w:val="24"/>
                <w:szCs w:val="24"/>
              </w:rPr>
            </w:pPr>
            <w:r w:rsidRPr="001812D6">
              <w:rPr>
                <w:sz w:val="24"/>
                <w:szCs w:val="24"/>
              </w:rPr>
              <w:t>一级</w:t>
            </w:r>
            <w:proofErr w:type="gramStart"/>
            <w:r w:rsidRPr="001812D6">
              <w:rPr>
                <w:sz w:val="24"/>
                <w:szCs w:val="24"/>
              </w:rPr>
              <w:t>指标第</w:t>
            </w:r>
            <w:proofErr w:type="gramEnd"/>
            <m:oMath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oMath>
            <w:proofErr w:type="gramStart"/>
            <w:r w:rsidRPr="001812D6">
              <w:rPr>
                <w:sz w:val="24"/>
                <w:szCs w:val="24"/>
              </w:rPr>
              <w:t>个</w:t>
            </w:r>
            <w:proofErr w:type="gramEnd"/>
            <w:r w:rsidRPr="001812D6">
              <w:rPr>
                <w:sz w:val="24"/>
                <w:szCs w:val="24"/>
              </w:rPr>
              <w:t>评价指标的数值</w:t>
            </w:r>
          </w:p>
        </w:tc>
      </w:tr>
      <w:tr w:rsidR="00D136C3" w:rsidRPr="001812D6" w14:paraId="59EADA1A" w14:textId="77777777" w:rsidTr="00DA0E5C">
        <w:trPr>
          <w:trHeight w:val="918"/>
          <w:jc w:val="center"/>
        </w:trPr>
        <w:tc>
          <w:tcPr>
            <w:tcW w:w="2366" w:type="dxa"/>
            <w:tcBorders>
              <w:top w:val="nil"/>
              <w:bottom w:val="nil"/>
              <w:right w:val="single" w:sz="18" w:space="0" w:color="auto"/>
            </w:tcBorders>
            <w:vAlign w:val="center"/>
          </w:tcPr>
          <w:p w14:paraId="6866019B" w14:textId="77777777" w:rsidR="00D136C3" w:rsidRPr="001812D6" w:rsidRDefault="00000000" w:rsidP="00DA0E5C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7166" w:type="dxa"/>
            <w:tcBorders>
              <w:top w:val="nil"/>
              <w:left w:val="single" w:sz="18" w:space="0" w:color="auto"/>
              <w:bottom w:val="nil"/>
            </w:tcBorders>
            <w:vAlign w:val="center"/>
          </w:tcPr>
          <w:p w14:paraId="2C587E1D" w14:textId="5EF0E105" w:rsidR="00D136C3" w:rsidRPr="001812D6" w:rsidRDefault="006F1AB4" w:rsidP="00DA0E5C">
            <w:pPr>
              <w:rPr>
                <w:sz w:val="24"/>
                <w:szCs w:val="24"/>
              </w:rPr>
            </w:pPr>
            <w:r w:rsidRPr="001812D6">
              <w:rPr>
                <w:sz w:val="24"/>
                <w:szCs w:val="24"/>
              </w:rPr>
              <w:t>二级</w:t>
            </w:r>
            <w:proofErr w:type="gramStart"/>
            <w:r w:rsidRPr="001812D6">
              <w:rPr>
                <w:sz w:val="24"/>
                <w:szCs w:val="24"/>
              </w:rPr>
              <w:t>指标</w:t>
            </w:r>
            <w:r w:rsidR="00D136C3" w:rsidRPr="001812D6">
              <w:rPr>
                <w:sz w:val="24"/>
                <w:szCs w:val="24"/>
              </w:rPr>
              <w:t>第</w:t>
            </w:r>
            <w:proofErr w:type="gramEnd"/>
            <m:oMath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oMath>
            <w:proofErr w:type="gramStart"/>
            <w:r w:rsidR="00D136C3" w:rsidRPr="001812D6">
              <w:rPr>
                <w:sz w:val="24"/>
                <w:szCs w:val="24"/>
              </w:rPr>
              <w:t>个</w:t>
            </w:r>
            <w:proofErr w:type="gramEnd"/>
            <w:r w:rsidR="00D136C3" w:rsidRPr="001812D6">
              <w:rPr>
                <w:sz w:val="24"/>
                <w:szCs w:val="24"/>
              </w:rPr>
              <w:t>评价指标的数值</w:t>
            </w:r>
          </w:p>
        </w:tc>
      </w:tr>
      <w:tr w:rsidR="00D136C3" w:rsidRPr="001812D6" w14:paraId="2C80838F" w14:textId="77777777" w:rsidTr="00DA0E5C">
        <w:trPr>
          <w:trHeight w:val="918"/>
          <w:jc w:val="center"/>
        </w:trPr>
        <w:tc>
          <w:tcPr>
            <w:tcW w:w="2366" w:type="dxa"/>
            <w:tcBorders>
              <w:top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1BE00CC" w14:textId="77777777" w:rsidR="00D136C3" w:rsidRPr="001812D6" w:rsidRDefault="00D136C3" w:rsidP="00DA0E5C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ψ</m:t>
                </m:r>
              </m:oMath>
            </m:oMathPara>
          </w:p>
        </w:tc>
        <w:tc>
          <w:tcPr>
            <w:tcW w:w="7166" w:type="dxa"/>
            <w:tcBorders>
              <w:top w:val="nil"/>
              <w:left w:val="single" w:sz="18" w:space="0" w:color="auto"/>
              <w:bottom w:val="single" w:sz="18" w:space="0" w:color="auto"/>
            </w:tcBorders>
            <w:vAlign w:val="center"/>
          </w:tcPr>
          <w:p w14:paraId="1131546D" w14:textId="10BAFAEC" w:rsidR="00D136C3" w:rsidRPr="001812D6" w:rsidRDefault="00E82341" w:rsidP="00DA0E5C">
            <w:pPr>
              <w:rPr>
                <w:sz w:val="24"/>
                <w:szCs w:val="24"/>
              </w:rPr>
            </w:pPr>
            <w:r w:rsidRPr="001812D6">
              <w:rPr>
                <w:sz w:val="24"/>
                <w:szCs w:val="24"/>
              </w:rPr>
              <w:t>建筑物保护价值评估指数</w:t>
            </w:r>
          </w:p>
        </w:tc>
      </w:tr>
    </w:tbl>
    <w:p w14:paraId="4560CCDE" w14:textId="6B02A58E" w:rsidR="005F7BA0" w:rsidRPr="001812D6" w:rsidRDefault="005F7BA0" w:rsidP="005F7BA0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1812D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bidi="ar"/>
        </w:rPr>
        <w:t>用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~x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sub>
        </m:sSub>
      </m:oMath>
      <w:r w:rsidRPr="001812D6">
        <w:rPr>
          <w:rFonts w:ascii="Times New Roman" w:hAnsi="Times New Roman" w:cs="Times New Roman"/>
          <w:sz w:val="24"/>
          <w:szCs w:val="24"/>
        </w:rPr>
        <w:t>表示归一化后的各指标评分，评分由德尔菲法得出，建立相应评价指标对应表。所使用的归一化方法为线性归一化方法：</w:t>
      </w:r>
    </w:p>
    <w:p w14:paraId="2DA03877" w14:textId="77777777" w:rsidR="005F7BA0" w:rsidRPr="001812D6" w:rsidRDefault="00000000" w:rsidP="005F7BA0">
      <w:pPr>
        <w:widowControl/>
        <w:spacing w:beforeLines="100" w:before="312" w:afterLines="100" w:after="312" w:line="48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min⁡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min⁡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14:paraId="0913B080" w14:textId="77777777" w:rsidR="001812D6" w:rsidRDefault="001812D6" w:rsidP="0048577A">
      <w:pPr>
        <w:widowControl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B193EB" w14:textId="03E1D0CB" w:rsidR="0048577A" w:rsidRPr="001812D6" w:rsidRDefault="0048577A" w:rsidP="0048577A">
      <w:pPr>
        <w:widowControl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12D6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</w:t>
      </w:r>
      <w:r w:rsidR="001812D6" w:rsidRPr="001812D6">
        <w:rPr>
          <w:rFonts w:ascii="Times New Roman" w:hAnsi="Times New Roman" w:cs="Times New Roman"/>
          <w:b/>
          <w:bCs/>
          <w:sz w:val="24"/>
          <w:szCs w:val="24"/>
        </w:rPr>
        <w:t xml:space="preserve"> 9</w:t>
      </w:r>
      <w:r w:rsidRPr="001812D6">
        <w:rPr>
          <w:rFonts w:ascii="Times New Roman" w:hAnsi="Times New Roman" w:cs="Times New Roman"/>
          <w:b/>
          <w:bCs/>
          <w:sz w:val="24"/>
          <w:szCs w:val="24"/>
        </w:rPr>
        <w:t xml:space="preserve"> Description of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1812D6">
        <w:rPr>
          <w:rFonts w:ascii="Times New Roman" w:hAnsi="Times New Roman" w:cs="Times New Roman"/>
          <w:b/>
          <w:bCs/>
          <w:sz w:val="24"/>
          <w:szCs w:val="24"/>
        </w:rPr>
        <w:t xml:space="preserve"> to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9</m:t>
            </m:r>
          </m:sub>
        </m:sSub>
      </m:oMath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774"/>
        <w:gridCol w:w="1839"/>
        <w:gridCol w:w="4693"/>
      </w:tblGrid>
      <w:tr w:rsidR="001812D6" w:rsidRPr="001812D6" w14:paraId="1FFA92B8" w14:textId="77777777" w:rsidTr="001812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74" w:type="dxa"/>
            <w:tcBorders>
              <w:right w:val="single" w:sz="4" w:space="0" w:color="auto"/>
            </w:tcBorders>
          </w:tcPr>
          <w:p w14:paraId="5EC80B1B" w14:textId="746F08DC" w:rsidR="00E82341" w:rsidRPr="001812D6" w:rsidRDefault="00E82341" w:rsidP="00DA0E5C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等线" w:hAnsi="Cambria Math" w:cs="Times New Roman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</w:tcPr>
          <w:p w14:paraId="76A30292" w14:textId="3373065E" w:rsidR="00E82341" w:rsidRPr="001812D6" w:rsidRDefault="00000000" w:rsidP="00DA0E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693" w:type="dxa"/>
            <w:tcBorders>
              <w:left w:val="single" w:sz="4" w:space="0" w:color="auto"/>
            </w:tcBorders>
          </w:tcPr>
          <w:p w14:paraId="66A696F8" w14:textId="77777777" w:rsidR="00E82341" w:rsidRPr="001812D6" w:rsidRDefault="00E82341" w:rsidP="00DA0E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12D6">
              <w:rPr>
                <w:rFonts w:ascii="Times New Roman" w:hAnsi="Times New Roman" w:cs="Times New Roman"/>
                <w:sz w:val="24"/>
                <w:szCs w:val="24"/>
              </w:rPr>
              <w:t>说明</w:t>
            </w:r>
          </w:p>
        </w:tc>
      </w:tr>
      <w:tr w:rsidR="001812D6" w:rsidRPr="001812D6" w14:paraId="5A57AAC3" w14:textId="77777777" w:rsidTr="00181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vMerge w:val="restart"/>
            <w:tcBorders>
              <w:right w:val="single" w:sz="4" w:space="0" w:color="auto"/>
            </w:tcBorders>
          </w:tcPr>
          <w:p w14:paraId="428AA512" w14:textId="218CB809" w:rsidR="00E82341" w:rsidRPr="001812D6" w:rsidRDefault="00E82341" w:rsidP="00596E62">
            <w:pPr>
              <w:spacing w:line="720" w:lineRule="auto"/>
              <w:jc w:val="center"/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1812D6">
              <w:rPr>
                <w:rFonts w:ascii="Times New Roman" w:eastAsiaTheme="minorEastAsia" w:hAnsi="Times New Roman" w:cs="Times New Roman"/>
                <w:b/>
                <w:bCs/>
                <w:i w:val="0"/>
                <w:sz w:val="24"/>
                <w:szCs w:val="24"/>
              </w:rPr>
              <w:t>人文价值</w:t>
            </w:r>
            <m:oMath>
              <m:sSub>
                <m:sSubPr>
                  <m:ctrlPr>
                    <w:rPr>
                      <w:rFonts w:ascii="Cambria Math" w:eastAsia="等线" w:hAnsi="Cambria Math" w:cs="Times New Roman"/>
                      <w:b/>
                      <w:bCs/>
                      <w:i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等线" w:hAnsi="Cambria Math" w:cs="Times New Roman"/>
                      <w:sz w:val="24"/>
                      <w:szCs w:val="24"/>
                    </w:rPr>
                    <m:t xml:space="preserve"> 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等线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</w:tcPr>
          <w:p w14:paraId="6ADB6286" w14:textId="3B5EE52C" w:rsidR="00E82341" w:rsidRPr="001812D6" w:rsidRDefault="00000000" w:rsidP="00DA0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93" w:type="dxa"/>
            <w:tcBorders>
              <w:left w:val="single" w:sz="4" w:space="0" w:color="auto"/>
            </w:tcBorders>
          </w:tcPr>
          <w:p w14:paraId="7D5FAC08" w14:textId="67E83E04" w:rsidR="00E82341" w:rsidRPr="001812D6" w:rsidRDefault="00E82341" w:rsidP="00DA0E5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7BA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艺术风格</w:t>
            </w:r>
          </w:p>
        </w:tc>
      </w:tr>
      <w:tr w:rsidR="001812D6" w:rsidRPr="001812D6" w14:paraId="6DC1C546" w14:textId="77777777" w:rsidTr="00181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vMerge/>
            <w:tcBorders>
              <w:right w:val="single" w:sz="4" w:space="0" w:color="auto"/>
            </w:tcBorders>
          </w:tcPr>
          <w:p w14:paraId="75919442" w14:textId="77777777" w:rsidR="00E82341" w:rsidRPr="001812D6" w:rsidRDefault="00E82341" w:rsidP="00596E62">
            <w:pPr>
              <w:spacing w:line="720" w:lineRule="auto"/>
              <w:jc w:val="center"/>
              <w:rPr>
                <w:rFonts w:ascii="Times New Roman" w:eastAsia="等线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</w:tcPr>
          <w:p w14:paraId="703EDE6B" w14:textId="5BEB8671" w:rsidR="00E82341" w:rsidRPr="001812D6" w:rsidRDefault="00000000" w:rsidP="00DA0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93" w:type="dxa"/>
            <w:tcBorders>
              <w:left w:val="single" w:sz="4" w:space="0" w:color="auto"/>
            </w:tcBorders>
          </w:tcPr>
          <w:p w14:paraId="36E79812" w14:textId="3873A3D9" w:rsidR="00E82341" w:rsidRPr="001812D6" w:rsidRDefault="00E82341" w:rsidP="00DA0E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7BA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宗教意义</w:t>
            </w:r>
          </w:p>
        </w:tc>
      </w:tr>
      <w:tr w:rsidR="001812D6" w:rsidRPr="001812D6" w14:paraId="6BEE5BAB" w14:textId="77777777" w:rsidTr="00181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vMerge w:val="restart"/>
            <w:tcBorders>
              <w:right w:val="single" w:sz="4" w:space="0" w:color="auto"/>
            </w:tcBorders>
          </w:tcPr>
          <w:p w14:paraId="0DBF5F2F" w14:textId="0CA773CA" w:rsidR="00E82341" w:rsidRPr="001812D6" w:rsidRDefault="00E82341" w:rsidP="00596E62">
            <w:pPr>
              <w:spacing w:line="720" w:lineRule="auto"/>
              <w:jc w:val="center"/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1812D6">
              <w:rPr>
                <w:rFonts w:ascii="Times New Roman" w:eastAsiaTheme="minorEastAsia" w:hAnsi="Times New Roman" w:cs="Times New Roman"/>
                <w:b/>
                <w:bCs/>
                <w:i w:val="0"/>
                <w:sz w:val="24"/>
                <w:szCs w:val="24"/>
              </w:rPr>
              <w:t>历史价值</w:t>
            </w:r>
            <m:oMath>
              <m:sSub>
                <m:sSubPr>
                  <m:ctrlPr>
                    <w:rPr>
                      <w:rFonts w:ascii="Cambria Math" w:eastAsia="等线" w:hAnsi="Cambria Math" w:cs="Times New Roman"/>
                      <w:b/>
                      <w:bCs/>
                      <w:i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等线" w:hAnsi="Cambria Math" w:cs="Times New Roman"/>
                      <w:sz w:val="24"/>
                      <w:szCs w:val="24"/>
                    </w:rPr>
                    <m:t xml:space="preserve"> 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等线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</w:tcPr>
          <w:p w14:paraId="3DBA0D5C" w14:textId="6CF1A7CD" w:rsidR="00E82341" w:rsidRPr="001812D6" w:rsidRDefault="00000000" w:rsidP="00DA0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93" w:type="dxa"/>
            <w:tcBorders>
              <w:left w:val="single" w:sz="4" w:space="0" w:color="auto"/>
            </w:tcBorders>
          </w:tcPr>
          <w:p w14:paraId="259F50E0" w14:textId="291FD398" w:rsidR="00E82341" w:rsidRPr="001812D6" w:rsidRDefault="00E82341" w:rsidP="00DA0E5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7BA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建筑物年代</w:t>
            </w:r>
          </w:p>
        </w:tc>
      </w:tr>
      <w:tr w:rsidR="001812D6" w:rsidRPr="001812D6" w14:paraId="77F0962D" w14:textId="77777777" w:rsidTr="00181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vMerge/>
            <w:tcBorders>
              <w:right w:val="single" w:sz="4" w:space="0" w:color="auto"/>
            </w:tcBorders>
          </w:tcPr>
          <w:p w14:paraId="54459723" w14:textId="77777777" w:rsidR="00E82341" w:rsidRPr="001812D6" w:rsidRDefault="00E82341" w:rsidP="00596E62">
            <w:pPr>
              <w:spacing w:line="720" w:lineRule="auto"/>
              <w:jc w:val="center"/>
              <w:rPr>
                <w:rFonts w:ascii="Times New Roman" w:eastAsia="等线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</w:tcPr>
          <w:p w14:paraId="323F951A" w14:textId="01B33D5C" w:rsidR="00E82341" w:rsidRPr="001812D6" w:rsidRDefault="00000000" w:rsidP="00DA0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693" w:type="dxa"/>
            <w:tcBorders>
              <w:left w:val="single" w:sz="4" w:space="0" w:color="auto"/>
            </w:tcBorders>
          </w:tcPr>
          <w:p w14:paraId="4C47C22A" w14:textId="727F2050" w:rsidR="00E82341" w:rsidRPr="001812D6" w:rsidRDefault="00E82341" w:rsidP="00DA0E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7BA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历史事件</w:t>
            </w:r>
            <w:r w:rsidRPr="001812D6">
              <w:rPr>
                <w:rFonts w:ascii="Times New Roman" w:hAnsi="Times New Roman" w:cs="Times New Roman"/>
                <w:sz w:val="24"/>
                <w:szCs w:val="24"/>
              </w:rPr>
              <w:t>与</w:t>
            </w:r>
            <w:r w:rsidRPr="005F7BA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人物</w:t>
            </w:r>
          </w:p>
        </w:tc>
      </w:tr>
      <w:tr w:rsidR="001812D6" w:rsidRPr="001812D6" w14:paraId="6F5076D4" w14:textId="77777777" w:rsidTr="00181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vMerge w:val="restart"/>
            <w:tcBorders>
              <w:right w:val="single" w:sz="4" w:space="0" w:color="auto"/>
            </w:tcBorders>
          </w:tcPr>
          <w:p w14:paraId="54693700" w14:textId="38CFC600" w:rsidR="00E82341" w:rsidRPr="001812D6" w:rsidRDefault="00E82341" w:rsidP="001812D6">
            <w:pPr>
              <w:spacing w:before="240" w:line="720" w:lineRule="auto"/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12D6">
              <w:rPr>
                <w:rFonts w:ascii="Times New Roman" w:eastAsiaTheme="minorEastAsia" w:hAnsi="Times New Roman" w:cs="Times New Roman"/>
                <w:b/>
                <w:bCs/>
                <w:i w:val="0"/>
                <w:sz w:val="24"/>
                <w:szCs w:val="24"/>
              </w:rPr>
              <w:t>经济价值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="等线" w:hAnsi="Cambria Math" w:cs="Times New Roman"/>
                      <w:b/>
                      <w:bCs/>
                      <w:i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等线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等线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oMath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</w:tcPr>
          <w:p w14:paraId="63BE4324" w14:textId="0CC3F3B6" w:rsidR="00E82341" w:rsidRPr="001812D6" w:rsidRDefault="00000000" w:rsidP="00DA0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693" w:type="dxa"/>
            <w:tcBorders>
              <w:left w:val="single" w:sz="4" w:space="0" w:color="auto"/>
            </w:tcBorders>
          </w:tcPr>
          <w:p w14:paraId="1522B397" w14:textId="2E2A1B3F" w:rsidR="00E82341" w:rsidRPr="001812D6" w:rsidRDefault="00E82341" w:rsidP="00DA0E5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7BA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旅游</w:t>
            </w:r>
            <w:r w:rsidRPr="001812D6">
              <w:rPr>
                <w:rFonts w:ascii="Times New Roman" w:hAnsi="Times New Roman" w:cs="Times New Roman"/>
                <w:sz w:val="24"/>
                <w:szCs w:val="24"/>
              </w:rPr>
              <w:t>业</w:t>
            </w:r>
          </w:p>
        </w:tc>
      </w:tr>
      <w:tr w:rsidR="001812D6" w:rsidRPr="001812D6" w14:paraId="4792469F" w14:textId="77777777" w:rsidTr="00181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vMerge/>
            <w:tcBorders>
              <w:right w:val="single" w:sz="4" w:space="0" w:color="auto"/>
            </w:tcBorders>
          </w:tcPr>
          <w:p w14:paraId="575B8A36" w14:textId="77777777" w:rsidR="00E82341" w:rsidRPr="001812D6" w:rsidRDefault="00E82341" w:rsidP="00596E62">
            <w:pPr>
              <w:spacing w:line="72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</w:tcPr>
          <w:p w14:paraId="7CEB8E16" w14:textId="636FE971" w:rsidR="00E82341" w:rsidRPr="001812D6" w:rsidRDefault="00000000" w:rsidP="00DA0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693" w:type="dxa"/>
            <w:tcBorders>
              <w:left w:val="single" w:sz="4" w:space="0" w:color="auto"/>
            </w:tcBorders>
          </w:tcPr>
          <w:p w14:paraId="73B6D18F" w14:textId="552F5649" w:rsidR="00E82341" w:rsidRPr="001812D6" w:rsidRDefault="00E82341" w:rsidP="00DA0E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7BA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就业机会</w:t>
            </w:r>
          </w:p>
        </w:tc>
      </w:tr>
      <w:tr w:rsidR="001812D6" w:rsidRPr="001812D6" w14:paraId="6EFD0DB1" w14:textId="77777777" w:rsidTr="00181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vMerge/>
            <w:tcBorders>
              <w:right w:val="single" w:sz="4" w:space="0" w:color="auto"/>
            </w:tcBorders>
          </w:tcPr>
          <w:p w14:paraId="31D38390" w14:textId="77777777" w:rsidR="00E82341" w:rsidRPr="001812D6" w:rsidRDefault="00E82341" w:rsidP="00596E62">
            <w:pPr>
              <w:spacing w:line="72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</w:tcPr>
          <w:p w14:paraId="51AC1C59" w14:textId="6DD2249D" w:rsidR="00E82341" w:rsidRPr="001812D6" w:rsidRDefault="00000000" w:rsidP="00DA0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693" w:type="dxa"/>
            <w:tcBorders>
              <w:left w:val="single" w:sz="4" w:space="0" w:color="auto"/>
            </w:tcBorders>
          </w:tcPr>
          <w:p w14:paraId="52C87353" w14:textId="29100DA5" w:rsidR="00E82341" w:rsidRPr="001812D6" w:rsidRDefault="00E82341" w:rsidP="00DA0E5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7BA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商业活动</w:t>
            </w:r>
          </w:p>
        </w:tc>
      </w:tr>
      <w:tr w:rsidR="001812D6" w:rsidRPr="001812D6" w14:paraId="0EA6F775" w14:textId="77777777" w:rsidTr="00181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vMerge w:val="restart"/>
            <w:tcBorders>
              <w:right w:val="single" w:sz="4" w:space="0" w:color="auto"/>
            </w:tcBorders>
          </w:tcPr>
          <w:p w14:paraId="1330A331" w14:textId="68FD89BE" w:rsidR="00E82341" w:rsidRPr="001812D6" w:rsidRDefault="00E82341" w:rsidP="00596E62">
            <w:pPr>
              <w:spacing w:line="72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12D6">
              <w:rPr>
                <w:rFonts w:ascii="Times New Roman" w:eastAsiaTheme="minorEastAsia" w:hAnsi="Times New Roman" w:cs="Times New Roman"/>
                <w:b/>
                <w:bCs/>
                <w:i w:val="0"/>
                <w:sz w:val="24"/>
                <w:szCs w:val="24"/>
              </w:rPr>
              <w:t>社区价值</w:t>
            </w:r>
            <m:oMath>
              <m:sSub>
                <m:sSubPr>
                  <m:ctrlPr>
                    <w:rPr>
                      <w:rFonts w:ascii="Cambria Math" w:eastAsia="等线" w:hAnsi="Cambria Math" w:cs="Times New Roman"/>
                      <w:b/>
                      <w:bCs/>
                      <w:i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等线" w:hAnsi="Cambria Math" w:cs="Times New Roman"/>
                      <w:sz w:val="24"/>
                      <w:szCs w:val="24"/>
                    </w:rPr>
                    <m:t xml:space="preserve"> 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等线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oMath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</w:tcPr>
          <w:p w14:paraId="7D0337A2" w14:textId="1A6AEDC7" w:rsidR="00E82341" w:rsidRPr="001812D6" w:rsidRDefault="00000000" w:rsidP="00DA0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4693" w:type="dxa"/>
            <w:tcBorders>
              <w:left w:val="single" w:sz="4" w:space="0" w:color="auto"/>
            </w:tcBorders>
          </w:tcPr>
          <w:p w14:paraId="7F7A3743" w14:textId="0F19BA4A" w:rsidR="00E82341" w:rsidRPr="001812D6" w:rsidRDefault="00E82341" w:rsidP="00DA0E5C">
            <w:pPr>
              <w:tabs>
                <w:tab w:val="left" w:pos="171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12D6">
              <w:rPr>
                <w:rFonts w:ascii="Times New Roman" w:hAnsi="Times New Roman" w:cs="Times New Roman"/>
                <w:sz w:val="24"/>
                <w:szCs w:val="24"/>
              </w:rPr>
              <w:t>居民活动</w:t>
            </w:r>
          </w:p>
        </w:tc>
      </w:tr>
      <w:tr w:rsidR="001812D6" w:rsidRPr="001812D6" w14:paraId="33917316" w14:textId="77777777" w:rsidTr="00181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vMerge/>
            <w:tcBorders>
              <w:right w:val="single" w:sz="4" w:space="0" w:color="auto"/>
            </w:tcBorders>
          </w:tcPr>
          <w:p w14:paraId="046E0E1A" w14:textId="77777777" w:rsidR="00E82341" w:rsidRPr="001812D6" w:rsidRDefault="00E82341" w:rsidP="00DA0E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</w:tcPr>
          <w:p w14:paraId="36700F8F" w14:textId="4BF1559C" w:rsidR="00E82341" w:rsidRPr="001812D6" w:rsidRDefault="00000000" w:rsidP="00DA0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4693" w:type="dxa"/>
            <w:tcBorders>
              <w:left w:val="single" w:sz="4" w:space="0" w:color="auto"/>
            </w:tcBorders>
          </w:tcPr>
          <w:p w14:paraId="0411A271" w14:textId="40F10172" w:rsidR="00E82341" w:rsidRPr="001812D6" w:rsidRDefault="00E82341" w:rsidP="00DA0E5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12D6">
              <w:rPr>
                <w:rFonts w:ascii="Times New Roman" w:hAnsi="Times New Roman" w:cs="Times New Roman"/>
                <w:sz w:val="24"/>
                <w:szCs w:val="24"/>
              </w:rPr>
              <w:t>集体记忆</w:t>
            </w:r>
          </w:p>
        </w:tc>
      </w:tr>
    </w:tbl>
    <w:p w14:paraId="1C4F972C" w14:textId="46EB37F0" w:rsidR="005F7BA0" w:rsidRPr="001812D6" w:rsidRDefault="005F7BA0" w:rsidP="005F7BA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bidi="ar"/>
        </w:rPr>
      </w:pPr>
      <w:r w:rsidRPr="001812D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bidi="ar"/>
        </w:rPr>
        <w:t>代入相应数据可得建筑物保护价值评估指数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ψ</m:t>
        </m:r>
      </m:oMath>
      <w:r w:rsidRPr="001812D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bidi="ar"/>
        </w:rPr>
        <w:t>的最终计算公式：</w:t>
      </w:r>
    </w:p>
    <w:p w14:paraId="52AB9922" w14:textId="3B0B909B" w:rsidR="006F1AB4" w:rsidRPr="00954AD7" w:rsidRDefault="00000000" w:rsidP="006F1AB4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color w:val="000000"/>
                  <w:kern w:val="0"/>
                  <w:sz w:val="24"/>
                  <w:szCs w:val="24"/>
                </w:rPr>
              </m:ctrlPr>
            </m:dPr>
            <m:e>
              <m:eqArr>
                <m:eqArrPr>
                  <m:rSpRule m:val="2"/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>=0.20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>+0.80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 xml:space="preserve">   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>=0.67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>+0.33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 xml:space="preserve">    </m:t>
                  </m:r>
                </m:e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>=0.41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>+0.26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>+0.33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7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 xml:space="preserve">   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kern w:val="0"/>
                      <w:sz w:val="24"/>
                      <w:szCs w:val="24"/>
                    </w:rPr>
                    <m:t xml:space="preserve">     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>=0.67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8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>+0.33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9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 xml:space="preserve">     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ψ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 xml:space="preserve"> 0.47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>+0.22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>+0.21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>+0.10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 xml:space="preserve"> </m:t>
                  </m:r>
                </m:e>
              </m:eqArr>
            </m:e>
          </m:d>
        </m:oMath>
      </m:oMathPara>
    </w:p>
    <w:p w14:paraId="4CEDB9CB" w14:textId="01B81198" w:rsidR="00954AD7" w:rsidRPr="00954AD7" w:rsidRDefault="00954AD7" w:rsidP="00954AD7">
      <w:pPr>
        <w:ind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954AD7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根据该公式可进行建筑物之间的价值评估横向对比，来确定彼此之间的保护优先级。</w:t>
      </w:r>
    </w:p>
    <w:p w14:paraId="274A9413" w14:textId="70EF2FC3" w:rsidR="00954AD7" w:rsidRPr="00954AD7" w:rsidRDefault="00954AD7" w:rsidP="00954AD7">
      <w:pPr>
        <w:ind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proofErr w:type="gramStart"/>
      <w:r w:rsidRPr="00954AD7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当应用</w:t>
      </w:r>
      <w:proofErr w:type="gramEnd"/>
      <w:r w:rsidRPr="00954AD7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目的是为了判断一个建筑物是否应该进行保护，我们可以进一步采取模糊综合评价法进行评判。</w:t>
      </w:r>
    </w:p>
    <w:p w14:paraId="43C2804D" w14:textId="6CE0711C" w:rsidR="001812D6" w:rsidRPr="00954AD7" w:rsidRDefault="001F0FC5" w:rsidP="00954AD7">
      <w:pPr>
        <w:ind w:firstLineChars="200" w:firstLine="480"/>
        <w:rPr>
          <w:rFonts w:ascii="宋体" w:eastAsia="宋体" w:hAnsi="宋体" w:cs="Times New Roman"/>
          <w:color w:val="000000" w:themeColor="text1"/>
          <w:sz w:val="24"/>
          <w:szCs w:val="24"/>
        </w:rPr>
      </w:pPr>
      <w:r w:rsidRPr="00954AD7">
        <w:rPr>
          <w:rFonts w:ascii="宋体" w:eastAsia="宋体" w:hAnsi="宋体" w:cs="Times New Roman"/>
          <w:color w:val="000000" w:themeColor="text1"/>
          <w:sz w:val="24"/>
          <w:szCs w:val="24"/>
        </w:rPr>
        <w:t>按照AHP</w:t>
      </w:r>
      <w:r w:rsidR="008A6EED" w:rsidRPr="00954AD7">
        <w:rPr>
          <w:rFonts w:ascii="宋体" w:eastAsia="宋体" w:hAnsi="宋体" w:cs="Times New Roman"/>
          <w:color w:val="000000" w:themeColor="text1"/>
          <w:sz w:val="24"/>
          <w:szCs w:val="24"/>
        </w:rPr>
        <w:t>方法</w:t>
      </w:r>
      <w:r w:rsidR="00954AD7" w:rsidRPr="00954AD7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，我们</w:t>
      </w:r>
      <w:r w:rsidR="008A6EED" w:rsidRPr="00954AD7">
        <w:rPr>
          <w:rFonts w:ascii="宋体" w:eastAsia="宋体" w:hAnsi="宋体" w:cs="Times New Roman"/>
          <w:color w:val="000000" w:themeColor="text1"/>
          <w:sz w:val="24"/>
          <w:szCs w:val="24"/>
        </w:rPr>
        <w:t>得出</w:t>
      </w:r>
      <w:r w:rsidR="00954AD7" w:rsidRPr="00954AD7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了</w:t>
      </w:r>
      <w:r w:rsidR="008A6EED" w:rsidRPr="00954AD7">
        <w:rPr>
          <w:rFonts w:ascii="宋体" w:eastAsia="宋体" w:hAnsi="宋体" w:cs="Times New Roman"/>
          <w:color w:val="000000" w:themeColor="text1"/>
          <w:sz w:val="24"/>
          <w:szCs w:val="24"/>
        </w:rPr>
        <w:t>各评价指即标的权重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8A6EED" w:rsidRPr="00954AD7">
        <w:rPr>
          <w:rFonts w:ascii="宋体" w:eastAsia="宋体" w:hAnsi="宋体" w:cs="Times New Roman"/>
          <w:color w:val="000000" w:themeColor="text1"/>
          <w:sz w:val="24"/>
          <w:szCs w:val="24"/>
        </w:rPr>
        <w:t>，</w:t>
      </w:r>
      <w:r w:rsidR="00954AD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权重设为矩阵形式</w:t>
      </w:r>
      <w:r w:rsidR="001812D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：</w:t>
      </w:r>
    </w:p>
    <w:p w14:paraId="65E4D436" w14:textId="77777777" w:rsidR="001812D6" w:rsidRPr="001812D6" w:rsidRDefault="00000000" w:rsidP="001812D6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Style w:val="a5"/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a5"/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Style w:val="a5"/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Style w:val="a5"/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Style w:val="a5"/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5"/>
                      <w:rFonts w:ascii="Cambria Math" w:eastAsia="宋体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0.20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0.80</m:t>
                    </m:r>
                  </m:e>
                </m:mr>
              </m:m>
            </m:e>
          </m:d>
        </m:oMath>
      </m:oMathPara>
    </w:p>
    <w:p w14:paraId="16ADF6CF" w14:textId="77777777" w:rsidR="001812D6" w:rsidRPr="001812D6" w:rsidRDefault="00000000" w:rsidP="001812D6">
      <w:pPr>
        <w:rPr>
          <w:rFonts w:ascii="Times New Roman" w:eastAsia="宋体" w:hAnsi="Times New Roman" w:cs="Times New Roman"/>
          <w:iCs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Style w:val="a5"/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a5"/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Style w:val="a5"/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Style w:val="a5"/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Style w:val="a5"/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5"/>
                      <w:rFonts w:ascii="Cambria Math" w:eastAsia="宋体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0.67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0.33</m:t>
                    </m:r>
                  </m:e>
                </m:mr>
              </m:m>
            </m:e>
          </m:d>
        </m:oMath>
      </m:oMathPara>
    </w:p>
    <w:p w14:paraId="2AE218D9" w14:textId="77777777" w:rsidR="001812D6" w:rsidRPr="001812D6" w:rsidRDefault="00000000" w:rsidP="001812D6">
      <w:pPr>
        <w:rPr>
          <w:rStyle w:val="a5"/>
          <w:rFonts w:ascii="Times New Roman" w:eastAsia="宋体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Style w:val="a5"/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a5"/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Style w:val="a5"/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Style w:val="a5"/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Style w:val="a5"/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5"/>
                      <w:rFonts w:ascii="Cambria Math" w:eastAsia="宋体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a5"/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Style w:val="a5"/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0.41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Style w:val="a5"/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0.26</m:t>
                          </m:r>
                        </m:e>
                      </m:mr>
                    </m:m>
                  </m:e>
                  <m:e>
                    <m:r>
                      <m:rPr>
                        <m:sty m:val="p"/>
                      </m:rP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0.33</m:t>
                    </m:r>
                  </m:e>
                </m:mr>
              </m:m>
            </m:e>
          </m:d>
        </m:oMath>
      </m:oMathPara>
    </w:p>
    <w:p w14:paraId="60242679" w14:textId="3EE018C5" w:rsidR="001812D6" w:rsidRPr="001812D6" w:rsidRDefault="00000000" w:rsidP="001812D6">
      <w:pPr>
        <w:jc w:val="left"/>
        <w:rPr>
          <w:rStyle w:val="a5"/>
          <w:rFonts w:ascii="Times New Roman" w:eastAsia="宋体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Style w:val="a5"/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a5"/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Style w:val="a5"/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sub>
          </m:sSub>
          <m:r>
            <m:rPr>
              <m:sty m:val="p"/>
            </m:rPr>
            <w:rPr>
              <w:rStyle w:val="a5"/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Style w:val="a5"/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5"/>
                      <w:rFonts w:ascii="Cambria Math" w:eastAsia="宋体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0.67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0.33</m:t>
                    </m:r>
                  </m:e>
                </m:mr>
              </m:m>
            </m:e>
          </m:d>
        </m:oMath>
      </m:oMathPara>
    </w:p>
    <w:p w14:paraId="592682F4" w14:textId="2CA82109" w:rsidR="001812D6" w:rsidRPr="00954AD7" w:rsidRDefault="001812D6" w:rsidP="00954AD7">
      <w:pPr>
        <w:jc w:val="center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Style w:val="a5"/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Style w:val="a5"/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5"/>
                      <w:rFonts w:ascii="Cambria Math" w:eastAsia="宋体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a5"/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Style w:val="a5"/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0.47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Style w:val="a5"/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0.22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a5"/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Style w:val="a5"/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0.21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Style w:val="a5"/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0.10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19B8FDD" w14:textId="0D7FA883" w:rsidR="00137E3A" w:rsidRPr="001812D6" w:rsidRDefault="001812D6" w:rsidP="001812D6">
      <w:pPr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接下来运用</w:t>
      </w:r>
      <w:r w:rsidRPr="001812D6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模糊综合评价法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</w:t>
      </w:r>
      <w:r w:rsidR="00381229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将保护必要性评语</w:t>
      </w:r>
      <w:proofErr w:type="gramStart"/>
      <w:r w:rsidR="00381229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集分为</w:t>
      </w:r>
      <w:proofErr w:type="gramEnd"/>
      <w:r w:rsidR="00381229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三类：十分有必要、可以考虑、</w:t>
      </w:r>
      <w:r w:rsidR="00625EA1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没必要，由相关专家</w:t>
      </w:r>
      <w:r w:rsidR="00137E3A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组</w:t>
      </w:r>
      <w:r w:rsidR="00625EA1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进行</w:t>
      </w:r>
      <w:r w:rsidR="00137E3A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对特定建筑的四项一级指标下属的九项指标进行保护必要性的评判，</w:t>
      </w:r>
      <w:r w:rsidR="00664E04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在每个指标下进行三个评语的选择，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只能选择其中一种，</w:t>
      </w:r>
      <w:r w:rsidR="00664E04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根据三种不同的评语的选择人数在总人数的比值，</w:t>
      </w:r>
      <w:r w:rsidR="00137E3A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得到四个单因素评判矩阵，</w:t>
      </w:r>
      <w:r w:rsidR="00E93B94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设第</w:t>
      </w:r>
      <w:proofErr w:type="spellStart"/>
      <w:r w:rsidR="00E93B94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proofErr w:type="spellEnd"/>
      <w:r w:rsidR="00E93B94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种一级指标下有</w:t>
      </w:r>
      <w:r w:rsidR="00E93B94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</w:t>
      </w:r>
      <w:r w:rsidR="00E93B94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种二级指标</w:t>
      </w:r>
    </w:p>
    <w:p w14:paraId="4F450E5E" w14:textId="3A4B1BD8" w:rsidR="00664E04" w:rsidRPr="001812D6" w:rsidRDefault="00000000" w:rsidP="00596E62">
      <w:pPr>
        <w:jc w:val="center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kj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24"/>
            <w:szCs w:val="24"/>
          </w:rPr>
          <m:t>=</m:t>
        </m:r>
      </m:oMath>
      <w:r w:rsidR="00664E04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（</w:t>
      </w:r>
      <w:r w:rsidR="00E93B94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对第</w:t>
      </w:r>
      <w:r w:rsidR="00E93B94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k</w:t>
      </w:r>
      <w:proofErr w:type="gramStart"/>
      <w:r w:rsidR="00E93B94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个</w:t>
      </w:r>
      <w:proofErr w:type="gramEnd"/>
      <w:r w:rsidR="00E93B94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二级指标</w:t>
      </w:r>
      <w:r w:rsidR="00664E04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选择第</w:t>
      </w:r>
      <w:r w:rsidR="00664E04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j</w:t>
      </w:r>
      <w:r w:rsidR="00664E04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种评语的人数）</w:t>
      </w:r>
      <w:r w:rsidR="00664E04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/</w:t>
      </w:r>
      <w:r w:rsidR="00664E04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（</w:t>
      </w:r>
      <w:proofErr w:type="gramStart"/>
      <w:r w:rsidR="00664E04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参评总</w:t>
      </w:r>
      <w:proofErr w:type="gramEnd"/>
      <w:r w:rsidR="00664E04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人数）</w:t>
      </w:r>
    </w:p>
    <w:p w14:paraId="5A99EF4F" w14:textId="5A45DCCA" w:rsidR="0024586D" w:rsidRPr="001812D6" w:rsidRDefault="00000000" w:rsidP="0024586D">
      <w:pPr>
        <w:rPr>
          <w:rFonts w:ascii="Times New Roman" w:eastAsia="宋体" w:hAnsi="Times New Roman" w:cs="Times New Roman"/>
          <w:iCs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Style w:val="a5"/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a5"/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…</m:t>
                    </m:r>
                  </m:e>
                  <m:e>
                    <m: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…</m:t>
                    </m:r>
                  </m:e>
                  <m:e>
                    <m: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k1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k2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k3</m:t>
                        </m:r>
                      </m:sub>
                    </m:sSub>
                  </m:e>
                </m:mr>
              </m:m>
            </m:e>
          </m:d>
          <m:r>
            <w:rPr>
              <w:rStyle w:val="a5"/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,</m:t>
          </m:r>
          <m:r>
            <w:rPr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 xml:space="preserve"> </m:t>
          </m:r>
          <m:d>
            <m:dPr>
              <m:begChr m:val="（"/>
              <m:endChr m:val="）"/>
              <m:ctrlPr>
                <w:rPr>
                  <w:rFonts w:ascii="Cambria Math" w:eastAsia="宋体" w:hAnsi="Cambria Math" w:cs="Times New Roman"/>
                  <w:iCs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i=1,2,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3,4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，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k=1,2,…n</m:t>
              </m:r>
            </m:e>
          </m:d>
        </m:oMath>
      </m:oMathPara>
    </w:p>
    <w:p w14:paraId="779B4D3C" w14:textId="4C171B1A" w:rsidR="00137E3A" w:rsidRPr="001812D6" w:rsidRDefault="00137E3A">
      <w:pPr>
        <w:rPr>
          <w:rStyle w:val="a5"/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4AE462CA" w14:textId="4699A52E" w:rsidR="00596E62" w:rsidRPr="001812D6" w:rsidRDefault="001812D6">
      <w:pPr>
        <w:rPr>
          <w:rStyle w:val="a5"/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Style w:val="a5"/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对各指标进行一级模糊综合评价得到</w:t>
      </w:r>
      <w:r w:rsidR="00596E62" w:rsidRPr="001812D6">
        <w:rPr>
          <w:rStyle w:val="a5"/>
          <w:rFonts w:ascii="Times New Roman" w:eastAsia="宋体" w:hAnsi="Times New Roman" w:cs="Times New Roman"/>
          <w:color w:val="000000" w:themeColor="text1"/>
          <w:sz w:val="24"/>
          <w:szCs w:val="24"/>
        </w:rPr>
        <w:t>：</w:t>
      </w:r>
    </w:p>
    <w:p w14:paraId="0AB4E1C2" w14:textId="58457D8E" w:rsidR="001812D6" w:rsidRPr="001812D6" w:rsidRDefault="00000000">
      <w:pPr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°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 xml:space="preserve">  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，（</m:t>
          </m:r>
          <m:r>
            <w:rPr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i=1,2,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…k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）</m:t>
          </m:r>
        </m:oMath>
      </m:oMathPara>
    </w:p>
    <w:p w14:paraId="6A54BA52" w14:textId="2FAF6238" w:rsidR="001812D6" w:rsidRPr="001812D6" w:rsidRDefault="001812D6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可以得到：</w:t>
      </w:r>
    </w:p>
    <w:p w14:paraId="273020A0" w14:textId="1583807D" w:rsidR="001812D6" w:rsidRPr="001812D6" w:rsidRDefault="001812D6" w:rsidP="001812D6">
      <w:pPr>
        <w:jc w:val="center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Style w:val="a5"/>
                  <w:rFonts w:ascii="Cambria Math" w:eastAsia="宋体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a5"/>
                      <w:rFonts w:ascii="Cambria Math" w:eastAsia="宋体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5"/>
                            <w:rFonts w:ascii="Cambria Math" w:eastAsia="宋体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1572C479" w14:textId="329C427C" w:rsidR="00664E04" w:rsidRPr="001812D6" w:rsidRDefault="00137E3A" w:rsidP="0024586D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最</w:t>
      </w:r>
      <w:r w:rsidR="001812D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后进行二级模糊</w:t>
      </w:r>
      <w:r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综合评价</w:t>
      </w:r>
      <w:r w:rsidR="001812D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得到</w:t>
      </w:r>
      <w:r w:rsidR="00596E62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</w:t>
      </w:r>
    </w:p>
    <w:p w14:paraId="43D5393F" w14:textId="6F39B679" w:rsidR="00664E04" w:rsidRPr="001812D6" w:rsidRDefault="0024586D" w:rsidP="00664E04">
      <w:pPr>
        <w:jc w:val="center"/>
        <w:rPr>
          <w:rStyle w:val="a5"/>
          <w:rFonts w:ascii="Times New Roman" w:eastAsia="宋体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B=A°R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=</m:t>
          </m:r>
          <m:r>
            <w:rPr>
              <w:rStyle w:val="a5"/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A·</m:t>
          </m:r>
          <m:d>
            <m:dPr>
              <m:begChr m:val="["/>
              <m:endChr m:val="]"/>
              <m:ctrlPr>
                <w:rPr>
                  <w:rStyle w:val="a5"/>
                  <w:rFonts w:ascii="Cambria Math" w:eastAsia="宋体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a5"/>
                      <w:rFonts w:ascii="Cambria Math" w:eastAsia="宋体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5"/>
                            <w:rFonts w:ascii="Cambria Math" w:eastAsia="宋体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Style w:val="a5"/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Style w:val="a5"/>
                  <w:rFonts w:ascii="Cambria Math" w:eastAsia="宋体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a5"/>
                      <w:rFonts w:ascii="Cambria Math" w:eastAsia="宋体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a5"/>
                            <w:rFonts w:ascii="Cambria Math" w:eastAsia="宋体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Style w:val="a5"/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Style w:val="a5"/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a5"/>
                            <w:rFonts w:ascii="Cambria Math" w:eastAsia="宋体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Style w:val="a5"/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Style w:val="a5"/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a5"/>
                            <w:rFonts w:ascii="Cambria Math" w:eastAsia="宋体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Style w:val="a5"/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Style w:val="a5"/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34D2C025" w14:textId="73E4869B" w:rsidR="00596E62" w:rsidRDefault="00E93B94" w:rsidP="005A5E27">
      <w:pPr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根据最大隶属度原则</w:t>
      </w:r>
      <w:r w:rsidR="00596E62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color w:val="000000" w:themeColor="text1"/>
            <w:sz w:val="24"/>
            <w:szCs w:val="24"/>
          </w:rPr>
          <m:t>B</m:t>
        </m:r>
      </m:oMath>
      <w:r w:rsidR="00596E62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中最大元素对应的评价为最终该地点的保护评价结果。</w:t>
      </w:r>
    </w:p>
    <w:p w14:paraId="7C0BF295" w14:textId="377F80D5" w:rsidR="00954AD7" w:rsidRDefault="00954AD7" w:rsidP="005A5E27">
      <w:pPr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在针对不同类型的建筑，我们应采取相应的保护措施</w:t>
      </w:r>
      <w:r w:rsidR="005A5E27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</w:t>
      </w:r>
    </w:p>
    <w:p w14:paraId="3ECCE02D" w14:textId="4817A3DD" w:rsidR="005A5E27" w:rsidRPr="00180D4A" w:rsidRDefault="005A5E27" w:rsidP="00180D4A">
      <w:pPr>
        <w:ind w:firstLineChars="200" w:firstLine="480"/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</w:pPr>
      <w:r w:rsidRPr="005A5E27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定期维护</w:t>
      </w:r>
      <w:r w:rsidRPr="005A5E2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:</w:t>
      </w:r>
      <w:r w:rsidRPr="005A5E2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建议社区建筑物进行定期维护，确保基础设施和建筑结构处于良好状态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</w:t>
      </w:r>
      <w:r w:rsidR="00180D4A" w:rsidRPr="00180D4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究竟应该如何掌握维修的度</w:t>
      </w:r>
      <w:r w:rsidR="003B4AF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呢？</w:t>
      </w:r>
      <w:r w:rsidR="00180D4A" w:rsidRPr="00180D4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笔者以为不可以损害附着其上的随时光流逝而获得的文化意义</w:t>
      </w:r>
      <w:r w:rsidR="003B4AF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</w:t>
      </w:r>
      <w:r w:rsidR="00180D4A" w:rsidRPr="00180D4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原</w:t>
      </w:r>
      <w:proofErr w:type="gramStart"/>
      <w:r w:rsidR="00180D4A" w:rsidRPr="00180D4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真性是</w:t>
      </w:r>
      <w:proofErr w:type="gramEnd"/>
      <w:r w:rsidR="00180D4A" w:rsidRPr="00180D4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历史建筑的核心，应最大限度保留历史建筑历经沧桑</w:t>
      </w:r>
      <w:r w:rsidR="00180D4A" w:rsidRPr="00180D4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r w:rsidR="00180D4A" w:rsidRPr="00180D4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遭受侵蚀状态的真实无误的程度</w:t>
      </w:r>
      <w:r w:rsidR="003B4AF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</w:t>
      </w:r>
      <w:r w:rsidR="00180D4A" w:rsidRPr="00180D4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而根本否定了从传统建筑美学角度所推崇的形式完美统</w:t>
      </w:r>
      <w:r w:rsidR="00180D4A" w:rsidRPr="00180D4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—</w:t>
      </w:r>
      <w:r w:rsidR="00180D4A" w:rsidRPr="00180D4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的原则</w:t>
      </w:r>
      <w:r w:rsidR="003B4AF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</w:t>
      </w:r>
    </w:p>
    <w:p w14:paraId="54C10154" w14:textId="3B81949A" w:rsidR="005A5E27" w:rsidRPr="005A5E27" w:rsidRDefault="00180D4A" w:rsidP="005A5E27">
      <w:pPr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合理使用</w:t>
      </w:r>
      <w:r w:rsidR="003B4AF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新型</w:t>
      </w:r>
      <w:r w:rsidR="005A5E27" w:rsidRPr="005A5E27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建材</w:t>
      </w:r>
      <w:r w:rsidR="005A5E27" w:rsidRPr="005A5E2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:</w:t>
      </w:r>
      <w:r w:rsidR="005A5E27" w:rsidRPr="005A5E2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在建筑和修复过程中推荐使用抗灾建材，提高建筑物的抗灾性能。</w:t>
      </w:r>
      <w:r w:rsidRPr="00180D4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原有的材料永远是首选</w:t>
      </w:r>
      <w:r w:rsidRPr="00180D4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</w:t>
      </w:r>
      <w:r w:rsidRPr="00180D4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可以不动的尽量不动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</w:t>
      </w:r>
      <w:r w:rsidRPr="00180D4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有些新的方法和技术是可以用在传统建筑中的。欧洲和日本都有在原有结构上加支撑的加固方法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</w:t>
      </w:r>
      <w:r w:rsidRPr="00180D4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例如用纤细的钢结构技术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</w:t>
      </w:r>
      <w:r w:rsidRPr="00180D4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机械和现代材料不会损伤历史建筑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</w:t>
      </w:r>
      <w:r w:rsidRPr="00180D4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反而会增添它的艺术美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</w:t>
      </w:r>
    </w:p>
    <w:p w14:paraId="0B5CCB56" w14:textId="4810866B" w:rsidR="005A5E27" w:rsidRDefault="005A5E27" w:rsidP="001F4B6E">
      <w:pPr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5A5E27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投保适当保险</w:t>
      </w:r>
      <w:r w:rsidRPr="005A5E2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:</w:t>
      </w:r>
      <w:r w:rsidRPr="005A5E2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社区建筑物应根据模型的评估结果购买适当的保险，覆盖可能的灾害损失</w:t>
      </w:r>
      <w:r w:rsidR="00222CB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，但是要注意核算是否存在</w:t>
      </w:r>
      <w:r w:rsidR="00222CB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保险保障缺口</w:t>
      </w:r>
      <w:r w:rsidR="00222CB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</w:t>
      </w:r>
    </w:p>
    <w:p w14:paraId="042279FD" w14:textId="77777777" w:rsidR="00222CBD" w:rsidRDefault="005A5E27" w:rsidP="005A5E27">
      <w:pPr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必要时进行建筑搬迁：如果某建筑具有较大保护价值，且该地的灾害风险级别抵达阈值，可在核算成本后决定是否要进行建筑的搬迁，将建筑移至更安全的区域。</w:t>
      </w:r>
    </w:p>
    <w:p w14:paraId="66A8092B" w14:textId="77777777" w:rsidR="00222CBD" w:rsidRDefault="00222CBD" w:rsidP="00222CB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E1F008" wp14:editId="25C26DE6">
            <wp:extent cx="4494145" cy="5140936"/>
            <wp:effectExtent l="0" t="0" r="1905" b="3175"/>
            <wp:docPr id="587055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5506" name=""/>
                    <pic:cNvPicPr/>
                  </pic:nvPicPr>
                  <pic:blipFill rotWithShape="1">
                    <a:blip r:embed="rId12"/>
                    <a:srcRect l="1112" t="38446" r="2369" b="3549"/>
                    <a:stretch/>
                  </pic:blipFill>
                  <pic:spPr bwMode="auto">
                    <a:xfrm>
                      <a:off x="0" y="0"/>
                      <a:ext cx="4494359" cy="5141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3E93D" w14:textId="4C1BAC89" w:rsidR="005A5E27" w:rsidRPr="003B4AFD" w:rsidRDefault="00222CBD" w:rsidP="003B4AFD">
      <w:pPr>
        <w:jc w:val="center"/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222C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812D6">
        <w:rPr>
          <w:rFonts w:ascii="Times New Roman" w:hAnsi="Times New Roman" w:cs="Times New Roman"/>
          <w:b/>
          <w:bCs/>
          <w:sz w:val="24"/>
          <w:szCs w:val="24"/>
        </w:rPr>
        <w:t>Figure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1812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B4AFD" w:rsidRPr="001812D6">
        <w:rPr>
          <w:rFonts w:ascii="Times New Roman" w:hAnsi="Times New Roman" w:cs="Times New Roman"/>
          <w:b/>
          <w:bCs/>
          <w:sz w:val="24"/>
          <w:szCs w:val="24"/>
        </w:rPr>
        <w:t>Figure1 Framework diagram of two-level evaluation index architecture</w:t>
      </w:r>
    </w:p>
    <w:p w14:paraId="487E08F7" w14:textId="774A554B" w:rsidR="00180D4A" w:rsidRDefault="00180D4A" w:rsidP="00180D4A">
      <w:pPr>
        <w:ind w:firstLineChars="200" w:firstLine="480"/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</w:pPr>
      <w:r w:rsidRPr="00180D4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从保护历史建筑的原真性．保存现状的原则考虑</w:t>
      </w:r>
      <w:r w:rsidR="003B4AF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</w:t>
      </w:r>
      <w:r w:rsidRPr="00180D4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异地嶶迁会使历史建筑脱离其特定的环境．使历史建筑的文化遗产价值大大降低</w:t>
      </w:r>
      <w:r w:rsidR="003B4AF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</w:t>
      </w:r>
      <w:r w:rsidRPr="00180D4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古迹不能与其所见证的历史和其产生的环境分离</w:t>
      </w:r>
      <w:r w:rsidR="003B4AF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</w:t>
      </w:r>
      <w:r w:rsidRPr="00180D4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除非出于保护古迹之需要</w:t>
      </w:r>
      <w:r w:rsidR="003B4AF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</w:t>
      </w:r>
      <w:r w:rsidRPr="00180D4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或因国家或国际之极为重要利益而证明有其必要，否则不得全部或局部搬迁古迹</w:t>
      </w:r>
      <w:r w:rsidR="001F4B6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倘若评估对象社区价值与经济价值（特指只在该地区发挥经济价值）表现十分显著，则尽可能不选择搬迁措施，选择保险与特殊抗灾建材比较合适。</w:t>
      </w:r>
    </w:p>
    <w:p w14:paraId="248436E0" w14:textId="0A2D3616" w:rsidR="001F4B6E" w:rsidRDefault="00180D4A" w:rsidP="005A5E27">
      <w:pPr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如果已可预测灾害对建筑损害巨大，为了保护目标建筑的人文价值与历史价值，应酌情考虑搬迁事宜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</w:t>
      </w:r>
    </w:p>
    <w:p w14:paraId="225AD478" w14:textId="77777777" w:rsidR="008D344E" w:rsidRDefault="008D344E">
      <w:pPr>
        <w:rPr>
          <w:noProof/>
        </w:rPr>
      </w:pPr>
    </w:p>
    <w:p w14:paraId="452AD014" w14:textId="77777777" w:rsidR="008D344E" w:rsidRDefault="008D344E">
      <w:pPr>
        <w:rPr>
          <w:noProof/>
        </w:rPr>
      </w:pPr>
    </w:p>
    <w:p w14:paraId="6BA0F307" w14:textId="148FBA5D" w:rsidR="005A5E27" w:rsidRDefault="005A5E27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467E89BA" w14:textId="77777777" w:rsidR="00180D4A" w:rsidRPr="005A5E27" w:rsidRDefault="00180D4A" w:rsidP="00180D4A">
      <w:pP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</w:pPr>
    </w:p>
    <w:sectPr w:rsidR="00180D4A" w:rsidRPr="005A5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D8D93" w14:textId="77777777" w:rsidR="005D23F2" w:rsidRDefault="005D23F2" w:rsidP="00954AD7">
      <w:r>
        <w:separator/>
      </w:r>
    </w:p>
  </w:endnote>
  <w:endnote w:type="continuationSeparator" w:id="0">
    <w:p w14:paraId="5EF43740" w14:textId="77777777" w:rsidR="005D23F2" w:rsidRDefault="005D23F2" w:rsidP="00954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14147" w14:textId="77777777" w:rsidR="005D23F2" w:rsidRDefault="005D23F2" w:rsidP="00954AD7">
      <w:r>
        <w:separator/>
      </w:r>
    </w:p>
  </w:footnote>
  <w:footnote w:type="continuationSeparator" w:id="0">
    <w:p w14:paraId="46EFCDF1" w14:textId="77777777" w:rsidR="005D23F2" w:rsidRDefault="005D23F2" w:rsidP="00954A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8D1"/>
    <w:rsid w:val="000718A4"/>
    <w:rsid w:val="00082A81"/>
    <w:rsid w:val="00137E3A"/>
    <w:rsid w:val="00180D4A"/>
    <w:rsid w:val="001812D6"/>
    <w:rsid w:val="001F0FC5"/>
    <w:rsid w:val="001F4B6E"/>
    <w:rsid w:val="00222CBD"/>
    <w:rsid w:val="0024586D"/>
    <w:rsid w:val="0036533F"/>
    <w:rsid w:val="00381229"/>
    <w:rsid w:val="0038139A"/>
    <w:rsid w:val="003B4AFD"/>
    <w:rsid w:val="0048577A"/>
    <w:rsid w:val="00596E62"/>
    <w:rsid w:val="005A5E27"/>
    <w:rsid w:val="005D23F2"/>
    <w:rsid w:val="005F7BA0"/>
    <w:rsid w:val="00625EA1"/>
    <w:rsid w:val="00664E04"/>
    <w:rsid w:val="006F1AB4"/>
    <w:rsid w:val="00725476"/>
    <w:rsid w:val="007268D1"/>
    <w:rsid w:val="008975BA"/>
    <w:rsid w:val="008A6EED"/>
    <w:rsid w:val="008D344E"/>
    <w:rsid w:val="00954AD7"/>
    <w:rsid w:val="00A33C3E"/>
    <w:rsid w:val="00D136C3"/>
    <w:rsid w:val="00D9351A"/>
    <w:rsid w:val="00DC6FE7"/>
    <w:rsid w:val="00E82341"/>
    <w:rsid w:val="00E93B94"/>
    <w:rsid w:val="00EE4D39"/>
    <w:rsid w:val="00F2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AA6973"/>
  <w15:chartTrackingRefBased/>
  <w15:docId w15:val="{624386C9-90DD-47E9-AD61-AD67C9021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B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A33C3E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E8234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E8234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4">
    <w:name w:val="Grid Table Light"/>
    <w:basedOn w:val="a1"/>
    <w:uiPriority w:val="40"/>
    <w:rsid w:val="00E823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5">
    <w:name w:val="Placeholder Text"/>
    <w:basedOn w:val="a0"/>
    <w:uiPriority w:val="99"/>
    <w:semiHidden/>
    <w:rsid w:val="008A6EED"/>
    <w:rPr>
      <w:color w:val="666666"/>
    </w:rPr>
  </w:style>
  <w:style w:type="paragraph" w:styleId="a6">
    <w:name w:val="List Paragraph"/>
    <w:basedOn w:val="a"/>
    <w:uiPriority w:val="99"/>
    <w:qFormat/>
    <w:rsid w:val="0048577A"/>
    <w:pPr>
      <w:spacing w:before="240" w:after="240"/>
      <w:ind w:firstLineChars="200" w:firstLine="420"/>
    </w:pPr>
    <w:rPr>
      <w:rFonts w:ascii="Times New Roman" w:eastAsia="Times New Roman" w:hAnsi="Times New Roman" w:cs="Times New Roman"/>
      <w:sz w:val="24"/>
      <w:szCs w:val="24"/>
    </w:rPr>
  </w:style>
  <w:style w:type="table" w:styleId="2-3">
    <w:name w:val="Grid Table 2 Accent 3"/>
    <w:basedOn w:val="a1"/>
    <w:uiPriority w:val="47"/>
    <w:rsid w:val="001812D6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">
    <w:name w:val="List Table 6 Colorful"/>
    <w:basedOn w:val="a1"/>
    <w:uiPriority w:val="51"/>
    <w:rsid w:val="001812D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6">
    <w:name w:val="List Table 6 Colorful Accent 6"/>
    <w:basedOn w:val="a1"/>
    <w:uiPriority w:val="51"/>
    <w:rsid w:val="001812D6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5">
    <w:name w:val="List Table 5 Dark Accent 5"/>
    <w:basedOn w:val="a1"/>
    <w:uiPriority w:val="50"/>
    <w:rsid w:val="001812D6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0">
    <w:name w:val="List Table 5 Dark"/>
    <w:basedOn w:val="a1"/>
    <w:uiPriority w:val="50"/>
    <w:rsid w:val="001812D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">
    <w:name w:val="List Table 4"/>
    <w:basedOn w:val="a1"/>
    <w:uiPriority w:val="49"/>
    <w:rsid w:val="001812D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">
    <w:name w:val="Plain Table 2"/>
    <w:basedOn w:val="a1"/>
    <w:uiPriority w:val="42"/>
    <w:rsid w:val="001812D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7">
    <w:name w:val="header"/>
    <w:basedOn w:val="a"/>
    <w:link w:val="a8"/>
    <w:uiPriority w:val="99"/>
    <w:unhideWhenUsed/>
    <w:rsid w:val="00954AD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54AD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54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54A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8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7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城源 蔡</dc:creator>
  <cp:keywords/>
  <dc:description/>
  <cp:lastModifiedBy>城源 蔡</cp:lastModifiedBy>
  <cp:revision>6</cp:revision>
  <dcterms:created xsi:type="dcterms:W3CDTF">2024-02-02T04:48:00Z</dcterms:created>
  <dcterms:modified xsi:type="dcterms:W3CDTF">2024-02-03T03:45:00Z</dcterms:modified>
</cp:coreProperties>
</file>