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E1D81">
      <w:pPr>
        <w:pStyle w:val="31"/>
        <w:widowControl/>
      </w:pPr>
      <w:r>
        <w:t>数字孪生 + 农业灌溉系统优化</w:t>
      </w:r>
      <w:r>
        <w:br w:type="textWrapping"/>
      </w:r>
      <w:bookmarkStart w:id="0" w:name="_GoBack"/>
      <w:bookmarkEnd w:id="0"/>
      <w:r>
        <w:t>任务说明文档</w:t>
      </w:r>
    </w:p>
    <w:p w14:paraId="6D080EBB">
      <w:pPr>
        <w:pStyle w:val="3"/>
        <w:numPr>
          <w:ilvl w:val="0"/>
          <w:numId w:val="7"/>
        </w:numPr>
        <w:topLinePunct w:val="0"/>
        <w:ind w:left="0" w:leftChars="0" w:firstLine="0" w:firstLineChars="0"/>
        <w:rPr>
          <w:rFonts w:hint="eastAsia" w:ascii="黑体" w:hAnsi="黑体" w:eastAsia="黑体" w:cs="黑体"/>
          <w:b w:val="0"/>
          <w:bdr w:val="none" w:sz="0" w:space="0"/>
        </w:rPr>
      </w:pPr>
      <w:r>
        <w:t>工程问题来源</w:t>
      </w:r>
    </w:p>
    <w:p w14:paraId="2B93B27E">
      <w:pPr>
        <w:pStyle w:val="4"/>
        <w:numPr>
          <w:ilvl w:val="0"/>
          <w:numId w:val="8"/>
        </w:numPr>
        <w:ind w:left="0" w:leftChars="0" w:firstLine="0" w:firstLineChars="0"/>
        <w:rPr>
          <w:b w:val="0"/>
          <w:bdr w:val="none" w:sz="0" w:space="0"/>
        </w:rPr>
      </w:pPr>
      <w:r>
        <w:t>农业灌溉中的实际问题</w:t>
      </w:r>
    </w:p>
    <w:p w14:paraId="126C0CC9">
      <w:pPr>
        <w:pStyle w:val="19"/>
        <w:widowControl/>
      </w:pPr>
      <w:r>
        <w:t>农业灌溉占全球淡水取用量的70%，我国农业用水占比约62%，而农田灌溉水有效利用系数仅为0.580，仍有较大一部分灌溉水没有被作物有效利用。调研中可以看到，水资源约束和农业生产需求之间的矛盾越来越明显。实际灌溉过程中，如果主要依靠人工经验或固定时间安排，很难及时根据土壤水分变化调整灌溉。</w:t>
      </w:r>
    </w:p>
    <w:p w14:paraId="0A6ADD45">
      <w:pPr>
        <w:pStyle w:val="19"/>
        <w:widowControl/>
      </w:pPr>
      <w:r>
        <w:t>传统灌溉的一个直接问题是“什么时候浇、浇多少”主要靠经验判断。土壤已经变干时才开始浇水，容易出现灌溉滞后；按照固定时长灌水，又可能在土壤水分已经足够时继续供水。过量灌溉还可能带来深层渗漏和养分流失等问题。</w:t>
      </w:r>
    </w:p>
    <w:p w14:paraId="08C14D61">
      <w:pPr>
        <w:pStyle w:val="4"/>
        <w:numPr>
          <w:ilvl w:val="0"/>
          <w:numId w:val="8"/>
        </w:numPr>
        <w:ind w:left="0" w:leftChars="0" w:firstLine="0" w:firstLineChars="0"/>
        <w:rPr>
          <w:b w:val="0"/>
          <w:bdr w:val="none" w:sz="0" w:space="0"/>
        </w:rPr>
      </w:pPr>
      <w:r>
        <w:t>现有智能灌溉的不足</w:t>
      </w:r>
    </w:p>
    <w:p w14:paraId="45A9AD73">
      <w:pPr>
        <w:spacing w:line="240" w:lineRule="auto"/>
        <w:jc w:val="center"/>
      </w:pPr>
      <w:r>
        <w:drawing>
          <wp:inline distT="0" distB="0" distL="114300" distR="114300">
            <wp:extent cx="4751705" cy="3836035"/>
            <wp:effectExtent l="0" t="0" r="1079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52000" cy="3836286"/>
                    </a:xfrm>
                    <a:prstGeom prst="rect">
                      <a:avLst/>
                    </a:prstGeom>
                  </pic:spPr>
                </pic:pic>
              </a:graphicData>
            </a:graphic>
          </wp:inline>
        </w:drawing>
      </w:r>
    </w:p>
    <w:p w14:paraId="11D34195">
      <w:pPr>
        <w:pStyle w:val="164"/>
        <w:widowControl/>
      </w:pPr>
      <w:r>
        <w:t>图1-1 两种灌溉决策机制对比</w:t>
      </w:r>
    </w:p>
    <w:p w14:paraId="1E4AB3A6">
      <w:pPr>
        <w:pStyle w:val="19"/>
        <w:widowControl/>
      </w:pPr>
      <w:r>
        <w:t>传统灌溉最直接的问题是“什么时候浇、浇多少”比较依赖经验。土壤已经缺水后才开始灌溉，容易出现滞后；按照固定时间和固定时长灌溉，又可能在土壤水分已经足够时继续供水。过量灌溉还可能造成深层渗漏和养分流失。现有智能灌溉虽然已经能够利用传感器进行自动控制，但不少系统仍然主要依靠单一湿度阈值，只能判断“现在要不要浇”，对后续一段时间的变化考虑不足。</w:t>
      </w:r>
    </w:p>
    <w:p w14:paraId="0FA920F7">
      <w:pPr>
        <w:pStyle w:val="19"/>
        <w:widowControl/>
      </w:pPr>
      <w:r>
        <w:t>本项目选择一个小型温室灌溉原型作为切入点，不追求一次解决所有农业问题，而是把“感知、判断、控制、验证”连起来，先把灌溉决策过程做成一个可以实际运行和现场操作的系统。</w:t>
      </w:r>
    </w:p>
    <w:p w14:paraId="2F0A698F">
      <w:pPr>
        <w:pStyle w:val="3"/>
        <w:numPr>
          <w:ilvl w:val="0"/>
          <w:numId w:val="7"/>
        </w:numPr>
        <w:topLinePunct w:val="0"/>
        <w:ind w:left="0" w:leftChars="0" w:firstLine="0" w:firstLineChars="0"/>
        <w:rPr>
          <w:rFonts w:hint="eastAsia" w:ascii="黑体" w:hAnsi="黑体" w:eastAsia="黑体" w:cs="黑体"/>
          <w:b w:val="0"/>
          <w:bdr w:val="none" w:sz="0" w:space="0"/>
        </w:rPr>
      </w:pPr>
      <w:r>
        <w:t>行业解决方案调研</w:t>
      </w:r>
    </w:p>
    <w:p w14:paraId="4BCE91B1">
      <w:pPr>
        <w:pStyle w:val="4"/>
        <w:numPr>
          <w:ilvl w:val="0"/>
          <w:numId w:val="9"/>
        </w:numPr>
        <w:ind w:left="0" w:leftChars="0" w:firstLine="0" w:firstLineChars="0"/>
        <w:rPr>
          <w:b w:val="0"/>
          <w:bdr w:val="none" w:sz="0" w:space="0"/>
        </w:rPr>
      </w:pPr>
      <w:r>
        <w:t>为什么引入数字孪生</w:t>
      </w:r>
    </w:p>
    <w:p w14:paraId="732A857D">
      <w:pPr>
        <w:spacing w:line="240" w:lineRule="auto"/>
        <w:jc w:val="center"/>
      </w:pPr>
      <w:r>
        <w:drawing>
          <wp:inline distT="0" distB="0" distL="114300" distR="114300">
            <wp:extent cx="4499610" cy="28613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00000" cy="2861783"/>
                    </a:xfrm>
                    <a:prstGeom prst="rect">
                      <a:avLst/>
                    </a:prstGeom>
                  </pic:spPr>
                </pic:pic>
              </a:graphicData>
            </a:graphic>
          </wp:inline>
        </w:drawing>
      </w:r>
    </w:p>
    <w:p w14:paraId="3429CA98">
      <w:pPr>
        <w:pStyle w:val="164"/>
        <w:widowControl/>
      </w:pPr>
      <w:r>
        <w:t>图2-1 数字孪生技术在农业供应链中的应用</w:t>
      </w:r>
    </w:p>
    <w:p w14:paraId="5D805EA8">
      <w:pPr>
        <w:pStyle w:val="19"/>
        <w:widowControl/>
      </w:pPr>
      <w:r>
        <w:t>数字孪生的作用不只是把设备做成三维模型，而是让真实设备和虚拟场景的数据对应起来。传感器采集到土壤湿度后，系统可以在虚拟场景中同步显示；后端根据历史数据判断变化趋势，再把控制结果返回到灌溉设备。这样，三维场景不只是展示界面，而是参与数据分析、决策和控制。</w:t>
      </w:r>
    </w:p>
    <w:p w14:paraId="1E07CD44">
      <w:pPr>
        <w:pStyle w:val="4"/>
        <w:numPr>
          <w:ilvl w:val="0"/>
          <w:numId w:val="9"/>
        </w:numPr>
        <w:ind w:left="0" w:leftChars="0" w:firstLine="0" w:firstLineChars="0"/>
        <w:rPr>
          <w:b w:val="0"/>
          <w:bdr w:val="none" w:sz="0" w:space="0"/>
        </w:rPr>
      </w:pPr>
      <w:r>
        <w:t>典型工程实践带来的启发</w:t>
      </w:r>
    </w:p>
    <w:p w14:paraId="6D084617">
      <w:pPr>
        <w:spacing w:line="240" w:lineRule="auto"/>
        <w:jc w:val="center"/>
      </w:pPr>
      <w:r>
        <w:drawing>
          <wp:inline distT="0" distB="0" distL="114300" distR="114300">
            <wp:extent cx="4499610" cy="341693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500000" cy="3417074"/>
                    </a:xfrm>
                    <a:prstGeom prst="rect">
                      <a:avLst/>
                    </a:prstGeom>
                  </pic:spPr>
                </pic:pic>
              </a:graphicData>
            </a:graphic>
          </wp:inline>
        </w:drawing>
      </w:r>
    </w:p>
    <w:p w14:paraId="79C389A3">
      <w:pPr>
        <w:pStyle w:val="164"/>
        <w:widowControl/>
      </w:pPr>
      <w:r>
        <w:t>图2-2 茶园数字孪生6D模型</w:t>
      </w:r>
    </w:p>
    <w:p w14:paraId="6D70092F">
      <w:pPr>
        <w:pStyle w:val="19"/>
        <w:widowControl/>
      </w:pPr>
      <w:r>
        <w:t>调研中的工程案例说明，数字化灌溉能够把原来依靠经验的灌溉调度逐步转为基于数据的调度。茶园数字孪生案例通过虚拟场景映射作物和土壤状态，并结合模型进行需水预测；西班牙Irri_DesK系统则在实际农场中通过数字孪生优化用水调度。这些案例给本项目的启发是：数字化技术最终还是要落到“看得见、算得出、能控制、能验证”上。</w:t>
      </w:r>
    </w:p>
    <w:p w14:paraId="727B457D">
      <w:pPr>
        <w:pStyle w:val="4"/>
        <w:numPr>
          <w:ilvl w:val="0"/>
          <w:numId w:val="9"/>
        </w:numPr>
        <w:ind w:left="0" w:leftChars="0" w:firstLine="0" w:firstLineChars="0"/>
        <w:rPr>
          <w:b w:val="0"/>
          <w:bdr w:val="none" w:sz="0" w:space="0"/>
        </w:rPr>
      </w:pPr>
      <w:r>
        <w:t>与本项目实际实现对应的技术定位</w:t>
      </w:r>
    </w:p>
    <w:p w14:paraId="2DD003E2">
      <w:pPr>
        <w:pStyle w:val="19"/>
        <w:widowControl/>
      </w:pPr>
      <w:r>
        <w:t>结合目前已经完成的代码和硬件，本项目采用三路独立土壤湿度采集、历史数据存储、加权线性回归与指数平滑预测、天气信息修正、自动灌溉控制以及Unity三维可视化。原调研稿中提到的LSTM、土壤水动力学模型和未来3—7天预测属于后续可扩展方向，本次任务说明以目前已经实现的功能为准。</w:t>
      </w:r>
    </w:p>
    <w:p w14:paraId="22A96C86">
      <w:pPr>
        <w:pStyle w:val="3"/>
        <w:numPr>
          <w:ilvl w:val="0"/>
          <w:numId w:val="7"/>
        </w:numPr>
        <w:topLinePunct w:val="0"/>
        <w:ind w:left="0" w:leftChars="0" w:firstLine="0" w:firstLineChars="0"/>
        <w:rPr>
          <w:rFonts w:hint="eastAsia" w:ascii="黑体" w:hAnsi="黑体" w:eastAsia="黑体" w:cs="黑体"/>
          <w:b w:val="0"/>
          <w:bdr w:val="none" w:sz="0" w:space="0"/>
        </w:rPr>
      </w:pPr>
      <w:r>
        <w:t>项目说明</w:t>
      </w:r>
    </w:p>
    <w:p w14:paraId="18DF9160">
      <w:pPr>
        <w:pStyle w:val="4"/>
        <w:numPr>
          <w:ilvl w:val="0"/>
          <w:numId w:val="10"/>
        </w:numPr>
        <w:ind w:left="0" w:leftChars="0" w:firstLine="0" w:firstLineChars="0"/>
        <w:rPr>
          <w:b w:val="0"/>
          <w:bdr w:val="none" w:sz="0" w:space="0"/>
        </w:rPr>
      </w:pPr>
      <w:r>
        <w:t>项目主题</w:t>
      </w:r>
    </w:p>
    <w:p w14:paraId="3057F274">
      <w:pPr>
        <w:pStyle w:val="19"/>
        <w:widowControl/>
      </w:pPr>
      <w:r>
        <w:t>项目主题为“数字孪生 + 农业灌溉系统优化”。项目针对温室灌溉中土壤状态掌握不及时、灌溉依赖经验以及灌溉效果难以量化的问题，建立一个由实体灌溉装置、数据处理后端和Unity三维场景组成的数字孪生灌溉原型。</w:t>
      </w:r>
    </w:p>
    <w:p w14:paraId="50429F57">
      <w:pPr>
        <w:pStyle w:val="4"/>
        <w:numPr>
          <w:ilvl w:val="0"/>
          <w:numId w:val="10"/>
        </w:numPr>
        <w:ind w:left="0" w:leftChars="0" w:firstLine="0" w:firstLineChars="0"/>
        <w:rPr>
          <w:b w:val="0"/>
          <w:bdr w:val="none" w:sz="0" w:space="0"/>
        </w:rPr>
      </w:pPr>
      <w:r>
        <w:t>系统组成</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3"/>
        <w:gridCol w:w="2433"/>
      </w:tblGrid>
      <w:tr w14:paraId="3CF3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shd w:val="clear" w:color="auto" w:fill="D9EAF7"/>
            <w:vAlign w:val="center"/>
          </w:tcPr>
          <w:p w14:paraId="7EA484D5">
            <w:pPr>
              <w:spacing w:after="0" w:line="240" w:lineRule="auto"/>
              <w:jc w:val="center"/>
            </w:pPr>
            <w:r>
              <w:rPr>
                <w:rFonts w:ascii="Times New Roman" w:hAnsi="Times New Roman" w:eastAsia="宋体"/>
                <w:b/>
                <w:sz w:val="19"/>
              </w:rPr>
              <w:t>部分</w:t>
            </w:r>
          </w:p>
        </w:tc>
        <w:tc>
          <w:tcPr>
            <w:tcW w:w="1250" w:type="pct"/>
            <w:shd w:val="clear" w:color="auto" w:fill="D9EAF7"/>
            <w:vAlign w:val="center"/>
          </w:tcPr>
          <w:p w14:paraId="5FD4837F">
            <w:pPr>
              <w:spacing w:after="0" w:line="240" w:lineRule="auto"/>
              <w:jc w:val="center"/>
            </w:pPr>
            <w:r>
              <w:rPr>
                <w:rFonts w:ascii="Times New Roman" w:hAnsi="Times New Roman" w:eastAsia="宋体"/>
                <w:b/>
                <w:sz w:val="19"/>
              </w:rPr>
              <w:t>主要内容</w:t>
            </w:r>
          </w:p>
        </w:tc>
        <w:tc>
          <w:tcPr>
            <w:tcW w:w="1250" w:type="pct"/>
            <w:shd w:val="clear" w:color="auto" w:fill="D9EAF7"/>
            <w:vAlign w:val="center"/>
          </w:tcPr>
          <w:p w14:paraId="38B3ECFA">
            <w:pPr>
              <w:spacing w:after="0" w:line="240" w:lineRule="auto"/>
              <w:jc w:val="center"/>
            </w:pPr>
            <w:r>
              <w:rPr>
                <w:rFonts w:ascii="Times New Roman" w:hAnsi="Times New Roman" w:eastAsia="宋体"/>
                <w:b/>
                <w:sz w:val="19"/>
              </w:rPr>
              <w:t>作用</w:t>
            </w:r>
          </w:p>
        </w:tc>
        <w:tc>
          <w:tcPr>
            <w:tcW w:w="1250" w:type="pct"/>
            <w:shd w:val="clear" w:color="auto" w:fill="D9EAF7"/>
            <w:vAlign w:val="center"/>
          </w:tcPr>
          <w:p w14:paraId="5CE83E96">
            <w:pPr>
              <w:spacing w:after="0" w:line="240" w:lineRule="auto"/>
              <w:jc w:val="center"/>
            </w:pPr>
            <w:r>
              <w:rPr>
                <w:rFonts w:ascii="Times New Roman" w:hAnsi="Times New Roman" w:eastAsia="宋体"/>
                <w:b/>
                <w:sz w:val="19"/>
              </w:rPr>
              <w:t>现场可操作内容</w:t>
            </w:r>
          </w:p>
        </w:tc>
      </w:tr>
      <w:tr w14:paraId="5BAC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216DA6DA">
            <w:pPr>
              <w:spacing w:after="0" w:line="240" w:lineRule="auto"/>
              <w:jc w:val="center"/>
            </w:pPr>
            <w:r>
              <w:rPr>
                <w:rFonts w:ascii="Times New Roman" w:hAnsi="Times New Roman" w:eastAsia="宋体"/>
                <w:b w:val="0"/>
                <w:sz w:val="18"/>
              </w:rPr>
              <w:t>实体层</w:t>
            </w:r>
          </w:p>
        </w:tc>
        <w:tc>
          <w:tcPr>
            <w:tcW w:w="1250" w:type="pct"/>
            <w:vAlign w:val="center"/>
          </w:tcPr>
          <w:p w14:paraId="11638BBF">
            <w:pPr>
              <w:spacing w:after="0" w:line="240" w:lineRule="auto"/>
              <w:jc w:val="center"/>
            </w:pPr>
            <w:r>
              <w:rPr>
                <w:rFonts w:ascii="Times New Roman" w:hAnsi="Times New Roman" w:eastAsia="宋体"/>
                <w:b w:val="0"/>
                <w:sz w:val="18"/>
              </w:rPr>
              <w:t>3个灌溉单元、3个土壤湿度传感器、3个水泵、继电器</w:t>
            </w:r>
          </w:p>
        </w:tc>
        <w:tc>
          <w:tcPr>
            <w:tcW w:w="1250" w:type="pct"/>
            <w:vAlign w:val="center"/>
          </w:tcPr>
          <w:p w14:paraId="41F4C2A3">
            <w:pPr>
              <w:spacing w:after="0" w:line="240" w:lineRule="auto"/>
              <w:jc w:val="center"/>
            </w:pPr>
            <w:r>
              <w:rPr>
                <w:rFonts w:ascii="Times New Roman" w:hAnsi="Times New Roman" w:eastAsia="宋体"/>
                <w:b w:val="0"/>
                <w:sz w:val="18"/>
              </w:rPr>
              <w:t>采集土壤状态并执行灌溉</w:t>
            </w:r>
          </w:p>
        </w:tc>
        <w:tc>
          <w:tcPr>
            <w:tcW w:w="1250" w:type="pct"/>
            <w:vAlign w:val="center"/>
          </w:tcPr>
          <w:p w14:paraId="61ADF4AD">
            <w:pPr>
              <w:spacing w:after="0" w:line="240" w:lineRule="auto"/>
              <w:jc w:val="center"/>
            </w:pPr>
            <w:r>
              <w:rPr>
                <w:rFonts w:ascii="Times New Roman" w:hAnsi="Times New Roman" w:eastAsia="宋体"/>
                <w:b w:val="0"/>
                <w:sz w:val="18"/>
              </w:rPr>
              <w:t>查看湿度、启动或停止水泵</w:t>
            </w:r>
          </w:p>
        </w:tc>
      </w:tr>
      <w:tr w14:paraId="0C4A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5A1D44C8">
            <w:pPr>
              <w:spacing w:after="0" w:line="240" w:lineRule="auto"/>
              <w:jc w:val="center"/>
            </w:pPr>
            <w:r>
              <w:rPr>
                <w:rFonts w:ascii="Times New Roman" w:hAnsi="Times New Roman" w:eastAsia="宋体"/>
                <w:b w:val="0"/>
                <w:sz w:val="18"/>
              </w:rPr>
              <w:t>边缘层</w:t>
            </w:r>
          </w:p>
        </w:tc>
        <w:tc>
          <w:tcPr>
            <w:tcW w:w="1250" w:type="pct"/>
            <w:vAlign w:val="center"/>
          </w:tcPr>
          <w:p w14:paraId="2C789295">
            <w:pPr>
              <w:spacing w:after="0" w:line="240" w:lineRule="auto"/>
              <w:jc w:val="center"/>
            </w:pPr>
            <w:r>
              <w:rPr>
                <w:rFonts w:ascii="Times New Roman" w:hAnsi="Times New Roman" w:eastAsia="宋体"/>
                <w:b w:val="0"/>
                <w:sz w:val="18"/>
              </w:rPr>
              <w:t>ESP32、WiFi、MQTT</w:t>
            </w:r>
          </w:p>
        </w:tc>
        <w:tc>
          <w:tcPr>
            <w:tcW w:w="1250" w:type="pct"/>
            <w:vAlign w:val="center"/>
          </w:tcPr>
          <w:p w14:paraId="62C0E8D7">
            <w:pPr>
              <w:spacing w:after="0" w:line="240" w:lineRule="auto"/>
              <w:jc w:val="center"/>
            </w:pPr>
            <w:r>
              <w:rPr>
                <w:rFonts w:ascii="Times New Roman" w:hAnsi="Times New Roman" w:eastAsia="宋体"/>
                <w:b w:val="0"/>
                <w:sz w:val="18"/>
              </w:rPr>
              <w:t>完成传感数据采集与控制指令接收</w:t>
            </w:r>
          </w:p>
        </w:tc>
        <w:tc>
          <w:tcPr>
            <w:tcW w:w="1250" w:type="pct"/>
            <w:vAlign w:val="center"/>
          </w:tcPr>
          <w:p w14:paraId="3DE514B2">
            <w:pPr>
              <w:spacing w:after="0" w:line="240" w:lineRule="auto"/>
              <w:jc w:val="center"/>
            </w:pPr>
            <w:r>
              <w:rPr>
                <w:rFonts w:ascii="Times New Roman" w:hAnsi="Times New Roman" w:eastAsia="宋体"/>
                <w:b w:val="0"/>
                <w:sz w:val="18"/>
              </w:rPr>
              <w:t>观察数据是否正常上报</w:t>
            </w:r>
          </w:p>
        </w:tc>
      </w:tr>
      <w:tr w14:paraId="7D64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38217066">
            <w:pPr>
              <w:spacing w:after="0" w:line="240" w:lineRule="auto"/>
              <w:jc w:val="center"/>
            </w:pPr>
            <w:r>
              <w:rPr>
                <w:rFonts w:ascii="Times New Roman" w:hAnsi="Times New Roman" w:eastAsia="宋体"/>
                <w:b w:val="0"/>
                <w:sz w:val="18"/>
              </w:rPr>
              <w:t>数字孪生层</w:t>
            </w:r>
          </w:p>
        </w:tc>
        <w:tc>
          <w:tcPr>
            <w:tcW w:w="1250" w:type="pct"/>
            <w:vAlign w:val="center"/>
          </w:tcPr>
          <w:p w14:paraId="50F73F21">
            <w:pPr>
              <w:spacing w:after="0" w:line="240" w:lineRule="auto"/>
              <w:jc w:val="center"/>
            </w:pPr>
            <w:r>
              <w:rPr>
                <w:rFonts w:ascii="Times New Roman" w:hAnsi="Times New Roman" w:eastAsia="宋体"/>
                <w:b w:val="0"/>
                <w:sz w:val="18"/>
              </w:rPr>
              <w:t>Python Flask、预测模型、SQLite、天气信息</w:t>
            </w:r>
          </w:p>
        </w:tc>
        <w:tc>
          <w:tcPr>
            <w:tcW w:w="1250" w:type="pct"/>
            <w:vAlign w:val="center"/>
          </w:tcPr>
          <w:p w14:paraId="3D7C9FF4">
            <w:pPr>
              <w:spacing w:after="0" w:line="240" w:lineRule="auto"/>
              <w:jc w:val="center"/>
            </w:pPr>
            <w:r>
              <w:rPr>
                <w:rFonts w:ascii="Times New Roman" w:hAnsi="Times New Roman" w:eastAsia="宋体"/>
                <w:b w:val="0"/>
                <w:sz w:val="18"/>
              </w:rPr>
              <w:t>处理数据、预测趋势、形成灌溉决策并统计效果</w:t>
            </w:r>
          </w:p>
        </w:tc>
        <w:tc>
          <w:tcPr>
            <w:tcW w:w="1250" w:type="pct"/>
            <w:vAlign w:val="center"/>
          </w:tcPr>
          <w:p w14:paraId="0B754269">
            <w:pPr>
              <w:spacing w:after="0" w:line="240" w:lineRule="auto"/>
              <w:jc w:val="center"/>
            </w:pPr>
            <w:r>
              <w:rPr>
                <w:rFonts w:ascii="Times New Roman" w:hAnsi="Times New Roman" w:eastAsia="宋体"/>
                <w:b w:val="0"/>
                <w:sz w:val="18"/>
              </w:rPr>
              <w:t>查看实时数据、预测、灌溉统计</w:t>
            </w:r>
          </w:p>
        </w:tc>
      </w:tr>
      <w:tr w14:paraId="3E05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4920EDD9">
            <w:pPr>
              <w:spacing w:after="0" w:line="240" w:lineRule="auto"/>
              <w:jc w:val="center"/>
            </w:pPr>
            <w:r>
              <w:rPr>
                <w:rFonts w:ascii="Times New Roman" w:hAnsi="Times New Roman" w:eastAsia="宋体"/>
                <w:b w:val="0"/>
                <w:sz w:val="18"/>
              </w:rPr>
              <w:t>可视化层</w:t>
            </w:r>
          </w:p>
        </w:tc>
        <w:tc>
          <w:tcPr>
            <w:tcW w:w="1250" w:type="pct"/>
            <w:vAlign w:val="center"/>
          </w:tcPr>
          <w:p w14:paraId="2B0E61D7">
            <w:pPr>
              <w:spacing w:after="0" w:line="240" w:lineRule="auto"/>
              <w:jc w:val="center"/>
            </w:pPr>
            <w:r>
              <w:rPr>
                <w:rFonts w:ascii="Times New Roman" w:hAnsi="Times New Roman" w:eastAsia="宋体"/>
                <w:b w:val="0"/>
                <w:sz w:val="18"/>
              </w:rPr>
              <w:t>Unity 3D场景、数据面板、交互控制</w:t>
            </w:r>
          </w:p>
        </w:tc>
        <w:tc>
          <w:tcPr>
            <w:tcW w:w="1250" w:type="pct"/>
            <w:vAlign w:val="center"/>
          </w:tcPr>
          <w:p w14:paraId="008B52C6">
            <w:pPr>
              <w:spacing w:after="0" w:line="240" w:lineRule="auto"/>
              <w:jc w:val="center"/>
            </w:pPr>
            <w:r>
              <w:rPr>
                <w:rFonts w:ascii="Times New Roman" w:hAnsi="Times New Roman" w:eastAsia="宋体"/>
                <w:b w:val="0"/>
                <w:sz w:val="18"/>
              </w:rPr>
              <w:t>把工程状态和操作过程直观呈现</w:t>
            </w:r>
          </w:p>
        </w:tc>
        <w:tc>
          <w:tcPr>
            <w:tcW w:w="1250" w:type="pct"/>
            <w:vAlign w:val="center"/>
          </w:tcPr>
          <w:p w14:paraId="6D179F50">
            <w:pPr>
              <w:spacing w:after="0" w:line="240" w:lineRule="auto"/>
              <w:jc w:val="center"/>
            </w:pPr>
            <w:r>
              <w:rPr>
                <w:rFonts w:ascii="Times New Roman" w:hAnsi="Times New Roman" w:eastAsia="宋体"/>
                <w:b w:val="0"/>
                <w:sz w:val="18"/>
              </w:rPr>
              <w:t>切换视角、查看状态、完成灌溉操作</w:t>
            </w:r>
          </w:p>
        </w:tc>
      </w:tr>
    </w:tbl>
    <w:p w14:paraId="04319640">
      <w:pPr>
        <w:pStyle w:val="4"/>
        <w:numPr>
          <w:ilvl w:val="0"/>
          <w:numId w:val="10"/>
        </w:numPr>
        <w:ind w:left="0" w:leftChars="0" w:firstLine="0" w:firstLineChars="0"/>
        <w:rPr>
          <w:b w:val="0"/>
          <w:bdr w:val="none" w:sz="0" w:space="0"/>
        </w:rPr>
      </w:pPr>
      <w:r>
        <w:t>系统运行逻辑</w:t>
      </w:r>
    </w:p>
    <w:p w14:paraId="619970C2">
      <w:pPr>
        <w:pStyle w:val="19"/>
        <w:widowControl/>
      </w:pPr>
      <w:r>
        <w:t>系统以3个独立灌溉单元为基本对象。ESP32每5秒读取一次土壤湿度并通过MQTT发送到后端；后端保存历史数据，计算当前状态和湿度趋势，并结合天气信息进行修正。当湿度低于设定阈值时，系统可以自动下发灌溉指令；也可以由操作人员在Unity界面中手动控制。水泵运行后，新的湿度数据再次进入系统，最后通过灌溉次数、灌溉时长、估算用水量和节水率对结果进行统计。</w:t>
      </w:r>
    </w:p>
    <w:p w14:paraId="45DCB4C8">
      <w:pPr>
        <w:pStyle w:val="19"/>
        <w:widowControl/>
      </w:pPr>
      <w:r>
        <w:t>系统支持真实传感器数据和模拟数据两种运行方式。当真实设备数据中断时，后端可以自动回退到模拟数据，从而保证现场演示不会因为单个设备掉线而完全中断。</w:t>
      </w:r>
    </w:p>
    <w:p w14:paraId="0620DFEB">
      <w:pPr>
        <w:pStyle w:val="3"/>
        <w:numPr>
          <w:ilvl w:val="0"/>
          <w:numId w:val="7"/>
        </w:numPr>
        <w:topLinePunct w:val="0"/>
        <w:ind w:left="0" w:leftChars="0" w:firstLine="0" w:firstLineChars="0"/>
        <w:rPr>
          <w:rFonts w:hint="eastAsia" w:ascii="黑体" w:hAnsi="黑体" w:eastAsia="黑体" w:cs="黑体"/>
          <w:b w:val="0"/>
          <w:bdr w:val="none" w:sz="0" w:space="0"/>
        </w:rPr>
      </w:pPr>
      <w:r>
        <w:t>现场实践任务</w:t>
      </w:r>
    </w:p>
    <w:p w14:paraId="1DE2736A">
      <w:pPr>
        <w:pStyle w:val="4"/>
        <w:numPr>
          <w:ilvl w:val="0"/>
          <w:numId w:val="11"/>
        </w:numPr>
        <w:ind w:left="0" w:leftChars="0" w:firstLine="0" w:firstLineChars="0"/>
        <w:rPr>
          <w:b w:val="0"/>
          <w:bdr w:val="none" w:sz="0" w:space="0"/>
        </w:rPr>
      </w:pPr>
      <w:r>
        <w:t>任务目标</w:t>
      </w:r>
    </w:p>
    <w:p w14:paraId="7AA044FC">
      <w:pPr>
        <w:pStyle w:val="19"/>
        <w:widowControl/>
      </w:pPr>
      <w:r>
        <w:t>参赛者需要在给定的灌溉场景中，完成一次从问题识别到结果验证的完整操作。重点不是单独完成某一个按钮操作，而是根据系统提供的数据判断灌溉状态，利用数字孪生场景和预测结果作出选择，执行灌溉，并通过结果数据判断本次决策是否合理。</w:t>
      </w:r>
    </w:p>
    <w:p w14:paraId="77FD66D5">
      <w:pPr>
        <w:pStyle w:val="4"/>
        <w:numPr>
          <w:ilvl w:val="0"/>
          <w:numId w:val="11"/>
        </w:numPr>
        <w:ind w:left="0" w:leftChars="0" w:firstLine="0" w:firstLineChars="0"/>
        <w:rPr>
          <w:b w:val="0"/>
          <w:bdr w:val="none" w:sz="0" w:space="0"/>
        </w:rPr>
      </w:pPr>
      <w:r>
        <w:t>任务内容</w:t>
      </w:r>
    </w:p>
    <w:p w14:paraId="046BA65D">
      <w:pPr>
        <w:pStyle w:val="19"/>
        <w:widowControl/>
        <w:numPr>
          <w:ilvl w:val="0"/>
          <w:numId w:val="12"/>
        </w:numPr>
        <w:ind w:left="0" w:leftChars="0" w:firstLine="480" w:firstLineChars="0"/>
        <w:rPr>
          <w:b w:val="0"/>
          <w:bdr w:val="none" w:sz="0" w:space="0"/>
        </w:rPr>
      </w:pPr>
      <w:r>
        <w:t>读取3个灌溉单元的实时土壤湿度和水泵状态，找出当前最需要处理的灌溉单元。</w:t>
      </w:r>
    </w:p>
    <w:p w14:paraId="7EB36E4D">
      <w:pPr>
        <w:pStyle w:val="19"/>
        <w:widowControl/>
        <w:numPr>
          <w:ilvl w:val="0"/>
          <w:numId w:val="12"/>
        </w:numPr>
        <w:ind w:left="0" w:leftChars="0" w:firstLine="480" w:firstLineChars="0"/>
        <w:rPr>
          <w:b w:val="0"/>
          <w:bdr w:val="none" w:sz="0" w:space="0"/>
        </w:rPr>
      </w:pPr>
      <w:r>
        <w:t>查看历史湿度曲线和系统预测结果，判断土壤湿度接下来的变化趋势。</w:t>
      </w:r>
    </w:p>
    <w:p w14:paraId="73EFEC59">
      <w:pPr>
        <w:pStyle w:val="19"/>
        <w:widowControl/>
        <w:numPr>
          <w:ilvl w:val="0"/>
          <w:numId w:val="12"/>
        </w:numPr>
        <w:ind w:left="0" w:leftChars="0" w:firstLine="480" w:firstLineChars="0"/>
        <w:rPr>
          <w:b w:val="0"/>
          <w:bdr w:val="none" w:sz="0" w:space="0"/>
        </w:rPr>
      </w:pPr>
      <w:r>
        <w:t>查看天气信息，在存在降雨可能时考虑是否需要减少当前灌溉量。</w:t>
      </w:r>
    </w:p>
    <w:p w14:paraId="7BD0CC13">
      <w:pPr>
        <w:pStyle w:val="19"/>
        <w:widowControl/>
        <w:numPr>
          <w:ilvl w:val="0"/>
          <w:numId w:val="12"/>
        </w:numPr>
        <w:ind w:left="0" w:leftChars="0" w:firstLine="480" w:firstLineChars="0"/>
        <w:rPr>
          <w:b w:val="0"/>
          <w:bdr w:val="none" w:sz="0" w:space="0"/>
        </w:rPr>
      </w:pPr>
      <w:r>
        <w:t>选择自动灌溉或手动灌溉方式，对指定灌溉单元下达控制指令。</w:t>
      </w:r>
    </w:p>
    <w:p w14:paraId="011A66D2">
      <w:pPr>
        <w:pStyle w:val="19"/>
        <w:widowControl/>
        <w:numPr>
          <w:ilvl w:val="0"/>
          <w:numId w:val="12"/>
        </w:numPr>
        <w:ind w:left="0" w:leftChars="0" w:firstLine="480" w:firstLineChars="0"/>
        <w:rPr>
          <w:b w:val="0"/>
          <w:bdr w:val="none" w:sz="0" w:space="0"/>
        </w:rPr>
      </w:pPr>
      <w:r>
        <w:t>观察水泵启动、土壤湿度变化和Unity场景状态是否同步。</w:t>
      </w:r>
    </w:p>
    <w:p w14:paraId="026E828E">
      <w:pPr>
        <w:pStyle w:val="19"/>
        <w:widowControl/>
        <w:numPr>
          <w:ilvl w:val="0"/>
          <w:numId w:val="12"/>
        </w:numPr>
        <w:ind w:left="0" w:leftChars="0" w:firstLine="480" w:firstLineChars="0"/>
        <w:rPr>
          <w:b w:val="0"/>
          <w:bdr w:val="none" w:sz="0" w:space="0"/>
        </w:rPr>
      </w:pPr>
      <w:r>
        <w:t>完成一次灌溉后，查看灌溉次数、用水量和节水率等结果，并给出简短的工程判断。</w:t>
      </w:r>
    </w:p>
    <w:p w14:paraId="395EFDFD">
      <w:pPr>
        <w:pStyle w:val="4"/>
        <w:numPr>
          <w:ilvl w:val="0"/>
          <w:numId w:val="11"/>
        </w:numPr>
        <w:ind w:left="0" w:leftChars="0" w:firstLine="0" w:firstLineChars="0"/>
        <w:rPr>
          <w:b w:val="0"/>
          <w:bdr w:val="none" w:sz="0" w:space="0"/>
        </w:rPr>
      </w:pPr>
      <w:r>
        <w:t>现场任务的基本输入</w:t>
      </w:r>
    </w:p>
    <w:p w14:paraId="29856F78">
      <w:pPr>
        <w:pStyle w:val="19"/>
        <w:widowControl/>
      </w:pPr>
      <w:r>
        <w:t>系统提供实时土壤湿度、水泵运行状态、历史湿度数据、短时湿度预测、天气信息以及灌溉统计结果。具体数据由现场运行状态决定，不固定给出唯一答案。不同数据状态下，参赛者应根据工程目标自主决定灌溉策略。</w:t>
      </w:r>
    </w:p>
    <w:p w14:paraId="0271B8AB">
      <w:pPr>
        <w:pStyle w:val="4"/>
        <w:numPr>
          <w:ilvl w:val="0"/>
          <w:numId w:val="11"/>
        </w:numPr>
        <w:ind w:left="0" w:leftChars="0" w:firstLine="0" w:firstLineChars="0"/>
        <w:rPr>
          <w:b w:val="0"/>
          <w:bdr w:val="none" w:sz="0" w:space="0"/>
        </w:rPr>
      </w:pPr>
      <w:r>
        <w:t>任务完成要求</w:t>
      </w:r>
    </w:p>
    <w:p w14:paraId="14DA3B07">
      <w:pPr>
        <w:pStyle w:val="19"/>
        <w:widowControl/>
      </w:pPr>
      <w:r>
        <w:t>任务完成后，参赛者应能够说明三个问题：第一，当前工程问题是什么；第二，为什么选择当前灌溉策略；第三，灌溉以后系统状态和用水指标发生了什么变化。回答应与现场数据一致。</w:t>
      </w:r>
    </w:p>
    <w:p w14:paraId="4317013A">
      <w:pPr>
        <w:pStyle w:val="3"/>
        <w:numPr>
          <w:ilvl w:val="0"/>
          <w:numId w:val="7"/>
        </w:numPr>
        <w:topLinePunct w:val="0"/>
        <w:ind w:left="0" w:leftChars="0" w:firstLine="0" w:firstLineChars="0"/>
        <w:rPr>
          <w:rFonts w:hint="eastAsia" w:ascii="黑体" w:hAnsi="黑体" w:eastAsia="黑体" w:cs="黑体"/>
          <w:b w:val="0"/>
          <w:bdr w:val="none" w:sz="0" w:space="0"/>
        </w:rPr>
      </w:pPr>
      <w:r>
        <w:t>工程知识与数字化交互</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3"/>
        <w:gridCol w:w="2433"/>
      </w:tblGrid>
      <w:tr w14:paraId="1C00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shd w:val="clear" w:color="auto" w:fill="D9EAF7"/>
            <w:vAlign w:val="center"/>
          </w:tcPr>
          <w:p w14:paraId="792A901F">
            <w:pPr>
              <w:spacing w:after="0" w:line="240" w:lineRule="auto"/>
              <w:jc w:val="center"/>
            </w:pPr>
            <w:r>
              <w:rPr>
                <w:rFonts w:ascii="Times New Roman" w:hAnsi="Times New Roman" w:eastAsia="宋体"/>
                <w:b/>
                <w:sz w:val="19"/>
              </w:rPr>
              <w:t>工程知识点</w:t>
            </w:r>
          </w:p>
        </w:tc>
        <w:tc>
          <w:tcPr>
            <w:tcW w:w="1250" w:type="pct"/>
            <w:shd w:val="clear" w:color="auto" w:fill="D9EAF7"/>
            <w:vAlign w:val="center"/>
          </w:tcPr>
          <w:p w14:paraId="3AA258FE">
            <w:pPr>
              <w:spacing w:after="0" w:line="240" w:lineRule="auto"/>
              <w:jc w:val="center"/>
            </w:pPr>
            <w:r>
              <w:rPr>
                <w:rFonts w:ascii="Times New Roman" w:hAnsi="Times New Roman" w:eastAsia="宋体"/>
                <w:b/>
                <w:sz w:val="19"/>
              </w:rPr>
              <w:t>系统中的体现</w:t>
            </w:r>
          </w:p>
        </w:tc>
        <w:tc>
          <w:tcPr>
            <w:tcW w:w="1250" w:type="pct"/>
            <w:shd w:val="clear" w:color="auto" w:fill="D9EAF7"/>
            <w:vAlign w:val="center"/>
          </w:tcPr>
          <w:p w14:paraId="12A60195">
            <w:pPr>
              <w:spacing w:after="0" w:line="240" w:lineRule="auto"/>
              <w:jc w:val="center"/>
            </w:pPr>
            <w:r>
              <w:rPr>
                <w:rFonts w:ascii="Times New Roman" w:hAnsi="Times New Roman" w:eastAsia="宋体"/>
                <w:b/>
                <w:sz w:val="19"/>
              </w:rPr>
              <w:t>数字化交互方式</w:t>
            </w:r>
          </w:p>
        </w:tc>
        <w:tc>
          <w:tcPr>
            <w:tcW w:w="1250" w:type="pct"/>
            <w:shd w:val="clear" w:color="auto" w:fill="D9EAF7"/>
            <w:vAlign w:val="center"/>
          </w:tcPr>
          <w:p w14:paraId="528E8742">
            <w:pPr>
              <w:spacing w:after="0" w:line="240" w:lineRule="auto"/>
              <w:jc w:val="center"/>
            </w:pPr>
            <w:r>
              <w:rPr>
                <w:rFonts w:ascii="Times New Roman" w:hAnsi="Times New Roman" w:eastAsia="宋体"/>
                <w:b/>
                <w:sz w:val="19"/>
              </w:rPr>
              <w:t>考察重点</w:t>
            </w:r>
          </w:p>
        </w:tc>
      </w:tr>
      <w:tr w14:paraId="7F83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0CCA7117">
            <w:pPr>
              <w:spacing w:after="0" w:line="240" w:lineRule="auto"/>
              <w:jc w:val="center"/>
            </w:pPr>
            <w:r>
              <w:rPr>
                <w:rFonts w:ascii="Times New Roman" w:hAnsi="Times New Roman" w:eastAsia="宋体"/>
                <w:b w:val="0"/>
                <w:sz w:val="18"/>
              </w:rPr>
              <w:t>土壤水分与灌溉阈值</w:t>
            </w:r>
          </w:p>
        </w:tc>
        <w:tc>
          <w:tcPr>
            <w:tcW w:w="1250" w:type="pct"/>
            <w:vAlign w:val="center"/>
          </w:tcPr>
          <w:p w14:paraId="76FA4C10">
            <w:pPr>
              <w:spacing w:after="0" w:line="240" w:lineRule="auto"/>
              <w:jc w:val="center"/>
            </w:pPr>
            <w:r>
              <w:rPr>
                <w:rFonts w:ascii="Times New Roman" w:hAnsi="Times New Roman" w:eastAsia="宋体"/>
                <w:b w:val="0"/>
                <w:sz w:val="18"/>
              </w:rPr>
              <w:t>根据湿度判断是否需要灌溉</w:t>
            </w:r>
          </w:p>
        </w:tc>
        <w:tc>
          <w:tcPr>
            <w:tcW w:w="1250" w:type="pct"/>
            <w:vAlign w:val="center"/>
          </w:tcPr>
          <w:p w14:paraId="44C3BF9E">
            <w:pPr>
              <w:spacing w:after="0" w:line="240" w:lineRule="auto"/>
              <w:jc w:val="center"/>
            </w:pPr>
            <w:r>
              <w:rPr>
                <w:rFonts w:ascii="Times New Roman" w:hAnsi="Times New Roman" w:eastAsia="宋体"/>
                <w:b w:val="0"/>
                <w:sz w:val="18"/>
              </w:rPr>
              <w:t>实时数值、状态颜色、自动触发</w:t>
            </w:r>
          </w:p>
        </w:tc>
        <w:tc>
          <w:tcPr>
            <w:tcW w:w="1250" w:type="pct"/>
            <w:vAlign w:val="center"/>
          </w:tcPr>
          <w:p w14:paraId="17AAEF29">
            <w:pPr>
              <w:spacing w:after="0" w:line="240" w:lineRule="auto"/>
              <w:jc w:val="center"/>
            </w:pPr>
            <w:r>
              <w:rPr>
                <w:rFonts w:ascii="Times New Roman" w:hAnsi="Times New Roman" w:eastAsia="宋体"/>
                <w:b w:val="0"/>
                <w:sz w:val="18"/>
              </w:rPr>
              <w:t>能否正确识别缺水状态</w:t>
            </w:r>
          </w:p>
        </w:tc>
      </w:tr>
      <w:tr w14:paraId="78A0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5808E840">
            <w:pPr>
              <w:spacing w:after="0" w:line="240" w:lineRule="auto"/>
              <w:jc w:val="center"/>
            </w:pPr>
            <w:r>
              <w:rPr>
                <w:rFonts w:ascii="Times New Roman" w:hAnsi="Times New Roman" w:eastAsia="宋体"/>
                <w:b w:val="0"/>
                <w:sz w:val="18"/>
              </w:rPr>
              <w:t>灌溉设备控制</w:t>
            </w:r>
          </w:p>
        </w:tc>
        <w:tc>
          <w:tcPr>
            <w:tcW w:w="1250" w:type="pct"/>
            <w:vAlign w:val="center"/>
          </w:tcPr>
          <w:p w14:paraId="16837AB9">
            <w:pPr>
              <w:spacing w:after="0" w:line="240" w:lineRule="auto"/>
              <w:jc w:val="center"/>
            </w:pPr>
            <w:r>
              <w:rPr>
                <w:rFonts w:ascii="Times New Roman" w:hAnsi="Times New Roman" w:eastAsia="宋体"/>
                <w:b w:val="0"/>
                <w:sz w:val="18"/>
              </w:rPr>
              <w:t>控制3个水泵独立启停</w:t>
            </w:r>
          </w:p>
        </w:tc>
        <w:tc>
          <w:tcPr>
            <w:tcW w:w="1250" w:type="pct"/>
            <w:vAlign w:val="center"/>
          </w:tcPr>
          <w:p w14:paraId="662D879E">
            <w:pPr>
              <w:spacing w:after="0" w:line="240" w:lineRule="auto"/>
              <w:jc w:val="center"/>
            </w:pPr>
            <w:r>
              <w:rPr>
                <w:rFonts w:ascii="Times New Roman" w:hAnsi="Times New Roman" w:eastAsia="宋体"/>
                <w:b w:val="0"/>
                <w:sz w:val="18"/>
              </w:rPr>
              <w:t>Unity按钮和后端控制接口</w:t>
            </w:r>
          </w:p>
        </w:tc>
        <w:tc>
          <w:tcPr>
            <w:tcW w:w="1250" w:type="pct"/>
            <w:vAlign w:val="center"/>
          </w:tcPr>
          <w:p w14:paraId="0F1B1C59">
            <w:pPr>
              <w:spacing w:after="0" w:line="240" w:lineRule="auto"/>
              <w:jc w:val="center"/>
            </w:pPr>
            <w:r>
              <w:rPr>
                <w:rFonts w:ascii="Times New Roman" w:hAnsi="Times New Roman" w:eastAsia="宋体"/>
                <w:b w:val="0"/>
                <w:sz w:val="18"/>
              </w:rPr>
              <w:t>操作是否正确、安全</w:t>
            </w:r>
          </w:p>
        </w:tc>
      </w:tr>
      <w:tr w14:paraId="34DE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0E22849C">
            <w:pPr>
              <w:spacing w:after="0" w:line="240" w:lineRule="auto"/>
              <w:jc w:val="center"/>
            </w:pPr>
            <w:r>
              <w:rPr>
                <w:rFonts w:ascii="Times New Roman" w:hAnsi="Times New Roman" w:eastAsia="宋体"/>
                <w:b w:val="0"/>
                <w:sz w:val="18"/>
              </w:rPr>
              <w:t>时间序列趋势判断</w:t>
            </w:r>
          </w:p>
        </w:tc>
        <w:tc>
          <w:tcPr>
            <w:tcW w:w="1250" w:type="pct"/>
            <w:vAlign w:val="center"/>
          </w:tcPr>
          <w:p w14:paraId="07B0CEBA">
            <w:pPr>
              <w:spacing w:after="0" w:line="240" w:lineRule="auto"/>
              <w:jc w:val="center"/>
            </w:pPr>
            <w:r>
              <w:rPr>
                <w:rFonts w:ascii="Times New Roman" w:hAnsi="Times New Roman" w:eastAsia="宋体"/>
                <w:b w:val="0"/>
                <w:sz w:val="18"/>
              </w:rPr>
              <w:t>根据历史湿度预测未来短时变化</w:t>
            </w:r>
          </w:p>
        </w:tc>
        <w:tc>
          <w:tcPr>
            <w:tcW w:w="1250" w:type="pct"/>
            <w:vAlign w:val="center"/>
          </w:tcPr>
          <w:p w14:paraId="07CA32BC">
            <w:pPr>
              <w:spacing w:after="0" w:line="240" w:lineRule="auto"/>
              <w:jc w:val="center"/>
            </w:pPr>
            <w:r>
              <w:rPr>
                <w:rFonts w:ascii="Times New Roman" w:hAnsi="Times New Roman" w:eastAsia="宋体"/>
                <w:b w:val="0"/>
                <w:sz w:val="18"/>
              </w:rPr>
              <w:t>预测曲线和预测值</w:t>
            </w:r>
          </w:p>
        </w:tc>
        <w:tc>
          <w:tcPr>
            <w:tcW w:w="1250" w:type="pct"/>
            <w:vAlign w:val="center"/>
          </w:tcPr>
          <w:p w14:paraId="0FFFA828">
            <w:pPr>
              <w:spacing w:after="0" w:line="240" w:lineRule="auto"/>
              <w:jc w:val="center"/>
            </w:pPr>
            <w:r>
              <w:rPr>
                <w:rFonts w:ascii="Times New Roman" w:hAnsi="Times New Roman" w:eastAsia="宋体"/>
                <w:b w:val="0"/>
                <w:sz w:val="18"/>
              </w:rPr>
              <w:t>是否能结合趋势而不是只看当前值</w:t>
            </w:r>
          </w:p>
        </w:tc>
      </w:tr>
      <w:tr w14:paraId="536F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508DFE3F">
            <w:pPr>
              <w:spacing w:after="0" w:line="240" w:lineRule="auto"/>
              <w:jc w:val="center"/>
            </w:pPr>
            <w:r>
              <w:rPr>
                <w:rFonts w:ascii="Times New Roman" w:hAnsi="Times New Roman" w:eastAsia="宋体"/>
                <w:b w:val="0"/>
                <w:sz w:val="18"/>
              </w:rPr>
              <w:t>天气影响</w:t>
            </w:r>
          </w:p>
        </w:tc>
        <w:tc>
          <w:tcPr>
            <w:tcW w:w="1250" w:type="pct"/>
            <w:vAlign w:val="center"/>
          </w:tcPr>
          <w:p w14:paraId="12D8F468">
            <w:pPr>
              <w:spacing w:after="0" w:line="240" w:lineRule="auto"/>
              <w:jc w:val="center"/>
            </w:pPr>
            <w:r>
              <w:rPr>
                <w:rFonts w:ascii="Times New Roman" w:hAnsi="Times New Roman" w:eastAsia="宋体"/>
                <w:b w:val="0"/>
                <w:sz w:val="18"/>
              </w:rPr>
              <w:t>利用降雨概率对湿度下降趋势进行修正</w:t>
            </w:r>
          </w:p>
        </w:tc>
        <w:tc>
          <w:tcPr>
            <w:tcW w:w="1250" w:type="pct"/>
            <w:vAlign w:val="center"/>
          </w:tcPr>
          <w:p w14:paraId="6F12E6C2">
            <w:pPr>
              <w:spacing w:after="0" w:line="240" w:lineRule="auto"/>
              <w:jc w:val="center"/>
            </w:pPr>
            <w:r>
              <w:rPr>
                <w:rFonts w:ascii="Times New Roman" w:hAnsi="Times New Roman" w:eastAsia="宋体"/>
                <w:b w:val="0"/>
                <w:sz w:val="18"/>
              </w:rPr>
              <w:t>天气面板和预测结果</w:t>
            </w:r>
          </w:p>
        </w:tc>
        <w:tc>
          <w:tcPr>
            <w:tcW w:w="1250" w:type="pct"/>
            <w:vAlign w:val="center"/>
          </w:tcPr>
          <w:p w14:paraId="664B2952">
            <w:pPr>
              <w:spacing w:after="0" w:line="240" w:lineRule="auto"/>
              <w:jc w:val="center"/>
            </w:pPr>
            <w:r>
              <w:rPr>
                <w:rFonts w:ascii="Times New Roman" w:hAnsi="Times New Roman" w:eastAsia="宋体"/>
                <w:b w:val="0"/>
                <w:sz w:val="18"/>
              </w:rPr>
              <w:t>是否能考虑外部环境</w:t>
            </w:r>
          </w:p>
        </w:tc>
      </w:tr>
      <w:tr w14:paraId="3300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14154AD8">
            <w:pPr>
              <w:spacing w:after="0" w:line="240" w:lineRule="auto"/>
              <w:jc w:val="center"/>
            </w:pPr>
            <w:r>
              <w:rPr>
                <w:rFonts w:ascii="Times New Roman" w:hAnsi="Times New Roman" w:eastAsia="宋体"/>
                <w:b w:val="0"/>
                <w:sz w:val="18"/>
              </w:rPr>
              <w:t>工程效果评价</w:t>
            </w:r>
          </w:p>
        </w:tc>
        <w:tc>
          <w:tcPr>
            <w:tcW w:w="1250" w:type="pct"/>
            <w:vAlign w:val="center"/>
          </w:tcPr>
          <w:p w14:paraId="7198C411">
            <w:pPr>
              <w:spacing w:after="0" w:line="240" w:lineRule="auto"/>
              <w:jc w:val="center"/>
            </w:pPr>
            <w:r>
              <w:rPr>
                <w:rFonts w:ascii="Times New Roman" w:hAnsi="Times New Roman" w:eastAsia="宋体"/>
                <w:b w:val="0"/>
                <w:sz w:val="18"/>
              </w:rPr>
              <w:t>统计灌溉次数、时长、估算用水量和节水率</w:t>
            </w:r>
          </w:p>
        </w:tc>
        <w:tc>
          <w:tcPr>
            <w:tcW w:w="1250" w:type="pct"/>
            <w:vAlign w:val="center"/>
          </w:tcPr>
          <w:p w14:paraId="24916E38">
            <w:pPr>
              <w:spacing w:after="0" w:line="240" w:lineRule="auto"/>
              <w:jc w:val="center"/>
            </w:pPr>
            <w:r>
              <w:rPr>
                <w:rFonts w:ascii="Times New Roman" w:hAnsi="Times New Roman" w:eastAsia="宋体"/>
                <w:b w:val="0"/>
                <w:sz w:val="18"/>
              </w:rPr>
              <w:t>统计面板</w:t>
            </w:r>
          </w:p>
        </w:tc>
        <w:tc>
          <w:tcPr>
            <w:tcW w:w="1250" w:type="pct"/>
            <w:vAlign w:val="center"/>
          </w:tcPr>
          <w:p w14:paraId="367D4B25">
            <w:pPr>
              <w:spacing w:after="0" w:line="240" w:lineRule="auto"/>
              <w:jc w:val="center"/>
            </w:pPr>
            <w:r>
              <w:rPr>
                <w:rFonts w:ascii="Times New Roman" w:hAnsi="Times New Roman" w:eastAsia="宋体"/>
                <w:b w:val="0"/>
                <w:sz w:val="18"/>
              </w:rPr>
              <w:t>是否能用数据评价结果</w:t>
            </w:r>
          </w:p>
        </w:tc>
      </w:tr>
      <w:tr w14:paraId="05FD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0EC88EF0">
            <w:pPr>
              <w:spacing w:after="0" w:line="240" w:lineRule="auto"/>
              <w:jc w:val="center"/>
            </w:pPr>
            <w:r>
              <w:rPr>
                <w:rFonts w:ascii="Times New Roman" w:hAnsi="Times New Roman" w:eastAsia="宋体"/>
                <w:b w:val="0"/>
                <w:sz w:val="18"/>
              </w:rPr>
              <w:t>数字孪生交互</w:t>
            </w:r>
          </w:p>
        </w:tc>
        <w:tc>
          <w:tcPr>
            <w:tcW w:w="1250" w:type="pct"/>
            <w:vAlign w:val="center"/>
          </w:tcPr>
          <w:p w14:paraId="062A73E2">
            <w:pPr>
              <w:spacing w:after="0" w:line="240" w:lineRule="auto"/>
              <w:jc w:val="center"/>
            </w:pPr>
            <w:r>
              <w:rPr>
                <w:rFonts w:ascii="Times New Roman" w:hAnsi="Times New Roman" w:eastAsia="宋体"/>
                <w:b w:val="0"/>
                <w:sz w:val="18"/>
              </w:rPr>
              <w:t>实体状态与三维场景同步</w:t>
            </w:r>
          </w:p>
        </w:tc>
        <w:tc>
          <w:tcPr>
            <w:tcW w:w="1250" w:type="pct"/>
            <w:vAlign w:val="center"/>
          </w:tcPr>
          <w:p w14:paraId="17247519">
            <w:pPr>
              <w:spacing w:after="0" w:line="240" w:lineRule="auto"/>
              <w:jc w:val="center"/>
            </w:pPr>
            <w:r>
              <w:rPr>
                <w:rFonts w:ascii="Times New Roman" w:hAnsi="Times New Roman" w:eastAsia="宋体"/>
                <w:b w:val="0"/>
                <w:sz w:val="18"/>
              </w:rPr>
              <w:t>Unity三维场景和数据面板</w:t>
            </w:r>
          </w:p>
        </w:tc>
        <w:tc>
          <w:tcPr>
            <w:tcW w:w="1250" w:type="pct"/>
            <w:vAlign w:val="center"/>
          </w:tcPr>
          <w:p w14:paraId="6F9C6659">
            <w:pPr>
              <w:spacing w:after="0" w:line="240" w:lineRule="auto"/>
              <w:jc w:val="center"/>
            </w:pPr>
            <w:r>
              <w:rPr>
                <w:rFonts w:ascii="Times New Roman" w:hAnsi="Times New Roman" w:eastAsia="宋体"/>
                <w:b w:val="0"/>
                <w:sz w:val="18"/>
              </w:rPr>
              <w:t>数字化技术是否真正参与工程过程</w:t>
            </w:r>
          </w:p>
        </w:tc>
      </w:tr>
    </w:tbl>
    <w:p w14:paraId="2E72E011">
      <w:pPr>
        <w:pStyle w:val="3"/>
        <w:numPr>
          <w:ilvl w:val="0"/>
          <w:numId w:val="7"/>
        </w:numPr>
        <w:topLinePunct w:val="0"/>
        <w:ind w:left="0" w:leftChars="0" w:firstLine="0" w:firstLineChars="0"/>
        <w:rPr>
          <w:rFonts w:hint="eastAsia" w:ascii="黑体" w:hAnsi="黑体" w:eastAsia="黑体" w:cs="黑体"/>
          <w:b w:val="0"/>
          <w:bdr w:val="none" w:sz="0" w:space="0"/>
        </w:rPr>
      </w:pPr>
      <w:r>
        <w:t>竞赛过程</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3"/>
        <w:gridCol w:w="2433"/>
      </w:tblGrid>
      <w:tr w14:paraId="65BA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shd w:val="clear" w:color="auto" w:fill="D9EAF7"/>
            <w:vAlign w:val="center"/>
          </w:tcPr>
          <w:p w14:paraId="2F05E992">
            <w:pPr>
              <w:spacing w:after="0" w:line="240" w:lineRule="auto"/>
              <w:jc w:val="center"/>
            </w:pPr>
            <w:r>
              <w:rPr>
                <w:rFonts w:ascii="Times New Roman" w:hAnsi="Times New Roman" w:eastAsia="宋体"/>
                <w:b/>
                <w:sz w:val="19"/>
              </w:rPr>
              <w:t>阶段</w:t>
            </w:r>
          </w:p>
        </w:tc>
        <w:tc>
          <w:tcPr>
            <w:tcW w:w="1250" w:type="pct"/>
            <w:shd w:val="clear" w:color="auto" w:fill="D9EAF7"/>
            <w:vAlign w:val="center"/>
          </w:tcPr>
          <w:p w14:paraId="1D1B83B0">
            <w:pPr>
              <w:spacing w:after="0" w:line="240" w:lineRule="auto"/>
              <w:jc w:val="center"/>
            </w:pPr>
            <w:r>
              <w:rPr>
                <w:rFonts w:ascii="Times New Roman" w:hAnsi="Times New Roman" w:eastAsia="宋体"/>
                <w:b/>
                <w:sz w:val="19"/>
              </w:rPr>
              <w:t>参赛者主要操作</w:t>
            </w:r>
          </w:p>
        </w:tc>
        <w:tc>
          <w:tcPr>
            <w:tcW w:w="1250" w:type="pct"/>
            <w:shd w:val="clear" w:color="auto" w:fill="D9EAF7"/>
            <w:vAlign w:val="center"/>
          </w:tcPr>
          <w:p w14:paraId="4F5529EA">
            <w:pPr>
              <w:spacing w:after="0" w:line="240" w:lineRule="auto"/>
              <w:jc w:val="center"/>
            </w:pPr>
            <w:r>
              <w:rPr>
                <w:rFonts w:ascii="Times New Roman" w:hAnsi="Times New Roman" w:eastAsia="宋体"/>
                <w:b/>
                <w:sz w:val="19"/>
              </w:rPr>
              <w:t>系统提供的支持</w:t>
            </w:r>
          </w:p>
        </w:tc>
        <w:tc>
          <w:tcPr>
            <w:tcW w:w="1250" w:type="pct"/>
            <w:shd w:val="clear" w:color="auto" w:fill="D9EAF7"/>
            <w:vAlign w:val="center"/>
          </w:tcPr>
          <w:p w14:paraId="28594184">
            <w:pPr>
              <w:spacing w:after="0" w:line="240" w:lineRule="auto"/>
              <w:jc w:val="center"/>
            </w:pPr>
            <w:r>
              <w:rPr>
                <w:rFonts w:ascii="Times New Roman" w:hAnsi="Times New Roman" w:eastAsia="宋体"/>
                <w:b/>
                <w:sz w:val="19"/>
              </w:rPr>
              <w:t>建议时间</w:t>
            </w:r>
          </w:p>
        </w:tc>
      </w:tr>
      <w:tr w14:paraId="0CBC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73E75223">
            <w:pPr>
              <w:spacing w:after="0" w:line="240" w:lineRule="auto"/>
              <w:jc w:val="center"/>
            </w:pPr>
            <w:r>
              <w:rPr>
                <w:rFonts w:ascii="Times New Roman" w:hAnsi="Times New Roman" w:eastAsia="宋体"/>
                <w:b w:val="0"/>
                <w:sz w:val="18"/>
              </w:rPr>
              <w:t>第一阶段：场景识别</w:t>
            </w:r>
          </w:p>
        </w:tc>
        <w:tc>
          <w:tcPr>
            <w:tcW w:w="1250" w:type="pct"/>
            <w:vAlign w:val="center"/>
          </w:tcPr>
          <w:p w14:paraId="4F971139">
            <w:pPr>
              <w:spacing w:after="0" w:line="240" w:lineRule="auto"/>
              <w:jc w:val="center"/>
            </w:pPr>
            <w:r>
              <w:rPr>
                <w:rFonts w:ascii="Times New Roman" w:hAnsi="Times New Roman" w:eastAsia="宋体"/>
                <w:b w:val="0"/>
                <w:sz w:val="18"/>
              </w:rPr>
              <w:t>查看三路实时状态，找到异常或重点灌溉单元</w:t>
            </w:r>
          </w:p>
        </w:tc>
        <w:tc>
          <w:tcPr>
            <w:tcW w:w="1250" w:type="pct"/>
            <w:vAlign w:val="center"/>
          </w:tcPr>
          <w:p w14:paraId="6E867054">
            <w:pPr>
              <w:spacing w:after="0" w:line="240" w:lineRule="auto"/>
              <w:jc w:val="center"/>
            </w:pPr>
            <w:r>
              <w:rPr>
                <w:rFonts w:ascii="Times New Roman" w:hAnsi="Times New Roman" w:eastAsia="宋体"/>
                <w:b w:val="0"/>
                <w:sz w:val="18"/>
              </w:rPr>
              <w:t>实时数据面板</w:t>
            </w:r>
          </w:p>
        </w:tc>
        <w:tc>
          <w:tcPr>
            <w:tcW w:w="1250" w:type="pct"/>
            <w:vAlign w:val="center"/>
          </w:tcPr>
          <w:p w14:paraId="51A7ED15">
            <w:pPr>
              <w:spacing w:after="0" w:line="240" w:lineRule="auto"/>
              <w:jc w:val="center"/>
            </w:pPr>
            <w:r>
              <w:rPr>
                <w:rFonts w:ascii="Times New Roman" w:hAnsi="Times New Roman" w:eastAsia="宋体"/>
                <w:b w:val="0"/>
                <w:sz w:val="18"/>
              </w:rPr>
              <w:t>3分钟</w:t>
            </w:r>
          </w:p>
        </w:tc>
      </w:tr>
      <w:tr w14:paraId="6113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11112D8F">
            <w:pPr>
              <w:spacing w:after="0" w:line="240" w:lineRule="auto"/>
              <w:jc w:val="center"/>
            </w:pPr>
            <w:r>
              <w:rPr>
                <w:rFonts w:ascii="Times New Roman" w:hAnsi="Times New Roman" w:eastAsia="宋体"/>
                <w:b w:val="0"/>
                <w:sz w:val="18"/>
              </w:rPr>
              <w:t>第二阶段：分析判断</w:t>
            </w:r>
          </w:p>
        </w:tc>
        <w:tc>
          <w:tcPr>
            <w:tcW w:w="1250" w:type="pct"/>
            <w:vAlign w:val="center"/>
          </w:tcPr>
          <w:p w14:paraId="3E50123C">
            <w:pPr>
              <w:spacing w:after="0" w:line="240" w:lineRule="auto"/>
              <w:jc w:val="center"/>
            </w:pPr>
            <w:r>
              <w:rPr>
                <w:rFonts w:ascii="Times New Roman" w:hAnsi="Times New Roman" w:eastAsia="宋体"/>
                <w:b w:val="0"/>
                <w:sz w:val="18"/>
              </w:rPr>
              <w:t>查看历史趋势、预测和天气信息，形成灌溉方案</w:t>
            </w:r>
          </w:p>
        </w:tc>
        <w:tc>
          <w:tcPr>
            <w:tcW w:w="1250" w:type="pct"/>
            <w:vAlign w:val="center"/>
          </w:tcPr>
          <w:p w14:paraId="1D27AC10">
            <w:pPr>
              <w:spacing w:after="0" w:line="240" w:lineRule="auto"/>
              <w:jc w:val="center"/>
            </w:pPr>
            <w:r>
              <w:rPr>
                <w:rFonts w:ascii="Times New Roman" w:hAnsi="Times New Roman" w:eastAsia="宋体"/>
                <w:b w:val="0"/>
                <w:sz w:val="18"/>
              </w:rPr>
              <w:t>预测曲线、天气信息</w:t>
            </w:r>
          </w:p>
        </w:tc>
        <w:tc>
          <w:tcPr>
            <w:tcW w:w="1250" w:type="pct"/>
            <w:vAlign w:val="center"/>
          </w:tcPr>
          <w:p w14:paraId="1BAB0324">
            <w:pPr>
              <w:spacing w:after="0" w:line="240" w:lineRule="auto"/>
              <w:jc w:val="center"/>
            </w:pPr>
            <w:r>
              <w:rPr>
                <w:rFonts w:ascii="Times New Roman" w:hAnsi="Times New Roman" w:eastAsia="宋体"/>
                <w:b w:val="0"/>
                <w:sz w:val="18"/>
              </w:rPr>
              <w:t>5分钟</w:t>
            </w:r>
          </w:p>
        </w:tc>
      </w:tr>
      <w:tr w14:paraId="01D2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660B5D84">
            <w:pPr>
              <w:spacing w:after="0" w:line="240" w:lineRule="auto"/>
              <w:jc w:val="center"/>
            </w:pPr>
            <w:r>
              <w:rPr>
                <w:rFonts w:ascii="Times New Roman" w:hAnsi="Times New Roman" w:eastAsia="宋体"/>
                <w:b w:val="0"/>
                <w:sz w:val="18"/>
              </w:rPr>
              <w:t>第三阶段：实施控制</w:t>
            </w:r>
          </w:p>
        </w:tc>
        <w:tc>
          <w:tcPr>
            <w:tcW w:w="1250" w:type="pct"/>
            <w:vAlign w:val="center"/>
          </w:tcPr>
          <w:p w14:paraId="4B322F74">
            <w:pPr>
              <w:spacing w:after="0" w:line="240" w:lineRule="auto"/>
              <w:jc w:val="center"/>
            </w:pPr>
            <w:r>
              <w:rPr>
                <w:rFonts w:ascii="Times New Roman" w:hAnsi="Times New Roman" w:eastAsia="宋体"/>
                <w:b w:val="0"/>
                <w:sz w:val="18"/>
              </w:rPr>
              <w:t>选择单路或多路灌溉，设置灌溉时长并执行</w:t>
            </w:r>
          </w:p>
        </w:tc>
        <w:tc>
          <w:tcPr>
            <w:tcW w:w="1250" w:type="pct"/>
            <w:vAlign w:val="center"/>
          </w:tcPr>
          <w:p w14:paraId="23ADA819">
            <w:pPr>
              <w:spacing w:after="0" w:line="240" w:lineRule="auto"/>
              <w:jc w:val="center"/>
            </w:pPr>
            <w:r>
              <w:rPr>
                <w:rFonts w:ascii="Times New Roman" w:hAnsi="Times New Roman" w:eastAsia="宋体"/>
                <w:b w:val="0"/>
                <w:sz w:val="18"/>
              </w:rPr>
              <w:t>Unity控制界面、MQTT控制链路</w:t>
            </w:r>
          </w:p>
        </w:tc>
        <w:tc>
          <w:tcPr>
            <w:tcW w:w="1250" w:type="pct"/>
            <w:vAlign w:val="center"/>
          </w:tcPr>
          <w:p w14:paraId="6E8E15B5">
            <w:pPr>
              <w:spacing w:after="0" w:line="240" w:lineRule="auto"/>
              <w:jc w:val="center"/>
            </w:pPr>
            <w:r>
              <w:rPr>
                <w:rFonts w:ascii="Times New Roman" w:hAnsi="Times New Roman" w:eastAsia="宋体"/>
                <w:b w:val="0"/>
                <w:sz w:val="18"/>
              </w:rPr>
              <w:t>5分钟</w:t>
            </w:r>
          </w:p>
        </w:tc>
      </w:tr>
      <w:tr w14:paraId="5471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61B803DE">
            <w:pPr>
              <w:spacing w:after="0" w:line="240" w:lineRule="auto"/>
              <w:jc w:val="center"/>
            </w:pPr>
            <w:r>
              <w:rPr>
                <w:rFonts w:ascii="Times New Roman" w:hAnsi="Times New Roman" w:eastAsia="宋体"/>
                <w:b w:val="0"/>
                <w:sz w:val="18"/>
              </w:rPr>
              <w:t>第四阶段：效果验证</w:t>
            </w:r>
          </w:p>
        </w:tc>
        <w:tc>
          <w:tcPr>
            <w:tcW w:w="1250" w:type="pct"/>
            <w:vAlign w:val="center"/>
          </w:tcPr>
          <w:p w14:paraId="0D3FD9E1">
            <w:pPr>
              <w:spacing w:after="0" w:line="240" w:lineRule="auto"/>
              <w:jc w:val="center"/>
            </w:pPr>
            <w:r>
              <w:rPr>
                <w:rFonts w:ascii="Times New Roman" w:hAnsi="Times New Roman" w:eastAsia="宋体"/>
                <w:b w:val="0"/>
                <w:sz w:val="18"/>
              </w:rPr>
              <w:t>观察湿度变化并查看统计结果</w:t>
            </w:r>
          </w:p>
        </w:tc>
        <w:tc>
          <w:tcPr>
            <w:tcW w:w="1250" w:type="pct"/>
            <w:vAlign w:val="center"/>
          </w:tcPr>
          <w:p w14:paraId="52B2E532">
            <w:pPr>
              <w:spacing w:after="0" w:line="240" w:lineRule="auto"/>
              <w:jc w:val="center"/>
            </w:pPr>
            <w:r>
              <w:rPr>
                <w:rFonts w:ascii="Times New Roman" w:hAnsi="Times New Roman" w:eastAsia="宋体"/>
                <w:b w:val="0"/>
                <w:sz w:val="18"/>
              </w:rPr>
              <w:t>实时数据、灌溉统计</w:t>
            </w:r>
          </w:p>
        </w:tc>
        <w:tc>
          <w:tcPr>
            <w:tcW w:w="1250" w:type="pct"/>
            <w:vAlign w:val="center"/>
          </w:tcPr>
          <w:p w14:paraId="0645B4BD">
            <w:pPr>
              <w:spacing w:after="0" w:line="240" w:lineRule="auto"/>
              <w:jc w:val="center"/>
            </w:pPr>
            <w:r>
              <w:rPr>
                <w:rFonts w:ascii="Times New Roman" w:hAnsi="Times New Roman" w:eastAsia="宋体"/>
                <w:b w:val="0"/>
                <w:sz w:val="18"/>
              </w:rPr>
              <w:t>4分钟</w:t>
            </w:r>
          </w:p>
        </w:tc>
      </w:tr>
      <w:tr w14:paraId="64F98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50" w:type="pct"/>
            <w:vAlign w:val="center"/>
          </w:tcPr>
          <w:p w14:paraId="50A8859D">
            <w:pPr>
              <w:spacing w:after="0" w:line="240" w:lineRule="auto"/>
              <w:jc w:val="center"/>
            </w:pPr>
            <w:r>
              <w:rPr>
                <w:rFonts w:ascii="Times New Roman" w:hAnsi="Times New Roman" w:eastAsia="宋体"/>
                <w:b w:val="0"/>
                <w:sz w:val="18"/>
              </w:rPr>
              <w:t>第五阶段：简要说明</w:t>
            </w:r>
          </w:p>
        </w:tc>
        <w:tc>
          <w:tcPr>
            <w:tcW w:w="1250" w:type="pct"/>
            <w:vAlign w:val="center"/>
          </w:tcPr>
          <w:p w14:paraId="0531CFFF">
            <w:pPr>
              <w:spacing w:after="0" w:line="240" w:lineRule="auto"/>
              <w:jc w:val="center"/>
            </w:pPr>
            <w:r>
              <w:rPr>
                <w:rFonts w:ascii="Times New Roman" w:hAnsi="Times New Roman" w:eastAsia="宋体"/>
                <w:b w:val="0"/>
                <w:sz w:val="18"/>
              </w:rPr>
              <w:t>说明问题、决策依据和结果</w:t>
            </w:r>
          </w:p>
        </w:tc>
        <w:tc>
          <w:tcPr>
            <w:tcW w:w="1250" w:type="pct"/>
            <w:vAlign w:val="center"/>
          </w:tcPr>
          <w:p w14:paraId="2E3F3047">
            <w:pPr>
              <w:spacing w:after="0" w:line="240" w:lineRule="auto"/>
              <w:jc w:val="center"/>
            </w:pPr>
            <w:r>
              <w:rPr>
                <w:rFonts w:ascii="Times New Roman" w:hAnsi="Times New Roman" w:eastAsia="宋体"/>
                <w:b w:val="0"/>
                <w:sz w:val="18"/>
              </w:rPr>
              <w:t>现场运行数据</w:t>
            </w:r>
          </w:p>
        </w:tc>
        <w:tc>
          <w:tcPr>
            <w:tcW w:w="1250" w:type="pct"/>
            <w:vAlign w:val="center"/>
          </w:tcPr>
          <w:p w14:paraId="0A7FE697">
            <w:pPr>
              <w:spacing w:after="0" w:line="240" w:lineRule="auto"/>
              <w:jc w:val="center"/>
            </w:pPr>
            <w:r>
              <w:rPr>
                <w:rFonts w:ascii="Times New Roman" w:hAnsi="Times New Roman" w:eastAsia="宋体"/>
                <w:b w:val="0"/>
                <w:sz w:val="18"/>
              </w:rPr>
              <w:t>3分钟</w:t>
            </w:r>
          </w:p>
        </w:tc>
      </w:tr>
    </w:tbl>
    <w:p w14:paraId="54401BC0">
      <w:pPr>
        <w:pStyle w:val="3"/>
        <w:numPr>
          <w:ilvl w:val="0"/>
          <w:numId w:val="7"/>
        </w:numPr>
        <w:topLinePunct w:val="0"/>
        <w:ind w:left="0" w:leftChars="0" w:firstLine="0" w:firstLineChars="0"/>
        <w:rPr>
          <w:rFonts w:hint="eastAsia" w:ascii="黑体" w:hAnsi="黑体" w:eastAsia="黑体" w:cs="黑体"/>
          <w:b w:val="0"/>
          <w:bdr w:val="none" w:sz="0" w:space="0"/>
        </w:rPr>
      </w:pPr>
      <w:r>
        <w:t>项目亮点与说明</w:t>
      </w:r>
    </w:p>
    <w:p w14:paraId="592B06F8">
      <w:pPr>
        <w:pStyle w:val="19"/>
        <w:widowControl/>
        <w:numPr>
          <w:ilvl w:val="0"/>
          <w:numId w:val="13"/>
        </w:numPr>
        <w:ind w:left="0" w:leftChars="0" w:firstLine="480" w:firstLineChars="0"/>
        <w:rPr>
          <w:b w:val="0"/>
          <w:bdr w:val="none" w:sz="0" w:space="0"/>
        </w:rPr>
      </w:pPr>
      <w:r>
        <w:t>系统不是单纯的三维展示，而是把真实设备数据、预测、控制和统计接到同一个工程流程中。</w:t>
      </w:r>
    </w:p>
    <w:p w14:paraId="14B1190E">
      <w:pPr>
        <w:pStyle w:val="19"/>
        <w:widowControl/>
        <w:numPr>
          <w:ilvl w:val="0"/>
          <w:numId w:val="13"/>
        </w:numPr>
        <w:ind w:left="0" w:leftChars="0" w:firstLine="480" w:firstLineChars="0"/>
        <w:rPr>
          <w:b w:val="0"/>
          <w:bdr w:val="none" w:sz="0" w:space="0"/>
        </w:rPr>
      </w:pPr>
      <w:r>
        <w:t>3个灌溉单元可以分别采集和分别控制，现场任务可以设置不同的状态，便于形成有区分度的工程问题。</w:t>
      </w:r>
    </w:p>
    <w:p w14:paraId="13999D99">
      <w:pPr>
        <w:pStyle w:val="19"/>
        <w:widowControl/>
        <w:numPr>
          <w:ilvl w:val="0"/>
          <w:numId w:val="13"/>
        </w:numPr>
        <w:ind w:left="0" w:leftChars="0" w:firstLine="480" w:firstLineChars="0"/>
        <w:rPr>
          <w:b w:val="0"/>
          <w:bdr w:val="none" w:sz="0" w:space="0"/>
        </w:rPr>
      </w:pPr>
      <w:r>
        <w:t>系统同时支持自动灌溉和人工控制，方便现场进行对比和操作。</w:t>
      </w:r>
    </w:p>
    <w:p w14:paraId="0EF7AF41">
      <w:pPr>
        <w:pStyle w:val="19"/>
        <w:widowControl/>
        <w:numPr>
          <w:ilvl w:val="0"/>
          <w:numId w:val="13"/>
        </w:numPr>
        <w:ind w:left="0" w:leftChars="0" w:firstLine="480" w:firstLineChars="0"/>
        <w:rPr>
          <w:b w:val="0"/>
          <w:bdr w:val="none" w:sz="0" w:space="0"/>
        </w:rPr>
      </w:pPr>
      <w:r>
        <w:t>历史数据保存在数据库中，可以在重启后继续查询，便于展示连续运行和效果统计。</w:t>
      </w:r>
    </w:p>
    <w:p w14:paraId="5BAEE1E4">
      <w:pPr>
        <w:pStyle w:val="19"/>
        <w:widowControl/>
        <w:numPr>
          <w:ilvl w:val="0"/>
          <w:numId w:val="13"/>
        </w:numPr>
        <w:ind w:left="0" w:leftChars="0" w:firstLine="480" w:firstLineChars="0"/>
        <w:rPr>
          <w:b w:val="0"/>
          <w:bdr w:val="none" w:sz="0" w:space="0"/>
        </w:rPr>
      </w:pPr>
      <w:r>
        <w:t>Unity场景用于呈现工程状态和操作结果，后端负责数据处理与控制，ESP32负责现场采集和执行，三部分职责清楚。</w:t>
      </w:r>
    </w:p>
    <w:p w14:paraId="5B48FB68">
      <w:r>
        <w:br w:type="page"/>
      </w:r>
    </w:p>
    <w:p w14:paraId="0AFA248D">
      <w:pPr>
        <w:pStyle w:val="166"/>
        <w:widowControl/>
      </w:pPr>
      <w:r>
        <w:t>参 考 文 献</w:t>
      </w:r>
    </w:p>
    <w:p w14:paraId="64E779BF">
      <w:pPr>
        <w:pStyle w:val="165"/>
        <w:widowControl/>
        <w:numPr>
          <w:ilvl w:val="0"/>
          <w:numId w:val="14"/>
        </w:numPr>
        <w:ind w:left="425" w:leftChars="0" w:hanging="425" w:firstLineChars="0"/>
        <w:rPr>
          <w:b w:val="0"/>
          <w:bdr w:val="none" w:sz="0" w:space="0"/>
        </w:rPr>
      </w:pPr>
      <w:r>
        <w:t>ESCRIBÀ-GELONCH M, LIANG S, VAN SCHALKWYK P, et al. Digital Twins in Agriculture: Orchestration and Applications[J]. Journal of Agricultural and Food Chemistry, 2024, 72(19): 10737-10752.</w:t>
      </w:r>
    </w:p>
    <w:p w14:paraId="77330991">
      <w:pPr>
        <w:pStyle w:val="165"/>
        <w:widowControl/>
        <w:numPr>
          <w:ilvl w:val="0"/>
          <w:numId w:val="14"/>
        </w:numPr>
        <w:ind w:left="425" w:leftChars="0" w:hanging="425" w:firstLineChars="0"/>
        <w:rPr>
          <w:b w:val="0"/>
          <w:bdr w:val="none" w:sz="0" w:space="0"/>
        </w:rPr>
      </w:pPr>
      <w:r>
        <w:t>WANG S, HE J, HUO A, et al. Challenges and Development Trends of Crop–Hydro Digital Twin Technology[J]. Water, 2026, 18(12): 1516.</w:t>
      </w:r>
    </w:p>
    <w:p w14:paraId="5E6DEBB9">
      <w:pPr>
        <w:pStyle w:val="165"/>
        <w:widowControl/>
        <w:numPr>
          <w:ilvl w:val="0"/>
          <w:numId w:val="14"/>
        </w:numPr>
        <w:ind w:left="425" w:leftChars="0" w:hanging="425" w:firstLineChars="0"/>
        <w:rPr>
          <w:b w:val="0"/>
          <w:bdr w:val="none" w:sz="0" w:space="0"/>
        </w:rPr>
      </w:pPr>
      <w:r>
        <w:t>TRAIPHAT W, NRAMAT W, SUKRUAN P, et al. Experiments comparing the efficency between watering vegetable crops with traditional methods and automatic watering systems[J/OL]. EUREKA: Physics and Engineering, 2025(1): 66-74.</w:t>
      </w:r>
    </w:p>
    <w:p w14:paraId="2562E5A2">
      <w:pPr>
        <w:pStyle w:val="165"/>
        <w:widowControl/>
        <w:numPr>
          <w:ilvl w:val="0"/>
          <w:numId w:val="14"/>
        </w:numPr>
        <w:ind w:left="425" w:leftChars="0" w:hanging="425" w:firstLineChars="0"/>
        <w:rPr>
          <w:b w:val="0"/>
          <w:bdr w:val="none" w:sz="0" w:space="0"/>
        </w:rPr>
      </w:pPr>
      <w:r>
        <w:t>ZHANG Y, LIU J, QIU X, et al. Evaluating the adoption of irrigation technology in a well-irrigated winter wheat－summer maize cropping system[J]. Heliyon, 2024, 10(7): e28970.</w:t>
      </w:r>
    </w:p>
    <w:p w14:paraId="0587E725">
      <w:pPr>
        <w:pStyle w:val="165"/>
        <w:widowControl/>
        <w:numPr>
          <w:ilvl w:val="0"/>
          <w:numId w:val="14"/>
        </w:numPr>
        <w:ind w:left="425" w:leftChars="0" w:hanging="425" w:firstLineChars="0"/>
        <w:rPr>
          <w:b w:val="0"/>
          <w:bdr w:val="none" w:sz="0" w:space="0"/>
        </w:rPr>
      </w:pPr>
      <w:r>
        <w:t>ROSSI H, CHERIF E K, AZZIRGUE E M, et al. Remote Sensing for Irrigation Water Management Under Climate Change: Advances, Challenges, and Future Directions[J]. Climate, 2026, 14(6): 124.</w:t>
      </w:r>
    </w:p>
    <w:p w14:paraId="2AFA966B">
      <w:pPr>
        <w:pStyle w:val="165"/>
        <w:widowControl/>
        <w:numPr>
          <w:ilvl w:val="0"/>
          <w:numId w:val="14"/>
        </w:numPr>
        <w:ind w:left="425" w:leftChars="0" w:hanging="425" w:firstLineChars="0"/>
        <w:rPr>
          <w:b w:val="0"/>
          <w:bdr w:val="none" w:sz="0" w:space="0"/>
        </w:rPr>
      </w:pPr>
      <w:r>
        <w:t>JULIANTO PRATAMA A, MANDELA R. Evaluating the Effectiveness of Smart Irrigation Systems in Improving Agricultural Productivity[J]. Agriculture Power Journal, 2024, 1(4): 1-9.</w:t>
      </w:r>
    </w:p>
    <w:p w14:paraId="74E0316B">
      <w:pPr>
        <w:pStyle w:val="165"/>
        <w:widowControl/>
        <w:numPr>
          <w:ilvl w:val="0"/>
          <w:numId w:val="14"/>
        </w:numPr>
        <w:ind w:left="425" w:leftChars="0" w:hanging="425" w:firstLineChars="0"/>
        <w:rPr>
          <w:b w:val="0"/>
          <w:bdr w:val="none" w:sz="0" w:space="0"/>
        </w:rPr>
      </w:pPr>
      <w:r>
        <w:t>MIJITI K, CHEN R, WANG Z, et al. Coupling Ecological Water Security, Smart Agriculture, and Brackish Water Use for Arid Regions: A Review[J]. Agronomy, 2026, 16(14): 1363.</w:t>
      </w:r>
    </w:p>
    <w:p w14:paraId="069D1A09">
      <w:pPr>
        <w:pStyle w:val="165"/>
        <w:widowControl/>
        <w:numPr>
          <w:ilvl w:val="0"/>
          <w:numId w:val="14"/>
        </w:numPr>
        <w:ind w:left="425" w:leftChars="0" w:hanging="425" w:firstLineChars="0"/>
        <w:rPr>
          <w:b w:val="0"/>
          <w:bdr w:val="none" w:sz="0" w:space="0"/>
        </w:rPr>
      </w:pPr>
      <w:r>
        <w:t>ARYAN A, MOHAMMED A A, CHABRA M, et al. Precision Agriculture: Enhancing Crop Yield and Water Efficiency with Smart Irrigation Systems[C/OL]//2024 4th International Conference on Innovative Sustainable Computational Technologies (CISCT). IEEE, 2024: 1-6.</w:t>
      </w:r>
    </w:p>
    <w:p w14:paraId="0E92136B">
      <w:pPr>
        <w:pStyle w:val="165"/>
        <w:widowControl/>
        <w:numPr>
          <w:ilvl w:val="0"/>
          <w:numId w:val="14"/>
        </w:numPr>
        <w:ind w:left="425" w:leftChars="0" w:hanging="425" w:firstLineChars="0"/>
        <w:rPr>
          <w:b w:val="0"/>
          <w:bdr w:val="none" w:sz="0" w:space="0"/>
        </w:rPr>
      </w:pPr>
      <w:r>
        <w:t>BAUTISTA C J C, GALLEGOS R K B, LAMPAYAN R M. Machine learning and digital twins in smart irrigation: optimising water use through agricultural data analytics[J]. Digital Twin, 2025, 3(1).</w:t>
      </w:r>
    </w:p>
    <w:p w14:paraId="7684AA2E">
      <w:pPr>
        <w:pStyle w:val="165"/>
        <w:widowControl/>
        <w:numPr>
          <w:ilvl w:val="0"/>
          <w:numId w:val="14"/>
        </w:numPr>
        <w:ind w:left="425" w:leftChars="0" w:hanging="425" w:firstLineChars="0"/>
        <w:rPr>
          <w:b w:val="0"/>
          <w:bdr w:val="none" w:sz="0" w:space="0"/>
        </w:rPr>
      </w:pPr>
      <w:r>
        <w:t>ZHANG J, GUAN K, PENG B, et al. Sustainable irrigation based on co-regulation of soil water supply and atmospheric evaporative demand[J]. Nature Communications, 2021, 12(1).</w:t>
      </w:r>
    </w:p>
    <w:p w14:paraId="7FF296EE">
      <w:pPr>
        <w:pStyle w:val="165"/>
        <w:widowControl/>
        <w:numPr>
          <w:ilvl w:val="0"/>
          <w:numId w:val="14"/>
        </w:numPr>
        <w:ind w:left="425" w:leftChars="0" w:hanging="425" w:firstLineChars="0"/>
        <w:rPr>
          <w:b w:val="0"/>
          <w:bdr w:val="none" w:sz="0" w:space="0"/>
        </w:rPr>
      </w:pPr>
      <w:r>
        <w:t>MILLÁN S, MONTESINOS C, CASADESÚS J, et al. Use of a Digital Twin for Water Efficient Management in a Processing Tomato Commercial Farm[J]. Agronomy, 2025, 15(9): 2132.</w:t>
      </w:r>
    </w:p>
    <w:p w14:paraId="475D28CB">
      <w:pPr>
        <w:pStyle w:val="165"/>
        <w:widowControl/>
        <w:numPr>
          <w:ilvl w:val="0"/>
          <w:numId w:val="14"/>
        </w:numPr>
        <w:ind w:left="425" w:leftChars="0" w:hanging="425" w:firstLineChars="0"/>
        <w:rPr>
          <w:b w:val="0"/>
          <w:bdr w:val="none" w:sz="0" w:space="0"/>
        </w:rPr>
      </w:pPr>
      <w:r>
        <w:t>XIUYAN Z, XIAOMENG S, DONGGE Y, et al. 3D VISUALIZATION AND IRRIGATION DECISION DESIGN FOR TEA GARDENS BASED ON DIGITAL TWIN[Z]//INMATEH Agricultural Engineering. 2025.</w:t>
      </w:r>
    </w:p>
    <w:sectPr>
      <w:footerReference r:id="rId5" w:type="default"/>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dobe 明體 Std L"/>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dobe 明體 Std L">
    <w:panose1 w:val="02020300000000000000"/>
    <w:charset w:val="88"/>
    <w:family w:val="auto"/>
    <w:pitch w:val="default"/>
    <w:sig w:usb0="00000001" w:usb1="1A0F1900" w:usb2="00000016" w:usb3="00000000" w:csb0="00120005"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B7BA8">
    <w:pPr>
      <w:pStyle w:val="24"/>
      <w:jc w:val="center"/>
    </w:pPr>
    <w:r>
      <w:rPr>
        <w:rFonts w:ascii="Times New Roman" w:hAnsi="Times New Roman" w:eastAsia="宋体"/>
        <w:sz w:val="18"/>
      </w:rPr>
      <w:t>任务说明文档</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4D147"/>
    <w:multiLevelType w:val="singleLevel"/>
    <w:tmpl w:val="9F74D147"/>
    <w:lvl w:ilvl="0" w:tentative="0">
      <w:start w:val="0"/>
      <w:numFmt w:val="decimal"/>
      <w:suff w:val="space"/>
      <w:lvlText w:val=""/>
      <w:lvlJc w:val="left"/>
      <w:pPr>
        <w:ind w:left="0" w:firstLine="480"/>
      </w:pPr>
      <w:rPr>
        <w:rFonts w:hint="default"/>
      </w:rPr>
    </w:lvl>
  </w:abstractNum>
  <w:abstractNum w:abstractNumId="1">
    <w:nsid w:val="9FE28801"/>
    <w:multiLevelType w:val="singleLevel"/>
    <w:tmpl w:val="9FE28801"/>
    <w:lvl w:ilvl="0" w:tentative="0">
      <w:start w:val="1"/>
      <w:numFmt w:val="chineseCounting"/>
      <w:suff w:val="nothing"/>
      <w:lvlText w:val="%1、"/>
      <w:lvlJc w:val="left"/>
      <w:pPr>
        <w:ind w:left="0" w:firstLine="0"/>
      </w:pPr>
      <w:rPr>
        <w:rFonts w:hint="eastAsia"/>
      </w:rPr>
    </w:lvl>
  </w:abstractNum>
  <w:abstractNum w:abstractNumId="2">
    <w:nsid w:val="EC35FB58"/>
    <w:multiLevelType w:val="singleLevel"/>
    <w:tmpl w:val="EC35FB58"/>
    <w:lvl w:ilvl="0" w:tentative="0">
      <w:start w:val="1"/>
      <w:numFmt w:val="decimal"/>
      <w:suff w:val="space"/>
      <w:lvlText w:val="4.%1"/>
      <w:lvlJc w:val="left"/>
      <w:pPr>
        <w:ind w:left="0" w:firstLine="0"/>
      </w:pPr>
      <w:rPr>
        <w:rFonts w:hint="default"/>
      </w:rPr>
    </w:lvl>
  </w:abstractNum>
  <w:abstractNum w:abstractNumId="3">
    <w:nsid w:val="EF75727D"/>
    <w:multiLevelType w:val="singleLevel"/>
    <w:tmpl w:val="EF75727D"/>
    <w:lvl w:ilvl="0" w:tentative="0">
      <w:start w:val="1"/>
      <w:numFmt w:val="decimal"/>
      <w:suff w:val="space"/>
      <w:lvlText w:val="1.%1"/>
      <w:lvlJc w:val="left"/>
      <w:pPr>
        <w:ind w:left="0" w:firstLine="0"/>
      </w:pPr>
      <w:rPr>
        <w:rFonts w:hint="default"/>
      </w:rPr>
    </w:lvl>
  </w:abstractNum>
  <w:abstractNum w:abstractNumId="4">
    <w:nsid w:val="FD10FD35"/>
    <w:multiLevelType w:val="singleLevel"/>
    <w:tmpl w:val="FD10FD35"/>
    <w:lvl w:ilvl="0" w:tentative="0">
      <w:start w:val="0"/>
      <w:numFmt w:val="decimal"/>
      <w:suff w:val="space"/>
      <w:lvlText w:val=""/>
      <w:lvlJc w:val="left"/>
      <w:pPr>
        <w:ind w:left="0" w:firstLine="480"/>
      </w:pPr>
      <w:rPr>
        <w:rFonts w:hint="default"/>
      </w:rPr>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2E2D3021"/>
    <w:multiLevelType w:val="singleLevel"/>
    <w:tmpl w:val="2E2D3021"/>
    <w:lvl w:ilvl="0" w:tentative="0">
      <w:start w:val="1"/>
      <w:numFmt w:val="decimalZero"/>
      <w:lvlText w:val="[%1]"/>
      <w:lvlJc w:val="left"/>
      <w:pPr>
        <w:tabs>
          <w:tab w:val="left" w:pos="210"/>
        </w:tabs>
        <w:ind w:left="425" w:hanging="425"/>
      </w:pPr>
      <w:rPr>
        <w:rFonts w:hint="default"/>
      </w:rPr>
    </w:lvl>
  </w:abstractNum>
  <w:abstractNum w:abstractNumId="12">
    <w:nsid w:val="57C98CCD"/>
    <w:multiLevelType w:val="singleLevel"/>
    <w:tmpl w:val="57C98CCD"/>
    <w:lvl w:ilvl="0" w:tentative="0">
      <w:start w:val="1"/>
      <w:numFmt w:val="decimal"/>
      <w:suff w:val="space"/>
      <w:lvlText w:val="3.%1"/>
      <w:lvlJc w:val="left"/>
      <w:pPr>
        <w:ind w:left="0" w:firstLine="0"/>
      </w:pPr>
      <w:rPr>
        <w:rFonts w:hint="default"/>
      </w:rPr>
    </w:lvl>
  </w:abstractNum>
  <w:abstractNum w:abstractNumId="13">
    <w:nsid w:val="62E0D872"/>
    <w:multiLevelType w:val="singleLevel"/>
    <w:tmpl w:val="62E0D872"/>
    <w:lvl w:ilvl="0" w:tentative="0">
      <w:start w:val="1"/>
      <w:numFmt w:val="decimal"/>
      <w:suff w:val="space"/>
      <w:lvlText w:val="2.%1"/>
      <w:lvlJc w:val="left"/>
      <w:pPr>
        <w:ind w:left="0" w:firstLine="0"/>
      </w:pPr>
      <w:rPr>
        <w:rFonts w:hint="default"/>
      </w:rPr>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1"/>
  </w:num>
  <w:num w:numId="8">
    <w:abstractNumId w:val="3"/>
  </w:num>
  <w:num w:numId="9">
    <w:abstractNumId w:val="13"/>
  </w:num>
  <w:num w:numId="10">
    <w:abstractNumId w:val="12"/>
  </w:num>
  <w:num w:numId="11">
    <w:abstractNumId w:val="2"/>
  </w:num>
  <w:num w:numId="12">
    <w:abstractNumId w:val="0"/>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30D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next w:val="1"/>
    <w:link w:val="13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link w:val="139"/>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link w:val="140"/>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0"/>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1"/>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3"/>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4"/>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link w:val="14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165">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166">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3163</Words>
  <Characters>4885</Characters>
  <Lines>0</Lines>
  <Paragraphs>0</Paragraphs>
  <TotalTime>2</TotalTime>
  <ScaleCrop>false</ScaleCrop>
  <LinksUpToDate>false</LinksUpToDate>
  <CharactersWithSpaces>5237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朱中迪</dc:creator>
  <dc:description>generated by python-docx</dc:description>
  <cp:lastModifiedBy>朱中迪</cp:lastModifiedBy>
  <dcterms:modified xsi:type="dcterms:W3CDTF">2026-08-14T03:20:38Z</dcterms:modified>
  <dc:subject>工程场景数字化赛项任务说明</dc:subject>
  <dc:title>数字孪生 + 农业灌溉系统优化任务说明文档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eyJoZGlkIjoiMjE0MmZjOTljZDJjOTI0ZDEzNjc4ZTgzNzBkZDk3MWUiLCJ1c2VySWQiOiIxNjYzNjY0OTY4In0=</vt:lpwstr>
  </property>
  <property fmtid="{D5CDD505-2E9C-101B-9397-08002B2CF9AE}" pid="3" name="KSOProductBuildVer">
    <vt:lpwstr>2052-12.1.0.21541</vt:lpwstr>
  </property>
  <property fmtid="{D5CDD505-2E9C-101B-9397-08002B2CF9AE}" pid="4" name="ICV">
    <vt:lpwstr>9B0232BB260E49E98C590BCCE4BFE726_12</vt:lpwstr>
  </property>
</Properties>
</file>