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黑体" w:hAnsi="黑体" w:eastAsia="黑体"/>
          <w:b/>
          <w:sz w:val="32"/>
        </w:rPr>
        <w:t>附件 D：数据安全白皮书 V1.0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本附件是《技术开发（委托）合同》（合同编号：XP-ZPF202606082405）的组成部分</w:t>
      </w:r>
      <w:r>
        <w:rPr>
          <w:rFonts w:ascii="楷体" w:hAnsi="楷体" w:eastAsia="楷体"/>
          <w:b w:val="0"/>
          <w:sz w:val="20"/>
        </w:rPr>
        <w:t xml:space="preserve">，对应主合同第六条"数据安全"。 </w:t>
      </w:r>
      <w:r>
        <w:rPr>
          <w:rFonts w:ascii="楷体" w:hAnsi="楷体" w:eastAsia="楷体"/>
          <w:b/>
          <w:sz w:val="20"/>
        </w:rPr>
        <w:t>甲方专属数据安全方案</w:t>
      </w:r>
      <w:r>
        <w:rPr>
          <w:rFonts w:ascii="楷体" w:hAnsi="楷体" w:eastAsia="楷体"/>
          <w:b w:val="0"/>
          <w:sz w:val="20"/>
        </w:rPr>
        <w:t>，详细描述"图纸等核心数据如何不被泄露、不被外传"。」</w:t>
      </w:r>
    </w:p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合同编号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XP-ZPF202606082405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甲方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乙方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河南晓评信息科技有限公司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白皮书版本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V1.0（2026 年 6 月）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对应主合同条款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第六条（数据安全）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D.1 风险识别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风险类别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风险点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数据外发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 / BOM / 客户名单被下载后外发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客户流失、定向赔偿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内部越权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员工访问超出岗位的数据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商业秘密扩散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第三方泄露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乙方工程师将数据带走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知识产权流失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物理盗取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 / 备份硬盘被盗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全部数据曝光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外部攻击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 注入 / XSS / 越权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系统被入侵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D.2 防护体系（4 大原则 + 8 道防线）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1：本地化部署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系统部署在</w:t>
      </w:r>
      <w:r>
        <w:rPr>
          <w:rFonts w:ascii="宋体" w:hAnsi="宋体" w:eastAsia="宋体"/>
          <w:b/>
          <w:sz w:val="21"/>
        </w:rPr>
        <w:t>甲方自有物理服务器</w:t>
      </w:r>
      <w:r>
        <w:rPr>
          <w:rFonts w:ascii="宋体" w:hAnsi="宋体" w:eastAsia="宋体"/>
          <w:b w:val="0"/>
          <w:sz w:val="21"/>
        </w:rPr>
        <w:t>（详见附件 C）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不部署在任何公有云、乙方云端、第三方 SaaS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甲方断网时系统</w:t>
      </w:r>
      <w:r>
        <w:rPr>
          <w:rFonts w:ascii="宋体" w:hAnsi="宋体" w:eastAsia="宋体"/>
          <w:b/>
          <w:sz w:val="21"/>
        </w:rPr>
        <w:t>离线可运行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物理控制权（机房门禁、开机口令、数据库口令）</w:t>
      </w:r>
      <w:r>
        <w:rPr>
          <w:rFonts w:ascii="宋体" w:hAnsi="宋体" w:eastAsia="宋体"/>
          <w:b/>
          <w:sz w:val="21"/>
        </w:rPr>
        <w:t>全部归甲方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2：字段级加密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算法</w:t>
      </w:r>
      <w:r>
        <w:rPr>
          <w:rFonts w:ascii="宋体" w:hAnsi="宋体" w:eastAsia="宋体"/>
          <w:b w:val="0"/>
          <w:sz w:val="21"/>
        </w:rPr>
        <w:t>：AES-256-GCM（等同国密 SM4 强度）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加密范围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图纸文件（PDF/DWG/STEP）→ 文件级加密 + 路径混淆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客户/供应商电话、价格、毛利、合同金额 → 字段级加密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数据库连接串、配置文件密钥 → 分文件存储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密钥管理</w:t>
      </w:r>
      <w:r>
        <w:rPr>
          <w:rFonts w:ascii="宋体" w:hAnsi="宋体" w:eastAsia="宋体"/>
          <w:b w:val="0"/>
          <w:sz w:val="21"/>
        </w:rPr>
        <w:t>：数据库主密钥（DEK）由</w:t>
      </w:r>
      <w:r>
        <w:rPr>
          <w:rFonts w:ascii="宋体" w:hAnsi="宋体" w:eastAsia="宋体"/>
          <w:b/>
          <w:sz w:val="21"/>
        </w:rPr>
        <w:t>甲方 IT 独立保管</w:t>
      </w:r>
      <w:r>
        <w:rPr>
          <w:rFonts w:ascii="宋体" w:hAnsi="宋体" w:eastAsia="宋体"/>
          <w:b w:val="0"/>
          <w:sz w:val="21"/>
        </w:rPr>
        <w:t>，乙方不持有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3：最小授权（RBAC）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9 类系统角色：系统管理员 / 总经理 / 业务员 / 工程师 / 生管 / 仓管 / 品质 / 采购 / 财务 / 人事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数据范围隔离：业务员只看自己客户、生管只看自己车间、仓管只看授权仓库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图纸访问留痕</w:t>
      </w:r>
      <w:r>
        <w:rPr>
          <w:rFonts w:ascii="宋体" w:hAnsi="宋体" w:eastAsia="宋体"/>
          <w:b w:val="0"/>
          <w:sz w:val="21"/>
        </w:rPr>
        <w:t>：每次下载、预览、转发记录操作人 IP、MAC、时间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4：审计与防泄露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7 类操作 100% 留痕（登录/查询/新增/修改/删除/导出/打印）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水印</w:t>
      </w:r>
      <w:r>
        <w:rPr>
          <w:rFonts w:ascii="宋体" w:hAnsi="宋体" w:eastAsia="宋体"/>
          <w:b w:val="0"/>
          <w:sz w:val="21"/>
        </w:rPr>
        <w:t>：图纸预览页叠加"登录人姓名 + 工号 + 时间"半透明水印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导出审批</w:t>
      </w:r>
      <w:r>
        <w:rPr>
          <w:rFonts w:ascii="宋体" w:hAnsi="宋体" w:eastAsia="宋体"/>
          <w:b w:val="0"/>
          <w:sz w:val="21"/>
        </w:rPr>
        <w:t>：图纸、BOM、客户清单导出需主管审批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USB / 外发管控</w:t>
      </w:r>
      <w:r>
        <w:rPr>
          <w:rFonts w:ascii="宋体" w:hAnsi="宋体" w:eastAsia="宋体"/>
          <w:b w:val="0"/>
          <w:sz w:val="21"/>
        </w:rPr>
        <w:t>（可选）：接入甲方 DLP，图纸外发自动阻断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5：备份与容灾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本地三副本</w:t>
      </w:r>
      <w:r>
        <w:rPr>
          <w:rFonts w:ascii="宋体" w:hAnsi="宋体" w:eastAsia="宋体"/>
          <w:b w:val="0"/>
          <w:sz w:val="21"/>
        </w:rPr>
        <w:t>：每日全量备份 + 6 小时增量备份，均加密存储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异地冷备</w:t>
      </w:r>
      <w:r>
        <w:rPr>
          <w:rFonts w:ascii="宋体" w:hAnsi="宋体" w:eastAsia="宋体"/>
          <w:b w:val="0"/>
          <w:sz w:val="21"/>
        </w:rPr>
        <w:t>：每周一次异地冷备（甲方第二地点）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RPO ≤ 6 小时 / RTO ≤ 4 小时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备份介质由甲方独立保管，</w:t>
      </w:r>
      <w:r>
        <w:rPr>
          <w:rFonts w:ascii="宋体" w:hAnsi="宋体" w:eastAsia="宋体"/>
          <w:b/>
          <w:sz w:val="21"/>
        </w:rPr>
        <w:t>乙方不接触明文备份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6：乙方人员约束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入职前完成</w:t>
      </w:r>
      <w:r>
        <w:rPr>
          <w:rFonts w:ascii="宋体" w:hAnsi="宋体" w:eastAsia="宋体"/>
          <w:b/>
          <w:sz w:val="21"/>
        </w:rPr>
        <w:t>无犯罪记录 + 竞业核查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签订</w:t>
      </w:r>
      <w:r>
        <w:rPr>
          <w:rFonts w:ascii="宋体" w:hAnsi="宋体" w:eastAsia="宋体"/>
          <w:b/>
          <w:sz w:val="21"/>
        </w:rPr>
        <w:t>专项保密协议 + 离职后 3 年保密延续条款</w:t>
      </w:r>
      <w:r>
        <w:rPr>
          <w:rFonts w:ascii="宋体" w:hAnsi="宋体" w:eastAsia="宋体"/>
          <w:b w:val="0"/>
          <w:sz w:val="21"/>
        </w:rPr>
        <w:t>（违约金 ≥ ¥50,000）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甲方有权对核心开发人员</w:t>
      </w:r>
      <w:r>
        <w:rPr>
          <w:rFonts w:ascii="宋体" w:hAnsi="宋体" w:eastAsia="宋体"/>
          <w:b/>
          <w:sz w:val="21"/>
        </w:rPr>
        <w:t>背景审查与替换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远程支持</w:t>
      </w:r>
      <w:r>
        <w:rPr>
          <w:rFonts w:ascii="宋体" w:hAnsi="宋体" w:eastAsia="宋体"/>
          <w:b/>
          <w:sz w:val="21"/>
        </w:rPr>
        <w:t>仅通过甲方堡垒机登录</w:t>
      </w:r>
      <w:r>
        <w:rPr>
          <w:rFonts w:ascii="宋体" w:hAnsi="宋体" w:eastAsia="宋体"/>
          <w:b w:val="0"/>
          <w:sz w:val="21"/>
        </w:rPr>
        <w:t>，全程录屏录像 1 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乙方</w:t>
      </w:r>
      <w:r>
        <w:rPr>
          <w:rFonts w:ascii="宋体" w:hAnsi="宋体" w:eastAsia="宋体"/>
          <w:b/>
          <w:sz w:val="21"/>
        </w:rPr>
        <w:t>零数据收集</w:t>
      </w:r>
      <w:r>
        <w:rPr>
          <w:rFonts w:ascii="宋体" w:hAnsi="宋体" w:eastAsia="宋体"/>
          <w:b w:val="0"/>
          <w:sz w:val="21"/>
        </w:rPr>
        <w:t>：开发测试数据由乙方造数，</w:t>
      </w:r>
      <w:r>
        <w:rPr>
          <w:rFonts w:ascii="宋体" w:hAnsi="宋体" w:eastAsia="宋体"/>
          <w:b/>
          <w:sz w:val="21"/>
        </w:rPr>
        <w:t>严禁使用甲方真实数据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7：网络隔离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服务器</w:t>
      </w:r>
      <w:r>
        <w:rPr>
          <w:rFonts w:ascii="宋体" w:hAnsi="宋体" w:eastAsia="宋体"/>
          <w:b/>
          <w:sz w:val="21"/>
        </w:rPr>
        <w:t>禁止直连外网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甲方内部网络通过 VLAN 隔离生产、办公、访客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远程运维走 VPN + 堡垒机 + 短信/动态口令双因子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防线 8：应急响应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数据泄露事件 1 小时内启动应急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乙方 4 小时内派员到场（昆山本地 ≤ 4 小时，国内 ≤ 24 小时）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协助甲方取证、定位、阻断、消除影响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D.3 数据生命周期保护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保护措施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 / 内网 TLS 1.3 传输，前端字段级加密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存储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数据库字段级 AES-256 加密 + 文件级加密 + 路径混淆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传输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内网专线 / VPN / 堡垒机跳板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RBAC 最小授权 + 水印 + 审计日志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共享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导出审批 + SHA-256 校验 + 去向登记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备份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加密 + 异地冷备 + RPO/RTO 监控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销毁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 日内删除 + 销毁证明 + 介质消磁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D.4 安全合规对照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法规 / 标准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系统对应实现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《数据安全法》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数据分类分级、加密、本地化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《个人信息保护法》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字段脱敏、最小化、员工信息保护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《保密法》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商业秘密条款、保密协议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ISO 27001 思路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风险识别 + 4 大原则 + 8 道防线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等保 2.0 二级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身份鉴别、访问控制、审计、备份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D.5 客户提问应答（FAQ）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Q1：图纸会不会被乙方工程师带走？</w:t>
      </w:r>
      <w:r>
        <w:rPr>
          <w:rFonts w:ascii="宋体" w:hAnsi="宋体" w:eastAsia="宋体"/>
          <w:b w:val="0"/>
          <w:sz w:val="21"/>
        </w:rPr>
        <w:t xml:space="preserve"> A：不会。乙方工程师在甲方堡垒机内操作，全程录屏录像 1 年；开发测试用数据由乙方造数，</w:t>
      </w:r>
      <w:r>
        <w:rPr>
          <w:rFonts w:ascii="宋体" w:hAnsi="宋体" w:eastAsia="宋体"/>
          <w:b/>
          <w:sz w:val="21"/>
        </w:rPr>
        <w:t>严禁使用甲方真实数据</w:t>
      </w:r>
      <w:r>
        <w:rPr>
          <w:rFonts w:ascii="宋体" w:hAnsi="宋体" w:eastAsia="宋体"/>
          <w:b w:val="0"/>
          <w:sz w:val="21"/>
        </w:rPr>
        <w:t>；所有参与人员签专项保密协议 + 离职后 3 年延续条款，违约金 ≥ ¥50,000 元。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Q2：系统会不会被黑客攻击？</w:t>
      </w:r>
      <w:r>
        <w:rPr>
          <w:rFonts w:ascii="宋体" w:hAnsi="宋体" w:eastAsia="宋体"/>
          <w:b w:val="0"/>
          <w:sz w:val="21"/>
        </w:rPr>
        <w:t xml:space="preserve"> A：本地化部署 + 不连外网 + 字段级加密 + RBAC + 审计 + WAF（可选）多层防御。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Q3：服务器丢了怎么办？</w:t>
      </w:r>
      <w:r>
        <w:rPr>
          <w:rFonts w:ascii="宋体" w:hAnsi="宋体" w:eastAsia="宋体"/>
          <w:b w:val="0"/>
          <w:sz w:val="21"/>
        </w:rPr>
        <w:t xml:space="preserve"> A：每日全量备份 + 异地冷备 + 全加密介质，</w:t>
      </w:r>
      <w:r>
        <w:rPr>
          <w:rFonts w:ascii="宋体" w:hAnsi="宋体" w:eastAsia="宋体"/>
          <w:b/>
          <w:sz w:val="21"/>
        </w:rPr>
        <w:t>丢盘不解密</w:t>
      </w:r>
      <w:r>
        <w:rPr>
          <w:rFonts w:ascii="宋体" w:hAnsi="宋体" w:eastAsia="宋体"/>
          <w:b w:val="0"/>
          <w:sz w:val="21"/>
        </w:rPr>
        <w:t>。RPO ≤ 6 小时，RTO ≤ 4 小时即可恢复业务。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Q4：员工离职后能不能继续访问？</w:t>
      </w:r>
      <w:r>
        <w:rPr>
          <w:rFonts w:ascii="宋体" w:hAnsi="宋体" w:eastAsia="宋体"/>
          <w:b w:val="0"/>
          <w:sz w:val="21"/>
        </w:rPr>
        <w:t xml:space="preserve"> A：5 分钟内停用账号即可。"记住登录"自动失效，全部会话立即吊销。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Q5：乙方会不会偷偷用甲方数据做案例？</w:t>
      </w:r>
      <w:r>
        <w:rPr>
          <w:rFonts w:ascii="宋体" w:hAnsi="宋体" w:eastAsia="宋体"/>
          <w:b w:val="0"/>
          <w:sz w:val="21"/>
        </w:rPr>
        <w:t xml:space="preserve"> A：详见合同第六条 6.7 款。乙方需在项目终止后 7 日内</w:t>
      </w:r>
      <w:r>
        <w:rPr>
          <w:rFonts w:ascii="宋体" w:hAnsi="宋体" w:eastAsia="宋体"/>
          <w:b/>
          <w:sz w:val="21"/>
        </w:rPr>
        <w:t>删除所有甲方数据并提交《数据销毁证明》</w:t>
      </w:r>
      <w:r>
        <w:rPr>
          <w:rFonts w:ascii="宋体" w:hAnsi="宋体" w:eastAsia="宋体"/>
          <w:b w:val="0"/>
          <w:sz w:val="21"/>
        </w:rPr>
        <w:t>，否则按泄漏论处，最低赔偿 ¥200,000 元。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D.6 客户确认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甲方已阅读并理解本附件 D 全部内容，认可乙方提出的数据安全方案。</w:t>
      </w:r>
      <w:r>
        <w:rPr>
          <w:rFonts w:ascii="楷体" w:hAnsi="楷体" w:eastAsia="楷体"/>
          <w:b w:val="0"/>
          <w:sz w:val="20"/>
        </w:rPr>
        <w:t>」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甲方代表（签字）：________________  日期：2026 年 ___ 月 ___ 日</w:t>
      </w:r>
    </w:p>
    <w:p>
      <w:pPr>
        <w:pBdr>
          <w:bottom w:val="single" w:sz="6" w:color="888888"/>
        </w:pBdr>
      </w:pP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「本附件以主合同双方签字盖章为准；单独使用时须同时出示主合同。」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  <w:fldChar w:fldCharType="begin"/>
      <w:instrText>PAGE</w:instrText>
      <w:fldChar w:fldCharType="end"/>
    </w:r>
    <w:r>
      <w:rPr>
        <w:rFonts w:ascii="宋体" w:hAnsi="宋体"/>
        <w:sz w:val="18"/>
      </w:rPr>
      <w:t xml:space="preserve"> 页 / 共 </w:t>
      <w:fldChar w:fldCharType="begin"/>
      <w:instrText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附件 D：数据安全白皮书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