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仿宋_GB2312"/>
          <w:b w:val="0"/>
          <w:sz w:val="28"/>
        </w:rPr>
        <w:t>文件编号：</w:t>
      </w:r>
      <w:r>
        <w:rPr>
          <w:rFonts w:ascii="Times New Roman" w:hAnsi="Times New Roman" w:eastAsia="仿宋_GB2312"/>
          <w:b w:val="0"/>
          <w:sz w:val="28"/>
        </w:rPr>
        <w:t>{{LETTER_NO}}</w:t>
      </w:r>
    </w:p>
    <w:p>
      <w:pPr>
        <w:spacing w:before="0" w:after="0"/>
      </w:pPr>
      <w:r>
        <w:rPr>
          <w:rFonts w:ascii="Times New Roman" w:hAnsi="Times New Roman" w:eastAsia="仿宋_GB2312"/>
          <w:b w:val="0"/>
          <w:sz w:val="28"/>
        </w:rPr>
        <w:t>发函日期：</w:t>
      </w:r>
      <w:r>
        <w:rPr>
          <w:rFonts w:ascii="Times New Roman" w:hAnsi="Times New Roman" w:eastAsia="仿宋_GB2312"/>
          <w:b w:val="0"/>
          <w:sz w:val="28"/>
        </w:rPr>
        <w:t>{{ISSUE_DATE}}</w:t>
      </w:r>
    </w:p>
    <w:p>
      <w:pPr>
        <w:spacing w:before="0" w:after="0"/>
      </w:pPr>
      <w:r>
        <w:rPr>
          <w:rFonts w:ascii="Times New Roman" w:hAnsi="Times New Roman" w:eastAsia="仿宋_GB2312"/>
          <w:b w:val="0"/>
          <w:sz w:val="28"/>
        </w:rPr>
        <w:t>发函单位：</w:t>
      </w:r>
      <w:r>
        <w:rPr>
          <w:rFonts w:ascii="Times New Roman" w:hAnsi="Times New Roman" w:eastAsia="仿宋_GB2312"/>
          <w:b w:val="0"/>
          <w:sz w:val="28"/>
        </w:rPr>
        <w:t>{{ISSUER}}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致：{{RECIPIENT}}</w:t>
      </w:r>
    </w:p>
    <w:p>
      <w:pPr>
        <w:spacing w:before="0" w:after="0"/>
      </w:pPr>
      <w:r>
        <w:rPr>
          <w:rFonts w:ascii="Times New Roman" w:hAnsi="Times New Roman" w:eastAsia="仿宋_GB2312"/>
          <w:b w:val="0"/>
          <w:sz w:val="28"/>
        </w:rPr>
        <w:t>地址：{{RECIPIENT_ADDR}}</w:t>
      </w:r>
    </w:p>
    <w:p/>
    <w:p>
      <w:pPr>
        <w:spacing w:before="120" w:after="120"/>
        <w:jc w:val="center"/>
      </w:pPr>
      <w:r>
        <w:rPr>
          <w:rFonts w:ascii="黑体" w:hAnsi="黑体" w:eastAsia="黑体"/>
          <w:b/>
          <w:sz w:val="44"/>
        </w:rPr>
        <w:t>律 师 函</w:t>
      </w:r>
    </w:p>
    <w:p>
      <w:pPr>
        <w:spacing w:before="12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{{ISSUER}}（以下简称"本公司"）就 {{SUBJECT}} 一事，委托本公司常年法律顾问，致函贵方如下：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一、事实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{{FACT}}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二、本公司主张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依据《中华人民共和国民法典》及相关法律法规，结合上述事实，本公司主张如下：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{{DEMAND}}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三、履行期限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请贵方于 {{DEADLINE}} 之前履行上述义务。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四、法律后果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如贵方未在上述期限内履行，{{CONSEQUENCE}}。本公司将依法采取下列措施维护自身合法权益，一切法律后果由贵方自行承担：</w:t>
      </w:r>
    </w:p>
    <w:p>
      <w:pPr>
        <w:spacing w:before="0" w:after="0"/>
        <w:ind w:left="420" w:hanging="210"/>
      </w:pPr>
      <w:r>
        <w:rPr>
          <w:rFonts w:ascii="Times New Roman" w:hAnsi="Times New Roman" w:eastAsia="仿宋_GB2312"/>
          <w:b w:val="0"/>
          <w:sz w:val="28"/>
        </w:rPr>
        <w:t>— 向有管辖权的人民法院提起诉讼</w:t>
      </w:r>
    </w:p>
    <w:p>
      <w:pPr>
        <w:spacing w:before="0" w:after="0"/>
        <w:ind w:left="420" w:hanging="210"/>
      </w:pPr>
      <w:r>
        <w:rPr>
          <w:rFonts w:ascii="Times New Roman" w:hAnsi="Times New Roman" w:eastAsia="仿宋_GB2312"/>
          <w:b w:val="0"/>
          <w:sz w:val="28"/>
        </w:rPr>
        <w:t>— 向有管辖权的人民法院申请财产保全</w:t>
      </w:r>
    </w:p>
    <w:p>
      <w:pPr>
        <w:spacing w:before="0" w:after="0"/>
        <w:ind w:left="420" w:hanging="210"/>
      </w:pPr>
      <w:r>
        <w:rPr>
          <w:rFonts w:ascii="Times New Roman" w:hAnsi="Times New Roman" w:eastAsia="仿宋_GB2312"/>
          <w:b w:val="0"/>
          <w:sz w:val="28"/>
        </w:rPr>
        <w:t>— 依法主张违约金、赔偿金及实现债权的全部费用</w:t>
      </w:r>
    </w:p>
    <w:p>
      <w:pPr>
        <w:spacing w:before="0" w:after="0"/>
        <w:ind w:left="420" w:hanging="210"/>
      </w:pPr>
      <w:r>
        <w:rPr>
          <w:rFonts w:ascii="Times New Roman" w:hAnsi="Times New Roman" w:eastAsia="仿宋_GB2312"/>
          <w:b w:val="0"/>
          <w:sz w:val="28"/>
        </w:rPr>
        <w:t>— 其他依法可采取的救济措施</w:t>
      </w:r>
    </w:p>
    <w:p>
      <w:pPr>
        <w:spacing w:before="120" w:after="0"/>
      </w:pPr>
      <w:r>
        <w:rPr>
          <w:rFonts w:ascii="Times New Roman" w:hAnsi="Times New Roman" w:eastAsia="仿宋_GB2312"/>
          <w:b/>
          <w:sz w:val="28"/>
        </w:rPr>
        <w:t>五、声明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本律师函不影响本公司依据法律法规及合同约定所享有的其他权利，亦不构成本公司放弃任何权利的意思表示。</w:t>
      </w:r>
    </w:p>
    <w:p>
      <w:pPr>
        <w:spacing w:before="0" w:after="120"/>
        <w:ind w:firstLine="420"/>
      </w:pPr>
      <w:r>
        <w:rPr>
          <w:rFonts w:ascii="Times New Roman" w:hAnsi="Times New Roman" w:eastAsia="仿宋_GB2312"/>
          <w:b w:val="0"/>
          <w:sz w:val="28"/>
        </w:rPr>
        <w:t>本律师函以特快专递（EMS）方式送达贵方，同时以电子邮件方式发送至贵方预留的电子邮箱。送达即视为贵方收悉。</w:t>
      </w:r>
    </w:p>
    <w:p/>
    <w:p>
      <w:pPr>
        <w:spacing w:before="120" w:after="0"/>
      </w:pPr>
      <w:r>
        <w:rPr>
          <w:rFonts w:ascii="Times New Roman" w:hAnsi="Times New Roman" w:eastAsia="仿宋_GB2312"/>
          <w:b w:val="0"/>
          <w:sz w:val="28"/>
        </w:rPr>
        <w:t>特此函告。</w:t>
      </w:r>
    </w:p>
    <w:p/>
    <w:p>
      <w:pPr>
        <w:spacing w:before="120" w:after="0"/>
        <w:jc w:val="right"/>
      </w:pPr>
      <w:r>
        <w:rPr>
          <w:rFonts w:ascii="Times New Roman" w:hAnsi="Times New Roman" w:eastAsia="仿宋_GB2312"/>
          <w:b w:val="0"/>
          <w:sz w:val="28"/>
        </w:rPr>
        <w:t>{{ISSUER}}</w:t>
      </w:r>
    </w:p>
    <w:p>
      <w:pPr>
        <w:spacing w:before="0" w:after="0"/>
        <w:jc w:val="right"/>
      </w:pPr>
      <w:r>
        <w:rPr>
          <w:rFonts w:ascii="Times New Roman" w:hAnsi="Times New Roman" w:eastAsia="仿宋_GB2312"/>
          <w:b w:val="0"/>
          <w:sz w:val="28"/>
        </w:rPr>
        <w:t>{{ISSUE_DATE}}</w:t>
      </w:r>
    </w:p>
    <w:p>
      <w:pPr>
        <w:spacing w:before="0" w:after="120"/>
        <w:jc w:val="right"/>
      </w:pPr>
      <w:r>
        <w:rPr>
          <w:rFonts w:ascii="Times New Roman" w:hAnsi="Times New Roman" w:eastAsia="仿宋_GB2312"/>
          <w:b w:val="0"/>
          <w:sz w:val="28"/>
        </w:rPr>
        <w:t>（盖章）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b w:val="0"/>
        <w:sz w:val="21"/>
      </w:rPr>
      <w:t xml:space="preserve">第 </w:t>
    </w:r>
    <w:r>
      <w:rPr>
        <w:rFonts w:ascii="Times New Roman" w:hAnsi="Times New Roman" w:eastAsia="仿宋_GB2312"/>
        <w:b w:val="0"/>
        <w:sz w:val="21"/>
      </w:rPr>
      <w:fldChar w:fldCharType="begin"/>
      <w:instrText> PAGE </w:instrText>
      <w:fldChar w:fldCharType="end"/>
    </w:r>
    <w:r>
      <w:rPr>
        <w:rFonts w:ascii="Times New Roman" w:hAnsi="Times New Roman" w:eastAsia="仿宋_GB2312"/>
        <w:b w:val="0"/>
        <w:sz w:val="21"/>
      </w:rPr>
      <w:t xml:space="preserve"> 页 共 </w:t>
    </w:r>
    <w:r>
      <w:rPr>
        <w:rFonts w:ascii="Times New Roman" w:hAnsi="Times New Roman" w:eastAsia="仿宋_GB2312"/>
        <w:b w:val="0"/>
        <w:sz w:val="21"/>
      </w:rPr>
      <w:fldChar w:fldCharType="begin"/>
      <w:instrText> NUMPAGES </w:instrText>
      <w:fldChar w:fldCharType="end"/>
    </w:r>
    <w:r>
      <w:rPr>
        <w:rFonts w:ascii="Times New Roman" w:hAnsi="Times New Roman" w:eastAsia="仿宋_GB2312"/>
        <w:b w:val="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Times New Roman" w:hAnsi="Times New Roman" w:eastAsia="仿宋_GB2312"/>
        <w:b w:val="0"/>
        <w:sz w:val="21"/>
      </w:rPr>
      <w:t>江苏信拓建设（集团）股份有限公司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