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7E6C38">
      <w:pPr>
        <w:keepNext w:val="0"/>
        <w:keepLines w:val="0"/>
        <w:widowControl w:val="0"/>
        <w:numPr>
          <w:ilvl w:val="0"/>
          <w:numId w:val="0"/>
        </w:numPr>
        <w:tabs>
          <w:tab w:val="left" w:pos="710"/>
        </w:tabs>
        <w:kinsoku w:val="0"/>
        <w:overflowPunct w:val="0"/>
        <w:autoSpaceDE w:val="0"/>
        <w:autoSpaceDN w:val="0"/>
        <w:adjustRightInd w:val="0"/>
        <w:spacing w:before="156" w:beforeLines="50" w:after="156" w:afterLines="50" w:line="416" w:lineRule="atLeast"/>
        <w:ind w:left="1440" w:hanging="720"/>
        <w:jc w:val="left"/>
        <w:outlineLvl w:val="1"/>
        <w:rPr>
          <w:rFonts w:hint="eastAsia" w:ascii="宋体" w:hAnsi="宋体" w:eastAsia="宋体" w:cs="宋体"/>
          <w:b/>
          <w:bCs/>
          <w:color w:val="auto"/>
          <w:w w:val="95"/>
          <w:kern w:val="2"/>
          <w:sz w:val="32"/>
          <w:szCs w:val="32"/>
          <w:lang w:val="en-US" w:eastAsia="zh-CN" w:bidi="ar-SA"/>
        </w:rPr>
      </w:pPr>
      <w:r>
        <w:rPr>
          <w:rFonts w:hint="eastAsia" w:ascii="宋体" w:hAnsi="宋体" w:eastAsia="宋体" w:cs="宋体"/>
          <w:b/>
          <w:bCs/>
          <w:w w:val="95"/>
          <w:kern w:val="2"/>
          <w:sz w:val="32"/>
          <w:szCs w:val="32"/>
          <w:lang w:val="en-US" w:eastAsia="zh-CN" w:bidi="ar-SA"/>
        </w:rPr>
        <w:t>1.</w:t>
      </w:r>
      <w:r>
        <w:rPr>
          <w:rFonts w:hint="eastAsia" w:ascii="宋体" w:hAnsi="宋体" w:eastAsia="宋体" w:cs="宋体"/>
          <w:b/>
          <w:bCs/>
          <w:color w:val="auto"/>
          <w:w w:val="95"/>
          <w:kern w:val="2"/>
          <w:sz w:val="32"/>
          <w:szCs w:val="32"/>
          <w:lang w:val="en-US" w:eastAsia="zh-CN" w:bidi="ar-SA"/>
        </w:rPr>
        <w:t>项目设计要求</w:t>
      </w:r>
    </w:p>
    <w:p w14:paraId="54409237">
      <w:pPr>
        <w:keepNext w:val="0"/>
        <w:keepLines w:val="0"/>
        <w:widowControl w:val="0"/>
        <w:numPr>
          <w:ilvl w:val="0"/>
          <w:numId w:val="0"/>
        </w:numPr>
        <w:tabs>
          <w:tab w:val="left" w:pos="710"/>
        </w:tabs>
        <w:kinsoku w:val="0"/>
        <w:overflowPunct w:val="0"/>
        <w:autoSpaceDE w:val="0"/>
        <w:autoSpaceDN w:val="0"/>
        <w:adjustRightInd w:val="0"/>
        <w:spacing w:before="156" w:beforeLines="50" w:after="156" w:afterLines="50" w:line="416" w:lineRule="atLeast"/>
        <w:ind w:left="1440" w:hanging="720"/>
        <w:jc w:val="left"/>
        <w:outlineLvl w:val="1"/>
        <w:rPr>
          <w:rFonts w:hint="eastAsia" w:ascii="宋体" w:hAnsi="宋体" w:eastAsia="宋体" w:cs="宋体"/>
          <w:b/>
          <w:bCs/>
          <w:color w:val="auto"/>
          <w:w w:val="95"/>
          <w:kern w:val="2"/>
          <w:sz w:val="32"/>
          <w:szCs w:val="32"/>
          <w:lang w:val="en-US" w:eastAsia="zh-CN" w:bidi="ar-SA"/>
        </w:rPr>
      </w:pPr>
      <w:r>
        <w:rPr>
          <w:rFonts w:hint="eastAsia" w:ascii="宋体" w:hAnsi="宋体" w:eastAsia="宋体" w:cs="宋体"/>
          <w:b/>
          <w:bCs/>
          <w:color w:val="auto"/>
          <w:w w:val="95"/>
          <w:kern w:val="2"/>
          <w:sz w:val="32"/>
          <w:szCs w:val="32"/>
          <w:lang w:val="en-US" w:eastAsia="zh-CN" w:bidi="ar-SA"/>
        </w:rPr>
        <w:t>1.1技术性能指标</w:t>
      </w:r>
    </w:p>
    <w:p w14:paraId="04164903">
      <w:pPr>
        <w:numPr>
          <w:ilvl w:val="0"/>
          <w:numId w:val="1"/>
        </w:numPr>
        <w:tabs>
          <w:tab w:val="left" w:pos="710"/>
        </w:tabs>
        <w:kinsoku w:val="0"/>
        <w:overflowPunct w:val="0"/>
        <w:autoSpaceDE w:val="0"/>
        <w:autoSpaceDN w:val="0"/>
        <w:adjustRightInd w:val="0"/>
        <w:spacing w:before="156" w:beforeLines="50" w:after="156" w:afterLines="50"/>
        <w:jc w:val="left"/>
        <w:outlineLvl w:val="1"/>
        <w:rPr>
          <w:rFonts w:hint="eastAsia" w:ascii="宋体" w:hAnsi="宋体" w:eastAsia="宋体" w:cs="宋体"/>
          <w:b/>
          <w:bCs/>
          <w:vanish/>
          <w:color w:val="auto"/>
          <w:w w:val="95"/>
          <w:sz w:val="32"/>
          <w:szCs w:val="32"/>
        </w:rPr>
      </w:pPr>
    </w:p>
    <w:p w14:paraId="369919A0">
      <w:pPr>
        <w:keepNext/>
        <w:keepLines/>
        <w:widowControl w:val="0"/>
        <w:numPr>
          <w:ilvl w:val="2"/>
          <w:numId w:val="0"/>
        </w:numPr>
        <w:spacing w:before="260" w:after="260" w:line="416" w:lineRule="atLeast"/>
        <w:ind w:left="720" w:firstLine="608"/>
        <w:jc w:val="both"/>
        <w:outlineLvl w:val="2"/>
        <w:rPr>
          <w:rFonts w:hint="eastAsia" w:ascii="宋体" w:hAnsi="宋体" w:eastAsia="宋体" w:cs="宋体"/>
          <w:b/>
          <w:bCs/>
          <w:color w:val="auto"/>
          <w:w w:val="95"/>
          <w:kern w:val="2"/>
          <w:sz w:val="32"/>
          <w:szCs w:val="32"/>
          <w:lang w:val="en-US" w:eastAsia="zh-CN" w:bidi="ar-SA"/>
        </w:rPr>
      </w:pPr>
      <w:r>
        <w:rPr>
          <w:rFonts w:hint="eastAsia" w:ascii="宋体" w:hAnsi="宋体" w:eastAsia="宋体" w:cs="宋体"/>
          <w:b/>
          <w:bCs/>
          <w:color w:val="auto"/>
          <w:w w:val="95"/>
          <w:kern w:val="2"/>
          <w:sz w:val="32"/>
          <w:szCs w:val="32"/>
          <w:lang w:val="en-US" w:eastAsia="zh-CN" w:bidi="ar-SA"/>
        </w:rPr>
        <w:t>1.1.1稳定性要求</w:t>
      </w:r>
    </w:p>
    <w:p w14:paraId="78736CDC">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本系统是一个重要的业务运行系统，在软硬件的设计实现上要考虑系统长期运行的稳定性和可靠性。软件在运行期间，针对任何一个重要操作，都必须具有判断错误的能力，必要时可以进行恢复性操作，否则要发出报警消息，以便于人工干预。</w:t>
      </w:r>
    </w:p>
    <w:p w14:paraId="004B468E">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本系统需要提供7×24小时不间断服务，因此，无论是计算机硬件系统还是软件系统都必须具有较高的可靠性和故障后快速恢复的能力。具体要求如下：</w:t>
      </w:r>
    </w:p>
    <w:p w14:paraId="04177F2F">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（1）应用软件开发中严格遵循软件工程国标的开发、测试和集成规范，达到数据服务业务成功率99.9%的指标。</w:t>
      </w:r>
    </w:p>
    <w:p w14:paraId="2BEBFAD7">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（2）在支撑平台可靠性的保证下，关键高可用业务系统在30分钟内恢复运行状态。</w:t>
      </w:r>
    </w:p>
    <w:p w14:paraId="7415F783">
      <w:pPr>
        <w:keepNext/>
        <w:keepLines/>
        <w:widowControl w:val="0"/>
        <w:numPr>
          <w:ilvl w:val="2"/>
          <w:numId w:val="0"/>
        </w:numPr>
        <w:spacing w:before="260" w:after="260" w:line="416" w:lineRule="atLeast"/>
        <w:ind w:left="720" w:firstLine="608"/>
        <w:jc w:val="both"/>
        <w:outlineLvl w:val="2"/>
        <w:rPr>
          <w:rFonts w:hint="eastAsia" w:ascii="宋体" w:hAnsi="宋体" w:eastAsia="宋体" w:cs="宋体"/>
          <w:b/>
          <w:bCs/>
          <w:color w:val="auto"/>
          <w:w w:val="95"/>
          <w:kern w:val="2"/>
          <w:sz w:val="32"/>
          <w:szCs w:val="32"/>
          <w:lang w:val="en-US" w:eastAsia="zh-CN" w:bidi="ar-SA"/>
        </w:rPr>
      </w:pPr>
      <w:r>
        <w:rPr>
          <w:rFonts w:hint="eastAsia" w:ascii="宋体" w:hAnsi="宋体" w:eastAsia="宋体" w:cs="宋体"/>
          <w:b/>
          <w:bCs/>
          <w:color w:val="auto"/>
          <w:w w:val="95"/>
          <w:kern w:val="2"/>
          <w:sz w:val="32"/>
          <w:szCs w:val="32"/>
          <w:lang w:val="en-US" w:eastAsia="zh-CN" w:bidi="ar-SA"/>
        </w:rPr>
        <w:t>1.1.2标准化要求</w:t>
      </w:r>
    </w:p>
    <w:p w14:paraId="4BB380A7">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在操作方式、运行环境、与其他软件的接口以及开发计划等发生变化时，应具有相应的适应能力。</w:t>
      </w:r>
    </w:p>
    <w:p w14:paraId="2DC9F40A">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系统遵循开放的标准和技术、标准的软件接口开发，采用集群技术提供高可用性，支持异构平台。</w:t>
      </w:r>
    </w:p>
    <w:p w14:paraId="6B0D703D">
      <w:pPr>
        <w:keepNext/>
        <w:keepLines/>
        <w:widowControl w:val="0"/>
        <w:numPr>
          <w:ilvl w:val="2"/>
          <w:numId w:val="0"/>
        </w:numPr>
        <w:spacing w:before="260" w:after="260" w:line="416" w:lineRule="atLeast"/>
        <w:ind w:left="720" w:firstLine="608"/>
        <w:jc w:val="both"/>
        <w:outlineLvl w:val="2"/>
        <w:rPr>
          <w:rFonts w:hint="eastAsia" w:ascii="宋体" w:hAnsi="宋体" w:eastAsia="宋体" w:cs="宋体"/>
          <w:b/>
          <w:bCs/>
          <w:color w:val="auto"/>
          <w:w w:val="95"/>
          <w:kern w:val="2"/>
          <w:sz w:val="32"/>
          <w:szCs w:val="32"/>
          <w:lang w:val="en-US" w:eastAsia="zh-CN" w:bidi="ar-SA"/>
        </w:rPr>
      </w:pPr>
      <w:r>
        <w:rPr>
          <w:rFonts w:hint="eastAsia" w:ascii="宋体" w:hAnsi="宋体" w:eastAsia="宋体" w:cs="宋体"/>
          <w:b/>
          <w:bCs/>
          <w:color w:val="auto"/>
          <w:w w:val="95"/>
          <w:kern w:val="2"/>
          <w:sz w:val="32"/>
          <w:szCs w:val="32"/>
          <w:lang w:val="en-US" w:eastAsia="zh-CN" w:bidi="ar-SA"/>
        </w:rPr>
        <w:t>1.1.3兼容性要求</w:t>
      </w:r>
    </w:p>
    <w:p w14:paraId="6BF5A006">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 xml:space="preserve">系统软件及平台建设应基本保持与前期版本兼容，保留主要的界面布局和操作方式，简化现有模块向新版本框架移植，基础算法以Pyhton/Java 实现；用户界面及交互操作使用 </w:t>
      </w:r>
      <w:r>
        <w:rPr>
          <w:rFonts w:hint="eastAsia" w:ascii="宋体" w:hAnsi="宋体" w:eastAsia="宋体" w:cs="宋体"/>
          <w:color w:val="auto"/>
          <w:sz w:val="32"/>
          <w:szCs w:val="32"/>
          <w:lang w:val="en-US" w:eastAsia="zh-CN"/>
        </w:rPr>
        <w:t>PHP/VUE/</w:t>
      </w:r>
      <w:r>
        <w:rPr>
          <w:rFonts w:hint="eastAsia" w:ascii="宋体" w:hAnsi="宋体" w:eastAsia="宋体" w:cs="宋体"/>
          <w:color w:val="auto"/>
          <w:sz w:val="32"/>
          <w:szCs w:val="32"/>
        </w:rPr>
        <w:t>HTML5实现，便于利用客户端框架进行功能实现。</w:t>
      </w:r>
    </w:p>
    <w:p w14:paraId="472C785C">
      <w:pPr>
        <w:keepNext/>
        <w:keepLines/>
        <w:widowControl w:val="0"/>
        <w:numPr>
          <w:ilvl w:val="2"/>
          <w:numId w:val="0"/>
        </w:numPr>
        <w:spacing w:before="260" w:after="260" w:line="416" w:lineRule="atLeast"/>
        <w:ind w:left="720" w:firstLine="608"/>
        <w:jc w:val="both"/>
        <w:outlineLvl w:val="2"/>
        <w:rPr>
          <w:rFonts w:hint="eastAsia" w:ascii="宋体" w:hAnsi="宋体" w:eastAsia="宋体" w:cs="宋体"/>
          <w:b/>
          <w:bCs/>
          <w:color w:val="auto"/>
          <w:w w:val="95"/>
          <w:kern w:val="2"/>
          <w:sz w:val="32"/>
          <w:szCs w:val="32"/>
          <w:lang w:val="en-US" w:eastAsia="zh-CN" w:bidi="ar-SA"/>
        </w:rPr>
      </w:pPr>
      <w:r>
        <w:rPr>
          <w:rFonts w:hint="eastAsia" w:ascii="宋体" w:hAnsi="宋体" w:eastAsia="宋体" w:cs="宋体"/>
          <w:b/>
          <w:bCs/>
          <w:color w:val="auto"/>
          <w:w w:val="95"/>
          <w:kern w:val="2"/>
          <w:sz w:val="32"/>
          <w:szCs w:val="32"/>
          <w:lang w:val="en-US" w:eastAsia="zh-CN" w:bidi="ar-SA"/>
        </w:rPr>
        <w:t>1.1.4可维护性要求</w:t>
      </w:r>
    </w:p>
    <w:p w14:paraId="6A90FA4F">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系统软件架构设计应便于软件升级，在不对软件进行大幅调整的情况下可以进行在线升级；离线状态下提供补丁包的方式进行升级；系统各模块之间应保持松耦合，便于各部分独立维护和升级。</w:t>
      </w:r>
    </w:p>
    <w:p w14:paraId="3663EFA6">
      <w:pPr>
        <w:keepNext/>
        <w:keepLines/>
        <w:widowControl w:val="0"/>
        <w:numPr>
          <w:ilvl w:val="2"/>
          <w:numId w:val="0"/>
        </w:numPr>
        <w:spacing w:before="260" w:after="260" w:line="416" w:lineRule="atLeast"/>
        <w:ind w:left="720" w:firstLine="608"/>
        <w:jc w:val="both"/>
        <w:outlineLvl w:val="2"/>
        <w:rPr>
          <w:rFonts w:hint="eastAsia" w:ascii="宋体" w:hAnsi="宋体" w:eastAsia="宋体" w:cs="宋体"/>
          <w:b/>
          <w:bCs/>
          <w:color w:val="auto"/>
          <w:w w:val="95"/>
          <w:kern w:val="2"/>
          <w:sz w:val="32"/>
          <w:szCs w:val="32"/>
          <w:lang w:val="en-US" w:eastAsia="zh-CN" w:bidi="ar-SA"/>
        </w:rPr>
      </w:pPr>
      <w:r>
        <w:rPr>
          <w:rFonts w:hint="eastAsia" w:ascii="宋体" w:hAnsi="宋体" w:eastAsia="宋体" w:cs="宋体"/>
          <w:b/>
          <w:bCs/>
          <w:color w:val="auto"/>
          <w:w w:val="95"/>
          <w:kern w:val="2"/>
          <w:sz w:val="32"/>
          <w:szCs w:val="32"/>
          <w:lang w:val="en-US" w:eastAsia="zh-CN" w:bidi="ar-SA"/>
        </w:rPr>
        <w:t>1.1.5易用性要求</w:t>
      </w:r>
    </w:p>
    <w:p w14:paraId="7EDE471B">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在日常的业务运行中，每天24小时不间断的自动运行，除每日少量的配置参数需要修改之外，所有功能软件无需人工干预。运行操作人员仅在系统报警提示的情况下，进行必要的人工干预和故障维修。所有的故障状态和信息都应自动记录和存储，便于事后的故障对策分析。为便于操作人员的人工干预，应提供直观、方便的操作界面。</w:t>
      </w:r>
    </w:p>
    <w:p w14:paraId="7655C89D">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（1）易理解性标准：</w:t>
      </w:r>
    </w:p>
    <w:p w14:paraId="423D0F5E">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为开发引入的逻辑概念（例如，软件的体系结构、软件的层次划分与成分定义、软件及其输入输出项的命名和标识、操作员命令的命名等等）都是自然的和易于理解的，其指代的实体或事务及其适用范围也是明确的和无歧义的；</w:t>
      </w:r>
    </w:p>
    <w:p w14:paraId="736C3146">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软件运行期内的各种监视显示信息是自描述的和图形、图像（二维、三维）化的，与软件的逻辑概念和业务的物理概念是一致的和易于理解的。</w:t>
      </w:r>
    </w:p>
    <w:p w14:paraId="5FFA8DD2">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（2）易学性标准：</w:t>
      </w:r>
    </w:p>
    <w:p w14:paraId="76112B6E">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用户手册准确无误、易读易懂，能够帮助一般用户很快地了解和使用系统。</w:t>
      </w:r>
    </w:p>
    <w:p w14:paraId="567C7F33">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（3）易操作性标准：</w:t>
      </w:r>
    </w:p>
    <w:p w14:paraId="4F75CDA1">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操作界面是图形化的，且具有菜单和快捷键等多种方式；</w:t>
      </w:r>
    </w:p>
    <w:p w14:paraId="0253C9CF">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操作命令或菜单选择是可导引的，即可引导用户输入正确、完整的命令或完成正确的菜单选择。</w:t>
      </w:r>
    </w:p>
    <w:p w14:paraId="0FB73F3D">
      <w:pPr>
        <w:keepNext/>
        <w:keepLines/>
        <w:widowControl w:val="0"/>
        <w:numPr>
          <w:ilvl w:val="2"/>
          <w:numId w:val="0"/>
        </w:numPr>
        <w:spacing w:before="260" w:after="260" w:line="416" w:lineRule="atLeast"/>
        <w:ind w:left="720" w:firstLine="608"/>
        <w:jc w:val="both"/>
        <w:outlineLvl w:val="2"/>
        <w:rPr>
          <w:rFonts w:hint="eastAsia" w:ascii="宋体" w:hAnsi="宋体" w:eastAsia="宋体" w:cs="宋体"/>
          <w:b/>
          <w:bCs/>
          <w:color w:val="auto"/>
          <w:w w:val="95"/>
          <w:kern w:val="2"/>
          <w:sz w:val="32"/>
          <w:szCs w:val="32"/>
          <w:lang w:val="en-US" w:eastAsia="zh-CN" w:bidi="ar-SA"/>
        </w:rPr>
      </w:pPr>
      <w:r>
        <w:rPr>
          <w:rFonts w:hint="eastAsia" w:ascii="宋体" w:hAnsi="宋体" w:eastAsia="宋体" w:cs="宋体"/>
          <w:b/>
          <w:bCs/>
          <w:color w:val="auto"/>
          <w:w w:val="95"/>
          <w:kern w:val="2"/>
          <w:sz w:val="32"/>
          <w:szCs w:val="32"/>
          <w:lang w:val="en-US" w:eastAsia="zh-CN" w:bidi="ar-SA"/>
        </w:rPr>
        <w:t>1.1.6可扩展性要求</w:t>
      </w:r>
    </w:p>
    <w:p w14:paraId="51A0CD8E">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本期项目建设要兼顾后续的系统维护与升级。系统应能通过快速的配置，实现对各种气象资料的链接和显示支持。系统以参数化设计，建立完善的系统配置参数表以支持数据类型、属性结构的扩充，达到对未来气象数据服务的扩展要求。系统同时以参数化的形式设置数据的安全级别和可访问性，实行服务管理的动态控制。</w:t>
      </w:r>
    </w:p>
    <w:p w14:paraId="4A99442E">
      <w:pPr>
        <w:keepNext w:val="0"/>
        <w:keepLines w:val="0"/>
        <w:widowControl w:val="0"/>
        <w:numPr>
          <w:ilvl w:val="0"/>
          <w:numId w:val="0"/>
        </w:numPr>
        <w:tabs>
          <w:tab w:val="left" w:pos="710"/>
        </w:tabs>
        <w:kinsoku w:val="0"/>
        <w:overflowPunct w:val="0"/>
        <w:autoSpaceDE w:val="0"/>
        <w:autoSpaceDN w:val="0"/>
        <w:adjustRightInd w:val="0"/>
        <w:spacing w:before="156" w:beforeLines="50" w:after="156" w:afterLines="50" w:line="416" w:lineRule="atLeast"/>
        <w:ind w:left="1440" w:hanging="720"/>
        <w:jc w:val="left"/>
        <w:outlineLvl w:val="1"/>
        <w:rPr>
          <w:rFonts w:hint="eastAsia" w:ascii="宋体" w:hAnsi="宋体" w:eastAsia="宋体" w:cs="宋体"/>
          <w:b/>
          <w:bCs/>
          <w:color w:val="auto"/>
          <w:w w:val="95"/>
          <w:kern w:val="2"/>
          <w:sz w:val="32"/>
          <w:szCs w:val="32"/>
          <w:lang w:val="en-US" w:eastAsia="zh-CN" w:bidi="ar-SA"/>
        </w:rPr>
      </w:pPr>
      <w:r>
        <w:rPr>
          <w:rFonts w:hint="eastAsia" w:ascii="宋体" w:hAnsi="宋体" w:eastAsia="宋体" w:cs="宋体"/>
          <w:b/>
          <w:bCs/>
          <w:color w:val="auto"/>
          <w:w w:val="95"/>
          <w:kern w:val="2"/>
          <w:sz w:val="32"/>
          <w:szCs w:val="32"/>
          <w:lang w:val="en-US" w:eastAsia="zh-CN" w:bidi="ar-SA"/>
        </w:rPr>
        <w:t>1.2设计约束与要求</w:t>
      </w:r>
    </w:p>
    <w:p w14:paraId="59D818B1">
      <w:pPr>
        <w:widowControl/>
        <w:numPr>
          <w:ilvl w:val="0"/>
          <w:numId w:val="2"/>
        </w:numPr>
        <w:ind w:left="0" w:firstLine="640" w:firstLineChars="200"/>
        <w:jc w:val="left"/>
        <w:rPr>
          <w:rFonts w:hint="eastAsia" w:ascii="宋体" w:hAnsi="宋体" w:eastAsia="宋体" w:cs="宋体"/>
          <w:color w:val="auto"/>
          <w:kern w:val="20"/>
          <w:sz w:val="32"/>
          <w:szCs w:val="32"/>
          <w:lang w:val="zh-CN" w:eastAsia="zh-CN" w:bidi="ar-SA"/>
        </w:rPr>
      </w:pPr>
      <w:r>
        <w:rPr>
          <w:rFonts w:hint="eastAsia" w:ascii="宋体" w:hAnsi="宋体" w:eastAsia="宋体" w:cs="宋体"/>
          <w:color w:val="auto"/>
          <w:kern w:val="20"/>
          <w:sz w:val="32"/>
          <w:szCs w:val="32"/>
          <w:lang w:val="en-US" w:eastAsia="zh-CN" w:bidi="ar-SA"/>
        </w:rPr>
        <w:t>气象</w:t>
      </w:r>
      <w:r>
        <w:rPr>
          <w:rFonts w:hint="eastAsia" w:ascii="宋体" w:hAnsi="宋体" w:eastAsia="宋体" w:cs="宋体"/>
          <w:color w:val="auto"/>
          <w:kern w:val="20"/>
          <w:sz w:val="32"/>
          <w:szCs w:val="32"/>
          <w:lang w:val="zh-CN" w:eastAsia="zh-CN" w:bidi="ar-SA"/>
        </w:rPr>
        <w:t>资源应来自于“天擎”大数据云平台。</w:t>
      </w:r>
    </w:p>
    <w:p w14:paraId="3F698B36">
      <w:pPr>
        <w:widowControl/>
        <w:numPr>
          <w:ilvl w:val="0"/>
          <w:numId w:val="2"/>
        </w:numPr>
        <w:ind w:left="0" w:firstLine="640" w:firstLineChars="200"/>
        <w:jc w:val="left"/>
        <w:rPr>
          <w:rFonts w:hint="eastAsia" w:ascii="宋体" w:hAnsi="宋体" w:eastAsia="宋体" w:cs="宋体"/>
          <w:color w:val="auto"/>
          <w:kern w:val="20"/>
          <w:sz w:val="32"/>
          <w:szCs w:val="32"/>
          <w:lang w:val="zh-CN" w:eastAsia="zh-CN" w:bidi="ar-SA"/>
        </w:rPr>
      </w:pPr>
      <w:r>
        <w:rPr>
          <w:rFonts w:hint="eastAsia" w:ascii="宋体" w:hAnsi="宋体" w:eastAsia="宋体" w:cs="宋体"/>
          <w:color w:val="auto"/>
          <w:kern w:val="20"/>
          <w:sz w:val="32"/>
          <w:szCs w:val="32"/>
          <w:lang w:val="zh-CN" w:eastAsia="zh-CN" w:bidi="ar-SA"/>
        </w:rPr>
        <w:t>采用成熟可靠的技术、遵循通用开放的标准，构建安全、可靠、实时、易用的服务平台；</w:t>
      </w:r>
    </w:p>
    <w:p w14:paraId="06DF121D">
      <w:pPr>
        <w:widowControl/>
        <w:numPr>
          <w:ilvl w:val="0"/>
          <w:numId w:val="2"/>
        </w:numPr>
        <w:ind w:left="0" w:firstLine="640" w:firstLineChars="200"/>
        <w:jc w:val="left"/>
        <w:rPr>
          <w:rFonts w:hint="eastAsia" w:ascii="宋体" w:hAnsi="宋体" w:eastAsia="宋体" w:cs="宋体"/>
          <w:color w:val="auto"/>
          <w:kern w:val="20"/>
          <w:sz w:val="32"/>
          <w:szCs w:val="32"/>
          <w:lang w:val="zh-CN" w:eastAsia="zh-CN" w:bidi="ar-SA"/>
        </w:rPr>
      </w:pPr>
      <w:r>
        <w:rPr>
          <w:rFonts w:hint="eastAsia" w:ascii="宋体" w:hAnsi="宋体" w:eastAsia="宋体" w:cs="宋体"/>
          <w:color w:val="auto"/>
          <w:kern w:val="20"/>
          <w:sz w:val="32"/>
          <w:szCs w:val="32"/>
          <w:lang w:val="zh-CN" w:eastAsia="zh-CN" w:bidi="ar-SA"/>
        </w:rPr>
        <w:t>B/S系统采用JAVAEE（J2EE）</w:t>
      </w:r>
      <w:r>
        <w:rPr>
          <w:rFonts w:hint="eastAsia" w:ascii="宋体" w:hAnsi="宋体" w:eastAsia="宋体" w:cs="宋体"/>
          <w:color w:val="auto"/>
          <w:kern w:val="20"/>
          <w:sz w:val="32"/>
          <w:szCs w:val="32"/>
          <w:lang w:val="en-US" w:eastAsia="zh-CN" w:bidi="ar-SA"/>
        </w:rPr>
        <w:t>PHP+VUE</w:t>
      </w:r>
      <w:r>
        <w:rPr>
          <w:rFonts w:hint="eastAsia" w:ascii="宋体" w:hAnsi="宋体" w:eastAsia="宋体" w:cs="宋体"/>
          <w:color w:val="auto"/>
          <w:kern w:val="20"/>
          <w:sz w:val="32"/>
          <w:szCs w:val="32"/>
          <w:lang w:val="zh-CN" w:eastAsia="zh-CN" w:bidi="ar-SA"/>
        </w:rPr>
        <w:t>技术架构，系统界面采用浏览器方式；</w:t>
      </w:r>
    </w:p>
    <w:p w14:paraId="31471BF2">
      <w:pPr>
        <w:widowControl/>
        <w:numPr>
          <w:ilvl w:val="0"/>
          <w:numId w:val="2"/>
        </w:numPr>
        <w:ind w:left="0" w:firstLine="640" w:firstLineChars="200"/>
        <w:jc w:val="left"/>
        <w:rPr>
          <w:rFonts w:hint="eastAsia" w:ascii="宋体" w:hAnsi="宋体" w:eastAsia="宋体" w:cs="宋体"/>
          <w:color w:val="auto"/>
          <w:kern w:val="20"/>
          <w:sz w:val="32"/>
          <w:szCs w:val="32"/>
          <w:lang w:val="zh-CN" w:eastAsia="zh-CN" w:bidi="ar-SA"/>
        </w:rPr>
      </w:pPr>
      <w:r>
        <w:rPr>
          <w:rFonts w:hint="eastAsia" w:ascii="宋体" w:hAnsi="宋体" w:eastAsia="宋体" w:cs="宋体"/>
          <w:color w:val="auto"/>
          <w:kern w:val="20"/>
          <w:sz w:val="32"/>
          <w:szCs w:val="32"/>
          <w:lang w:val="zh-CN" w:eastAsia="zh-CN" w:bidi="ar-SA"/>
        </w:rPr>
        <w:t>支持并兼容Chrome、Firefox等主流浏览器的最新版本。</w:t>
      </w:r>
    </w:p>
    <w:p w14:paraId="4B9FABB6">
      <w:pPr>
        <w:keepNext w:val="0"/>
        <w:keepLines w:val="0"/>
        <w:widowControl w:val="0"/>
        <w:numPr>
          <w:ilvl w:val="0"/>
          <w:numId w:val="0"/>
        </w:numPr>
        <w:tabs>
          <w:tab w:val="left" w:pos="710"/>
        </w:tabs>
        <w:kinsoku w:val="0"/>
        <w:overflowPunct w:val="0"/>
        <w:autoSpaceDE w:val="0"/>
        <w:autoSpaceDN w:val="0"/>
        <w:adjustRightInd w:val="0"/>
        <w:spacing w:before="156" w:beforeLines="50" w:after="156" w:afterLines="50" w:line="416" w:lineRule="atLeast"/>
        <w:ind w:left="1440" w:hanging="720"/>
        <w:jc w:val="left"/>
        <w:outlineLvl w:val="1"/>
        <w:rPr>
          <w:rFonts w:hint="eastAsia" w:ascii="宋体" w:hAnsi="宋体" w:eastAsia="宋体" w:cs="宋体"/>
          <w:b/>
          <w:bCs/>
          <w:color w:val="auto"/>
          <w:w w:val="95"/>
          <w:kern w:val="2"/>
          <w:sz w:val="32"/>
          <w:szCs w:val="32"/>
          <w:lang w:val="en-US" w:eastAsia="zh-CN" w:bidi="ar-SA"/>
        </w:rPr>
      </w:pPr>
      <w:r>
        <w:rPr>
          <w:rFonts w:hint="eastAsia" w:ascii="宋体" w:hAnsi="宋体" w:eastAsia="宋体" w:cs="宋体"/>
          <w:b/>
          <w:bCs/>
          <w:color w:val="auto"/>
          <w:w w:val="95"/>
          <w:kern w:val="2"/>
          <w:sz w:val="32"/>
          <w:szCs w:val="32"/>
          <w:lang w:val="en-US" w:eastAsia="zh-CN" w:bidi="ar-SA"/>
        </w:rPr>
        <w:t>1.3技术团队要求</w:t>
      </w:r>
    </w:p>
    <w:p w14:paraId="56776B2C">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由于项目规模较大，专业性和技术性强，供应商应具有一定的专业技术资质资格和业绩条件，有能力完成项目的建设并保证后续的运行维护和系统升级服务。</w:t>
      </w:r>
    </w:p>
    <w:p w14:paraId="36B7479B">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投标人必须成立合理的组织机构，建立健全保障设计、开发工作顺利实施的各项管理制度和质量保证体系，安排好足够的高素质人才参加本项目工作。</w:t>
      </w:r>
    </w:p>
    <w:p w14:paraId="1668AED8">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在组织机构中应明确各岗位的职责、任职资格及成果，确保项目顺利实施，应分别配备有项目经理、技术负责人承担本项目工作。</w:t>
      </w:r>
    </w:p>
    <w:p w14:paraId="7E649CB7">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投标人应确保服务于本项目的核心技术人员及主要开发人员稳定，团队人数至少8人。未经甲方允许不得调整核心团队成员，甲方有权要求更换投标人项目团队成员。</w:t>
      </w:r>
    </w:p>
    <w:p w14:paraId="66012F0E">
      <w:pPr>
        <w:keepNext w:val="0"/>
        <w:keepLines w:val="0"/>
        <w:widowControl w:val="0"/>
        <w:numPr>
          <w:ilvl w:val="0"/>
          <w:numId w:val="0"/>
        </w:numPr>
        <w:tabs>
          <w:tab w:val="left" w:pos="710"/>
        </w:tabs>
        <w:kinsoku w:val="0"/>
        <w:overflowPunct w:val="0"/>
        <w:autoSpaceDE w:val="0"/>
        <w:autoSpaceDN w:val="0"/>
        <w:adjustRightInd w:val="0"/>
        <w:spacing w:before="156" w:beforeLines="50" w:after="156" w:afterLines="50" w:line="416" w:lineRule="atLeast"/>
        <w:ind w:left="1440" w:hanging="720"/>
        <w:jc w:val="left"/>
        <w:outlineLvl w:val="1"/>
        <w:rPr>
          <w:rFonts w:hint="eastAsia" w:ascii="宋体" w:hAnsi="宋体" w:eastAsia="宋体" w:cs="宋体"/>
          <w:b/>
          <w:bCs/>
          <w:color w:val="auto"/>
          <w:w w:val="95"/>
          <w:kern w:val="2"/>
          <w:sz w:val="32"/>
          <w:szCs w:val="32"/>
          <w:lang w:val="en-US" w:eastAsia="zh-CN" w:bidi="ar-SA"/>
        </w:rPr>
      </w:pPr>
      <w:r>
        <w:rPr>
          <w:rFonts w:hint="eastAsia" w:ascii="宋体" w:hAnsi="宋体" w:eastAsia="宋体" w:cs="宋体"/>
          <w:b/>
          <w:bCs/>
          <w:color w:val="auto"/>
          <w:w w:val="95"/>
          <w:kern w:val="2"/>
          <w:sz w:val="32"/>
          <w:szCs w:val="32"/>
          <w:lang w:val="en-US" w:eastAsia="zh-CN" w:bidi="ar-SA"/>
        </w:rPr>
        <w:t>1.4项目实施进度要求</w:t>
      </w:r>
    </w:p>
    <w:p w14:paraId="4DA09838">
      <w:pPr>
        <w:ind w:firstLine="560"/>
        <w:rPr>
          <w:rFonts w:hint="eastAsia" w:ascii="宋体" w:hAnsi="宋体" w:eastAsia="宋体" w:cs="宋体"/>
          <w:color w:val="auto"/>
          <w:sz w:val="32"/>
          <w:szCs w:val="32"/>
          <w:lang w:eastAsia="zh-CN"/>
        </w:rPr>
      </w:pPr>
      <w:r>
        <w:rPr>
          <w:rFonts w:hint="eastAsia" w:ascii="宋体" w:hAnsi="宋体" w:eastAsia="宋体" w:cs="宋体"/>
          <w:color w:val="auto"/>
          <w:sz w:val="32"/>
          <w:szCs w:val="32"/>
        </w:rPr>
        <w:t>本项目要求完全按软件工程的方法和过程实施，其研制过程主要包括需求分析、概要设计、详细设计与编码调试、测试与系统集成、试运行、系统验收六个阶段，研制周期为12个月</w:t>
      </w:r>
      <w:r>
        <w:rPr>
          <w:rFonts w:hint="eastAsia" w:ascii="宋体" w:hAnsi="宋体" w:eastAsia="宋体" w:cs="宋体"/>
          <w:color w:val="auto"/>
          <w:sz w:val="32"/>
          <w:szCs w:val="32"/>
          <w:lang w:eastAsia="zh-CN"/>
        </w:rPr>
        <w:t>。</w:t>
      </w:r>
    </w:p>
    <w:p w14:paraId="2E1A0E3D">
      <w:pPr>
        <w:keepNext w:val="0"/>
        <w:keepLines w:val="0"/>
        <w:widowControl w:val="0"/>
        <w:numPr>
          <w:ilvl w:val="0"/>
          <w:numId w:val="0"/>
        </w:numPr>
        <w:tabs>
          <w:tab w:val="left" w:pos="710"/>
        </w:tabs>
        <w:kinsoku w:val="0"/>
        <w:overflowPunct w:val="0"/>
        <w:autoSpaceDE w:val="0"/>
        <w:autoSpaceDN w:val="0"/>
        <w:adjustRightInd w:val="0"/>
        <w:spacing w:before="156" w:beforeLines="50" w:after="156" w:afterLines="50" w:line="416" w:lineRule="atLeast"/>
        <w:ind w:left="1440" w:hanging="720"/>
        <w:jc w:val="left"/>
        <w:outlineLvl w:val="1"/>
        <w:rPr>
          <w:rFonts w:hint="eastAsia" w:ascii="宋体" w:hAnsi="宋体" w:eastAsia="宋体" w:cs="宋体"/>
          <w:b/>
          <w:bCs/>
          <w:color w:val="auto"/>
          <w:w w:val="95"/>
          <w:kern w:val="2"/>
          <w:sz w:val="32"/>
          <w:szCs w:val="32"/>
          <w:lang w:val="en-US" w:eastAsia="zh-CN" w:bidi="ar-SA"/>
        </w:rPr>
      </w:pPr>
      <w:r>
        <w:rPr>
          <w:rFonts w:hint="eastAsia" w:ascii="宋体" w:hAnsi="宋体" w:eastAsia="宋体" w:cs="宋体"/>
          <w:b/>
          <w:bCs/>
          <w:color w:val="auto"/>
          <w:w w:val="95"/>
          <w:kern w:val="2"/>
          <w:sz w:val="32"/>
          <w:szCs w:val="32"/>
          <w:lang w:val="en-US" w:eastAsia="zh-CN" w:bidi="ar-SA"/>
        </w:rPr>
        <w:t>1.5培训要求</w:t>
      </w:r>
    </w:p>
    <w:p w14:paraId="0DADE8E4">
      <w:pPr>
        <w:numPr>
          <w:ilvl w:val="0"/>
          <w:numId w:val="1"/>
        </w:numPr>
        <w:tabs>
          <w:tab w:val="left" w:pos="710"/>
        </w:tabs>
        <w:kinsoku w:val="0"/>
        <w:overflowPunct w:val="0"/>
        <w:autoSpaceDE w:val="0"/>
        <w:autoSpaceDN w:val="0"/>
        <w:adjustRightInd w:val="0"/>
        <w:spacing w:before="156" w:beforeLines="50" w:after="156" w:afterLines="50"/>
        <w:jc w:val="left"/>
        <w:outlineLvl w:val="1"/>
        <w:rPr>
          <w:rFonts w:hint="eastAsia" w:ascii="宋体" w:hAnsi="宋体" w:eastAsia="宋体" w:cs="宋体"/>
          <w:b/>
          <w:bCs/>
          <w:vanish/>
          <w:color w:val="auto"/>
          <w:w w:val="95"/>
          <w:sz w:val="32"/>
          <w:szCs w:val="32"/>
        </w:rPr>
      </w:pPr>
    </w:p>
    <w:p w14:paraId="3DC60D00">
      <w:pPr>
        <w:numPr>
          <w:ilvl w:val="0"/>
          <w:numId w:val="1"/>
        </w:numPr>
        <w:tabs>
          <w:tab w:val="left" w:pos="710"/>
        </w:tabs>
        <w:kinsoku w:val="0"/>
        <w:overflowPunct w:val="0"/>
        <w:autoSpaceDE w:val="0"/>
        <w:autoSpaceDN w:val="0"/>
        <w:adjustRightInd w:val="0"/>
        <w:spacing w:before="156" w:beforeLines="50" w:after="156" w:afterLines="50"/>
        <w:jc w:val="left"/>
        <w:outlineLvl w:val="1"/>
        <w:rPr>
          <w:rFonts w:hint="eastAsia" w:ascii="宋体" w:hAnsi="宋体" w:eastAsia="宋体" w:cs="宋体"/>
          <w:b/>
          <w:bCs/>
          <w:vanish/>
          <w:color w:val="auto"/>
          <w:w w:val="95"/>
          <w:sz w:val="32"/>
          <w:szCs w:val="32"/>
        </w:rPr>
      </w:pPr>
    </w:p>
    <w:p w14:paraId="31013D43">
      <w:pPr>
        <w:numPr>
          <w:ilvl w:val="0"/>
          <w:numId w:val="1"/>
        </w:numPr>
        <w:tabs>
          <w:tab w:val="left" w:pos="710"/>
        </w:tabs>
        <w:kinsoku w:val="0"/>
        <w:overflowPunct w:val="0"/>
        <w:autoSpaceDE w:val="0"/>
        <w:autoSpaceDN w:val="0"/>
        <w:adjustRightInd w:val="0"/>
        <w:spacing w:before="156" w:beforeLines="50" w:after="156" w:afterLines="50"/>
        <w:jc w:val="left"/>
        <w:outlineLvl w:val="1"/>
        <w:rPr>
          <w:rFonts w:hint="eastAsia" w:ascii="宋体" w:hAnsi="宋体" w:eastAsia="宋体" w:cs="宋体"/>
          <w:b/>
          <w:bCs/>
          <w:vanish/>
          <w:color w:val="auto"/>
          <w:w w:val="95"/>
          <w:sz w:val="32"/>
          <w:szCs w:val="32"/>
        </w:rPr>
      </w:pPr>
    </w:p>
    <w:p w14:paraId="42E1D079">
      <w:pPr>
        <w:numPr>
          <w:ilvl w:val="0"/>
          <w:numId w:val="1"/>
        </w:numPr>
        <w:tabs>
          <w:tab w:val="left" w:pos="710"/>
        </w:tabs>
        <w:kinsoku w:val="0"/>
        <w:overflowPunct w:val="0"/>
        <w:autoSpaceDE w:val="0"/>
        <w:autoSpaceDN w:val="0"/>
        <w:adjustRightInd w:val="0"/>
        <w:spacing w:before="156" w:beforeLines="50" w:after="156" w:afterLines="50"/>
        <w:jc w:val="left"/>
        <w:outlineLvl w:val="1"/>
        <w:rPr>
          <w:rFonts w:hint="eastAsia" w:ascii="宋体" w:hAnsi="宋体" w:eastAsia="宋体" w:cs="宋体"/>
          <w:b/>
          <w:bCs/>
          <w:vanish/>
          <w:color w:val="auto"/>
          <w:w w:val="95"/>
          <w:sz w:val="32"/>
          <w:szCs w:val="32"/>
        </w:rPr>
      </w:pPr>
    </w:p>
    <w:p w14:paraId="48713894">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（1）投标人应在培训之前向甲方提交一份详细的培训计划。组织成立有经验的授课讲师团队，精心准备培训教材及相关技术手册和用户使用说明，并负责培训工作的组织实施。</w:t>
      </w:r>
    </w:p>
    <w:p w14:paraId="34DDED19">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（2）投标人应以培训目标的实现为目的组织培训，确保每一位系统使用人员能够独立、熟练地完成操作，保证系统用户能够独立处理软件系统故障和进行简单的功能调整。</w:t>
      </w:r>
    </w:p>
    <w:p w14:paraId="5025AA3C">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（3）集中培训地点由甲方根据本项目实际情况确定，具体培训时间由甲方与投标人根据项目进展情况协商确定。</w:t>
      </w:r>
    </w:p>
    <w:p w14:paraId="658FD3F9">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（4）投标人负责为培训搭建所需的环境，并提供培训教材等相关用品。</w:t>
      </w:r>
    </w:p>
    <w:p w14:paraId="56D8777A">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（5）投标人承担培训产生的场地、教师等一切费用。</w:t>
      </w:r>
    </w:p>
    <w:p w14:paraId="64164FB3">
      <w:pPr>
        <w:keepNext w:val="0"/>
        <w:keepLines w:val="0"/>
        <w:widowControl w:val="0"/>
        <w:numPr>
          <w:ilvl w:val="0"/>
          <w:numId w:val="0"/>
        </w:numPr>
        <w:tabs>
          <w:tab w:val="left" w:pos="710"/>
        </w:tabs>
        <w:kinsoku w:val="0"/>
        <w:overflowPunct w:val="0"/>
        <w:autoSpaceDE w:val="0"/>
        <w:autoSpaceDN w:val="0"/>
        <w:adjustRightInd w:val="0"/>
        <w:spacing w:before="156" w:beforeLines="50" w:after="156" w:afterLines="50" w:line="416" w:lineRule="atLeast"/>
        <w:ind w:left="1440" w:hanging="720"/>
        <w:jc w:val="left"/>
        <w:outlineLvl w:val="1"/>
        <w:rPr>
          <w:rFonts w:hint="eastAsia" w:ascii="宋体" w:hAnsi="宋体" w:eastAsia="宋体" w:cs="宋体"/>
          <w:b/>
          <w:bCs/>
          <w:color w:val="auto"/>
          <w:w w:val="95"/>
          <w:kern w:val="2"/>
          <w:sz w:val="32"/>
          <w:szCs w:val="32"/>
          <w:lang w:val="en-US" w:eastAsia="zh-CN" w:bidi="ar-SA"/>
        </w:rPr>
      </w:pPr>
      <w:r>
        <w:rPr>
          <w:rFonts w:hint="eastAsia" w:ascii="宋体" w:hAnsi="宋体" w:eastAsia="宋体" w:cs="宋体"/>
          <w:b/>
          <w:bCs/>
          <w:color w:val="auto"/>
          <w:w w:val="95"/>
          <w:kern w:val="2"/>
          <w:sz w:val="32"/>
          <w:szCs w:val="32"/>
          <w:lang w:val="en-US" w:eastAsia="zh-CN" w:bidi="ar-SA"/>
        </w:rPr>
        <w:t>1.6安全保密要求</w:t>
      </w:r>
    </w:p>
    <w:p w14:paraId="4543B633">
      <w:pPr>
        <w:numPr>
          <w:ilvl w:val="0"/>
          <w:numId w:val="1"/>
        </w:numPr>
        <w:tabs>
          <w:tab w:val="left" w:pos="710"/>
        </w:tabs>
        <w:kinsoku w:val="0"/>
        <w:overflowPunct w:val="0"/>
        <w:autoSpaceDE w:val="0"/>
        <w:autoSpaceDN w:val="0"/>
        <w:adjustRightInd w:val="0"/>
        <w:spacing w:before="156" w:beforeLines="50" w:after="156" w:afterLines="50"/>
        <w:jc w:val="left"/>
        <w:outlineLvl w:val="1"/>
        <w:rPr>
          <w:rFonts w:hint="eastAsia" w:ascii="宋体" w:hAnsi="宋体" w:eastAsia="宋体" w:cs="宋体"/>
          <w:b/>
          <w:bCs/>
          <w:vanish/>
          <w:color w:val="auto"/>
          <w:w w:val="95"/>
          <w:sz w:val="32"/>
          <w:szCs w:val="32"/>
        </w:rPr>
      </w:pPr>
    </w:p>
    <w:p w14:paraId="402AC76D">
      <w:pPr>
        <w:numPr>
          <w:ilvl w:val="0"/>
          <w:numId w:val="1"/>
        </w:numPr>
        <w:tabs>
          <w:tab w:val="left" w:pos="710"/>
        </w:tabs>
        <w:kinsoku w:val="0"/>
        <w:overflowPunct w:val="0"/>
        <w:autoSpaceDE w:val="0"/>
        <w:autoSpaceDN w:val="0"/>
        <w:adjustRightInd w:val="0"/>
        <w:spacing w:before="156" w:beforeLines="50" w:after="156" w:afterLines="50"/>
        <w:jc w:val="left"/>
        <w:outlineLvl w:val="1"/>
        <w:rPr>
          <w:rFonts w:hint="eastAsia" w:ascii="宋体" w:hAnsi="宋体" w:eastAsia="宋体" w:cs="宋体"/>
          <w:b/>
          <w:bCs/>
          <w:vanish/>
          <w:color w:val="auto"/>
          <w:w w:val="95"/>
          <w:sz w:val="32"/>
          <w:szCs w:val="32"/>
        </w:rPr>
      </w:pPr>
    </w:p>
    <w:p w14:paraId="4EF77479">
      <w:pPr>
        <w:numPr>
          <w:ilvl w:val="0"/>
          <w:numId w:val="1"/>
        </w:numPr>
        <w:tabs>
          <w:tab w:val="left" w:pos="710"/>
        </w:tabs>
        <w:kinsoku w:val="0"/>
        <w:overflowPunct w:val="0"/>
        <w:autoSpaceDE w:val="0"/>
        <w:autoSpaceDN w:val="0"/>
        <w:adjustRightInd w:val="0"/>
        <w:spacing w:before="156" w:beforeLines="50" w:after="156" w:afterLines="50"/>
        <w:jc w:val="left"/>
        <w:outlineLvl w:val="1"/>
        <w:rPr>
          <w:rFonts w:hint="eastAsia" w:ascii="宋体" w:hAnsi="宋体" w:eastAsia="宋体" w:cs="宋体"/>
          <w:b/>
          <w:bCs/>
          <w:vanish/>
          <w:color w:val="auto"/>
          <w:w w:val="95"/>
          <w:sz w:val="32"/>
          <w:szCs w:val="32"/>
        </w:rPr>
      </w:pPr>
    </w:p>
    <w:p w14:paraId="19265336">
      <w:pPr>
        <w:numPr>
          <w:ilvl w:val="0"/>
          <w:numId w:val="1"/>
        </w:numPr>
        <w:tabs>
          <w:tab w:val="left" w:pos="710"/>
        </w:tabs>
        <w:kinsoku w:val="0"/>
        <w:overflowPunct w:val="0"/>
        <w:autoSpaceDE w:val="0"/>
        <w:autoSpaceDN w:val="0"/>
        <w:adjustRightInd w:val="0"/>
        <w:spacing w:before="156" w:beforeLines="50" w:after="156" w:afterLines="50"/>
        <w:jc w:val="left"/>
        <w:outlineLvl w:val="1"/>
        <w:rPr>
          <w:rFonts w:hint="eastAsia" w:ascii="宋体" w:hAnsi="宋体" w:eastAsia="宋体" w:cs="宋体"/>
          <w:b/>
          <w:bCs/>
          <w:vanish/>
          <w:color w:val="auto"/>
          <w:w w:val="95"/>
          <w:sz w:val="32"/>
          <w:szCs w:val="32"/>
        </w:rPr>
      </w:pPr>
    </w:p>
    <w:p w14:paraId="3E3ADF99">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实施方必须对项目技术文件以及由甲方提供的所有内部材料、技术文档和信息予以保密。实施方必须遵守与甲方签订的保密协议，未经甲方书面许可，投标人不得以任何形式向第三方透露本项目标书以及本项目的任何内容。</w:t>
      </w:r>
    </w:p>
    <w:p w14:paraId="501132D9">
      <w:pPr>
        <w:keepNext w:val="0"/>
        <w:keepLines w:val="0"/>
        <w:widowControl w:val="0"/>
        <w:numPr>
          <w:ilvl w:val="0"/>
          <w:numId w:val="0"/>
        </w:numPr>
        <w:tabs>
          <w:tab w:val="left" w:pos="710"/>
        </w:tabs>
        <w:kinsoku w:val="0"/>
        <w:overflowPunct w:val="0"/>
        <w:autoSpaceDE w:val="0"/>
        <w:autoSpaceDN w:val="0"/>
        <w:adjustRightInd w:val="0"/>
        <w:spacing w:before="156" w:beforeLines="50" w:after="156" w:afterLines="50" w:line="416" w:lineRule="atLeast"/>
        <w:ind w:left="1440" w:hanging="720"/>
        <w:jc w:val="left"/>
        <w:outlineLvl w:val="1"/>
        <w:rPr>
          <w:rFonts w:hint="eastAsia" w:ascii="宋体" w:hAnsi="宋体" w:eastAsia="宋体" w:cs="宋体"/>
          <w:b/>
          <w:bCs/>
          <w:color w:val="auto"/>
          <w:w w:val="95"/>
          <w:kern w:val="2"/>
          <w:sz w:val="32"/>
          <w:szCs w:val="32"/>
          <w:lang w:val="en-US" w:eastAsia="zh-CN" w:bidi="ar-SA"/>
        </w:rPr>
      </w:pPr>
      <w:r>
        <w:rPr>
          <w:rFonts w:hint="eastAsia" w:ascii="宋体" w:hAnsi="宋体" w:eastAsia="宋体" w:cs="宋体"/>
          <w:b/>
          <w:bCs/>
          <w:color w:val="auto"/>
          <w:w w:val="95"/>
          <w:kern w:val="2"/>
          <w:sz w:val="32"/>
          <w:szCs w:val="32"/>
          <w:lang w:val="en-US" w:eastAsia="zh-CN" w:bidi="ar-SA"/>
        </w:rPr>
        <w:t>1.7售后服务要求</w:t>
      </w:r>
    </w:p>
    <w:p w14:paraId="581D7B2A">
      <w:pPr>
        <w:numPr>
          <w:ilvl w:val="0"/>
          <w:numId w:val="1"/>
        </w:numPr>
        <w:tabs>
          <w:tab w:val="left" w:pos="710"/>
        </w:tabs>
        <w:kinsoku w:val="0"/>
        <w:overflowPunct w:val="0"/>
        <w:autoSpaceDE w:val="0"/>
        <w:autoSpaceDN w:val="0"/>
        <w:adjustRightInd w:val="0"/>
        <w:spacing w:before="156" w:beforeLines="50" w:after="156" w:afterLines="50"/>
        <w:jc w:val="left"/>
        <w:outlineLvl w:val="1"/>
        <w:rPr>
          <w:rFonts w:hint="eastAsia" w:ascii="宋体" w:hAnsi="宋体" w:eastAsia="宋体" w:cs="宋体"/>
          <w:b/>
          <w:bCs/>
          <w:vanish/>
          <w:color w:val="auto"/>
          <w:w w:val="95"/>
          <w:sz w:val="32"/>
          <w:szCs w:val="32"/>
        </w:rPr>
      </w:pPr>
    </w:p>
    <w:p w14:paraId="7002F350">
      <w:pPr>
        <w:numPr>
          <w:ilvl w:val="0"/>
          <w:numId w:val="1"/>
        </w:numPr>
        <w:tabs>
          <w:tab w:val="left" w:pos="710"/>
        </w:tabs>
        <w:kinsoku w:val="0"/>
        <w:overflowPunct w:val="0"/>
        <w:autoSpaceDE w:val="0"/>
        <w:autoSpaceDN w:val="0"/>
        <w:adjustRightInd w:val="0"/>
        <w:spacing w:before="156" w:beforeLines="50" w:after="156" w:afterLines="50"/>
        <w:jc w:val="left"/>
        <w:outlineLvl w:val="1"/>
        <w:rPr>
          <w:rFonts w:hint="eastAsia" w:ascii="宋体" w:hAnsi="宋体" w:eastAsia="宋体" w:cs="宋体"/>
          <w:b/>
          <w:bCs/>
          <w:vanish/>
          <w:color w:val="auto"/>
          <w:w w:val="95"/>
          <w:sz w:val="32"/>
          <w:szCs w:val="32"/>
        </w:rPr>
      </w:pPr>
    </w:p>
    <w:p w14:paraId="231B8C93">
      <w:pPr>
        <w:numPr>
          <w:ilvl w:val="0"/>
          <w:numId w:val="1"/>
        </w:numPr>
        <w:tabs>
          <w:tab w:val="left" w:pos="710"/>
        </w:tabs>
        <w:kinsoku w:val="0"/>
        <w:overflowPunct w:val="0"/>
        <w:autoSpaceDE w:val="0"/>
        <w:autoSpaceDN w:val="0"/>
        <w:adjustRightInd w:val="0"/>
        <w:spacing w:before="156" w:beforeLines="50" w:after="156" w:afterLines="50"/>
        <w:jc w:val="left"/>
        <w:outlineLvl w:val="1"/>
        <w:rPr>
          <w:rFonts w:hint="eastAsia" w:ascii="宋体" w:hAnsi="宋体" w:eastAsia="宋体" w:cs="宋体"/>
          <w:b/>
          <w:bCs/>
          <w:vanish/>
          <w:color w:val="auto"/>
          <w:w w:val="95"/>
          <w:sz w:val="32"/>
          <w:szCs w:val="32"/>
        </w:rPr>
      </w:pPr>
    </w:p>
    <w:p w14:paraId="439B8D38">
      <w:pPr>
        <w:numPr>
          <w:ilvl w:val="0"/>
          <w:numId w:val="1"/>
        </w:numPr>
        <w:tabs>
          <w:tab w:val="left" w:pos="710"/>
        </w:tabs>
        <w:kinsoku w:val="0"/>
        <w:overflowPunct w:val="0"/>
        <w:autoSpaceDE w:val="0"/>
        <w:autoSpaceDN w:val="0"/>
        <w:adjustRightInd w:val="0"/>
        <w:spacing w:before="156" w:beforeLines="50" w:after="156" w:afterLines="50"/>
        <w:jc w:val="left"/>
        <w:outlineLvl w:val="1"/>
        <w:rPr>
          <w:rFonts w:hint="eastAsia" w:ascii="宋体" w:hAnsi="宋体" w:eastAsia="宋体" w:cs="宋体"/>
          <w:b/>
          <w:bCs/>
          <w:vanish/>
          <w:color w:val="auto"/>
          <w:w w:val="95"/>
          <w:sz w:val="32"/>
          <w:szCs w:val="32"/>
        </w:rPr>
      </w:pPr>
    </w:p>
    <w:p w14:paraId="034CA75D">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本次招标要求投标人能够提供从系统终验之日起</w:t>
      </w:r>
      <w:r>
        <w:rPr>
          <w:rFonts w:hint="eastAsia" w:ascii="宋体" w:hAnsi="宋体" w:eastAsia="宋体" w:cs="宋体"/>
          <w:color w:val="auto"/>
          <w:sz w:val="32"/>
          <w:szCs w:val="32"/>
          <w:lang w:val="en-US" w:eastAsia="zh-CN"/>
        </w:rPr>
        <w:t>1</w:t>
      </w:r>
      <w:r>
        <w:rPr>
          <w:rFonts w:hint="eastAsia" w:ascii="宋体" w:hAnsi="宋体" w:eastAsia="宋体" w:cs="宋体"/>
          <w:color w:val="auto"/>
          <w:sz w:val="32"/>
          <w:szCs w:val="32"/>
        </w:rPr>
        <w:t>年免费现场技术支持服务。</w:t>
      </w:r>
    </w:p>
    <w:p w14:paraId="16AAF5BA">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系统发生异常情况，在接到招标人的通知后，中标人技术人员应提供7*24小时的服务响应，随时进行电话应答；30分钟内完成远程登录诊断；在</w:t>
      </w:r>
      <w:r>
        <w:rPr>
          <w:rFonts w:hint="eastAsia" w:ascii="宋体" w:hAnsi="宋体" w:eastAsia="宋体" w:cs="宋体"/>
          <w:color w:val="auto"/>
          <w:sz w:val="32"/>
          <w:szCs w:val="32"/>
          <w:lang w:val="en-US" w:eastAsia="zh-CN"/>
        </w:rPr>
        <w:t>24</w:t>
      </w:r>
      <w:r>
        <w:rPr>
          <w:rFonts w:hint="eastAsia" w:ascii="宋体" w:hAnsi="宋体" w:eastAsia="宋体" w:cs="宋体"/>
          <w:color w:val="auto"/>
          <w:sz w:val="32"/>
          <w:szCs w:val="32"/>
        </w:rPr>
        <w:t>小时内到达现场解决疑难。</w:t>
      </w:r>
    </w:p>
    <w:p w14:paraId="3C6A8D3B">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质量保证期后，中标人仍应根据合同要求向招标人提供技术服务，以合理价格提供软件功能改进技术服务。</w:t>
      </w:r>
    </w:p>
    <w:p w14:paraId="25FB7DC0">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质量保证期间的维护服务不收取任何额外费用，质量保证期后按合同约定进行维护。</w:t>
      </w:r>
    </w:p>
    <w:p w14:paraId="3D95E1AC">
      <w:pPr>
        <w:keepNext w:val="0"/>
        <w:keepLines w:val="0"/>
        <w:widowControl w:val="0"/>
        <w:numPr>
          <w:ilvl w:val="0"/>
          <w:numId w:val="0"/>
        </w:numPr>
        <w:tabs>
          <w:tab w:val="left" w:pos="710"/>
        </w:tabs>
        <w:kinsoku w:val="0"/>
        <w:overflowPunct w:val="0"/>
        <w:autoSpaceDE w:val="0"/>
        <w:autoSpaceDN w:val="0"/>
        <w:adjustRightInd w:val="0"/>
        <w:spacing w:before="156" w:beforeLines="50" w:after="156" w:afterLines="50" w:line="416" w:lineRule="atLeast"/>
        <w:ind w:left="1440" w:hanging="720"/>
        <w:jc w:val="left"/>
        <w:outlineLvl w:val="1"/>
        <w:rPr>
          <w:rFonts w:hint="eastAsia" w:ascii="宋体" w:hAnsi="宋体" w:eastAsia="宋体" w:cs="宋体"/>
          <w:b/>
          <w:bCs/>
          <w:color w:val="auto"/>
          <w:w w:val="95"/>
          <w:kern w:val="2"/>
          <w:sz w:val="32"/>
          <w:szCs w:val="32"/>
          <w:lang w:val="en-US" w:eastAsia="zh-CN" w:bidi="ar-SA"/>
        </w:rPr>
      </w:pPr>
      <w:r>
        <w:rPr>
          <w:rFonts w:hint="eastAsia" w:ascii="宋体" w:hAnsi="宋体" w:eastAsia="宋体" w:cs="宋体"/>
          <w:b/>
          <w:bCs/>
          <w:color w:val="auto"/>
          <w:w w:val="95"/>
          <w:kern w:val="2"/>
          <w:sz w:val="32"/>
          <w:szCs w:val="32"/>
          <w:lang w:val="en-US" w:eastAsia="zh-CN" w:bidi="ar-SA"/>
        </w:rPr>
        <w:t>1.8知识产权要求</w:t>
      </w:r>
    </w:p>
    <w:p w14:paraId="02FFA6A8">
      <w:pPr>
        <w:numPr>
          <w:ilvl w:val="0"/>
          <w:numId w:val="1"/>
        </w:numPr>
        <w:tabs>
          <w:tab w:val="left" w:pos="710"/>
        </w:tabs>
        <w:kinsoku w:val="0"/>
        <w:overflowPunct w:val="0"/>
        <w:autoSpaceDE w:val="0"/>
        <w:autoSpaceDN w:val="0"/>
        <w:adjustRightInd w:val="0"/>
        <w:spacing w:before="156" w:beforeLines="50" w:after="156" w:afterLines="50"/>
        <w:jc w:val="left"/>
        <w:outlineLvl w:val="1"/>
        <w:rPr>
          <w:rFonts w:hint="eastAsia" w:ascii="宋体" w:hAnsi="宋体" w:eastAsia="宋体" w:cs="宋体"/>
          <w:b/>
          <w:bCs/>
          <w:vanish/>
          <w:color w:val="auto"/>
          <w:w w:val="95"/>
          <w:sz w:val="32"/>
          <w:szCs w:val="32"/>
        </w:rPr>
      </w:pPr>
    </w:p>
    <w:p w14:paraId="501BA8CB">
      <w:pPr>
        <w:numPr>
          <w:ilvl w:val="0"/>
          <w:numId w:val="1"/>
        </w:numPr>
        <w:tabs>
          <w:tab w:val="left" w:pos="710"/>
        </w:tabs>
        <w:kinsoku w:val="0"/>
        <w:overflowPunct w:val="0"/>
        <w:autoSpaceDE w:val="0"/>
        <w:autoSpaceDN w:val="0"/>
        <w:adjustRightInd w:val="0"/>
        <w:spacing w:before="156" w:beforeLines="50" w:after="156" w:afterLines="50"/>
        <w:jc w:val="left"/>
        <w:outlineLvl w:val="1"/>
        <w:rPr>
          <w:rFonts w:hint="eastAsia" w:ascii="宋体" w:hAnsi="宋体" w:eastAsia="宋体" w:cs="宋体"/>
          <w:b/>
          <w:bCs/>
          <w:vanish/>
          <w:color w:val="auto"/>
          <w:w w:val="95"/>
          <w:sz w:val="32"/>
          <w:szCs w:val="32"/>
        </w:rPr>
      </w:pPr>
    </w:p>
    <w:p w14:paraId="39860821">
      <w:pPr>
        <w:numPr>
          <w:ilvl w:val="0"/>
          <w:numId w:val="1"/>
        </w:numPr>
        <w:tabs>
          <w:tab w:val="left" w:pos="710"/>
        </w:tabs>
        <w:kinsoku w:val="0"/>
        <w:overflowPunct w:val="0"/>
        <w:autoSpaceDE w:val="0"/>
        <w:autoSpaceDN w:val="0"/>
        <w:adjustRightInd w:val="0"/>
        <w:spacing w:before="156" w:beforeLines="50" w:after="156" w:afterLines="50"/>
        <w:jc w:val="left"/>
        <w:outlineLvl w:val="1"/>
        <w:rPr>
          <w:rFonts w:hint="eastAsia" w:ascii="宋体" w:hAnsi="宋体" w:eastAsia="宋体" w:cs="宋体"/>
          <w:b/>
          <w:bCs/>
          <w:vanish/>
          <w:color w:val="auto"/>
          <w:w w:val="95"/>
          <w:sz w:val="32"/>
          <w:szCs w:val="32"/>
        </w:rPr>
      </w:pPr>
    </w:p>
    <w:p w14:paraId="421A1955">
      <w:pPr>
        <w:numPr>
          <w:ilvl w:val="0"/>
          <w:numId w:val="1"/>
        </w:numPr>
        <w:tabs>
          <w:tab w:val="left" w:pos="710"/>
        </w:tabs>
        <w:kinsoku w:val="0"/>
        <w:overflowPunct w:val="0"/>
        <w:autoSpaceDE w:val="0"/>
        <w:autoSpaceDN w:val="0"/>
        <w:adjustRightInd w:val="0"/>
        <w:spacing w:before="156" w:beforeLines="50" w:after="156" w:afterLines="50"/>
        <w:jc w:val="left"/>
        <w:outlineLvl w:val="1"/>
        <w:rPr>
          <w:rFonts w:hint="eastAsia" w:ascii="宋体" w:hAnsi="宋体" w:eastAsia="宋体" w:cs="宋体"/>
          <w:b/>
          <w:bCs/>
          <w:vanish/>
          <w:color w:val="auto"/>
          <w:w w:val="95"/>
          <w:sz w:val="32"/>
          <w:szCs w:val="32"/>
        </w:rPr>
      </w:pPr>
    </w:p>
    <w:p w14:paraId="41DAE32F">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1、在本项目实施过程中产生的包括著作权在内的所有知识产权均归招标人所有。该技术成果的专利申请权、软件著作权登记申请权均归属于招标人，中标人不享有上述权利，并且招标人在决定行使上述权利时，中标人应无条件予以协助。</w:t>
      </w:r>
    </w:p>
    <w:p w14:paraId="7096933D">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2、本项目实施过程中产生的技术秘密使用权和转让权归招标人所有。</w:t>
      </w:r>
    </w:p>
    <w:p w14:paraId="169301F6">
      <w:pPr>
        <w:keepNext w:val="0"/>
        <w:keepLines w:val="0"/>
        <w:widowControl w:val="0"/>
        <w:numPr>
          <w:ilvl w:val="0"/>
          <w:numId w:val="0"/>
        </w:numPr>
        <w:tabs>
          <w:tab w:val="left" w:pos="710"/>
        </w:tabs>
        <w:kinsoku w:val="0"/>
        <w:overflowPunct w:val="0"/>
        <w:autoSpaceDE w:val="0"/>
        <w:autoSpaceDN w:val="0"/>
        <w:adjustRightInd w:val="0"/>
        <w:spacing w:before="156" w:beforeLines="50" w:after="156" w:afterLines="50" w:line="416" w:lineRule="atLeast"/>
        <w:ind w:left="1440" w:hanging="720"/>
        <w:jc w:val="left"/>
        <w:outlineLvl w:val="1"/>
        <w:rPr>
          <w:rFonts w:hint="eastAsia" w:ascii="宋体" w:hAnsi="宋体" w:eastAsia="宋体" w:cs="宋体"/>
          <w:b/>
          <w:bCs/>
          <w:color w:val="auto"/>
          <w:w w:val="95"/>
          <w:kern w:val="2"/>
          <w:sz w:val="32"/>
          <w:szCs w:val="32"/>
          <w:lang w:val="en-US" w:eastAsia="zh-CN" w:bidi="ar-SA"/>
        </w:rPr>
      </w:pPr>
      <w:r>
        <w:rPr>
          <w:rFonts w:hint="eastAsia" w:ascii="宋体" w:hAnsi="宋体" w:eastAsia="宋体" w:cs="宋体"/>
          <w:b/>
          <w:bCs/>
          <w:color w:val="auto"/>
          <w:w w:val="95"/>
          <w:kern w:val="2"/>
          <w:sz w:val="32"/>
          <w:szCs w:val="32"/>
          <w:lang w:val="en-US" w:eastAsia="zh-CN" w:bidi="ar-SA"/>
        </w:rPr>
        <w:t>1.9其他要求</w:t>
      </w:r>
    </w:p>
    <w:p w14:paraId="71A76481">
      <w:pPr>
        <w:numPr>
          <w:ilvl w:val="0"/>
          <w:numId w:val="1"/>
        </w:numPr>
        <w:tabs>
          <w:tab w:val="left" w:pos="710"/>
        </w:tabs>
        <w:kinsoku w:val="0"/>
        <w:overflowPunct w:val="0"/>
        <w:autoSpaceDE w:val="0"/>
        <w:autoSpaceDN w:val="0"/>
        <w:adjustRightInd w:val="0"/>
        <w:spacing w:before="156" w:beforeLines="50" w:after="156" w:afterLines="50"/>
        <w:jc w:val="left"/>
        <w:outlineLvl w:val="1"/>
        <w:rPr>
          <w:rFonts w:hint="eastAsia" w:ascii="宋体" w:hAnsi="宋体" w:eastAsia="宋体" w:cs="宋体"/>
          <w:b/>
          <w:bCs/>
          <w:vanish/>
          <w:color w:val="auto"/>
          <w:w w:val="95"/>
          <w:sz w:val="32"/>
          <w:szCs w:val="32"/>
        </w:rPr>
      </w:pPr>
    </w:p>
    <w:p w14:paraId="374D026F">
      <w:pPr>
        <w:numPr>
          <w:ilvl w:val="0"/>
          <w:numId w:val="1"/>
        </w:numPr>
        <w:tabs>
          <w:tab w:val="left" w:pos="710"/>
        </w:tabs>
        <w:kinsoku w:val="0"/>
        <w:overflowPunct w:val="0"/>
        <w:autoSpaceDE w:val="0"/>
        <w:autoSpaceDN w:val="0"/>
        <w:adjustRightInd w:val="0"/>
        <w:spacing w:before="156" w:beforeLines="50" w:after="156" w:afterLines="50"/>
        <w:jc w:val="left"/>
        <w:outlineLvl w:val="1"/>
        <w:rPr>
          <w:rFonts w:hint="eastAsia" w:ascii="宋体" w:hAnsi="宋体" w:eastAsia="宋体" w:cs="宋体"/>
          <w:b/>
          <w:bCs/>
          <w:vanish/>
          <w:color w:val="auto"/>
          <w:w w:val="95"/>
          <w:sz w:val="32"/>
          <w:szCs w:val="32"/>
        </w:rPr>
      </w:pPr>
    </w:p>
    <w:p w14:paraId="54F914C1">
      <w:pPr>
        <w:numPr>
          <w:ilvl w:val="0"/>
          <w:numId w:val="1"/>
        </w:numPr>
        <w:tabs>
          <w:tab w:val="left" w:pos="710"/>
        </w:tabs>
        <w:kinsoku w:val="0"/>
        <w:overflowPunct w:val="0"/>
        <w:autoSpaceDE w:val="0"/>
        <w:autoSpaceDN w:val="0"/>
        <w:adjustRightInd w:val="0"/>
        <w:spacing w:before="156" w:beforeLines="50" w:after="156" w:afterLines="50"/>
        <w:jc w:val="left"/>
        <w:outlineLvl w:val="1"/>
        <w:rPr>
          <w:rFonts w:hint="eastAsia" w:ascii="宋体" w:hAnsi="宋体" w:eastAsia="宋体" w:cs="宋体"/>
          <w:b/>
          <w:bCs/>
          <w:vanish/>
          <w:color w:val="auto"/>
          <w:w w:val="95"/>
          <w:sz w:val="32"/>
          <w:szCs w:val="32"/>
        </w:rPr>
      </w:pPr>
    </w:p>
    <w:p w14:paraId="481C7531">
      <w:pPr>
        <w:numPr>
          <w:ilvl w:val="0"/>
          <w:numId w:val="1"/>
        </w:numPr>
        <w:tabs>
          <w:tab w:val="left" w:pos="710"/>
        </w:tabs>
        <w:kinsoku w:val="0"/>
        <w:overflowPunct w:val="0"/>
        <w:autoSpaceDE w:val="0"/>
        <w:autoSpaceDN w:val="0"/>
        <w:adjustRightInd w:val="0"/>
        <w:spacing w:before="156" w:beforeLines="50" w:after="156" w:afterLines="50"/>
        <w:jc w:val="left"/>
        <w:outlineLvl w:val="1"/>
        <w:rPr>
          <w:rFonts w:hint="eastAsia" w:ascii="宋体" w:hAnsi="宋体" w:eastAsia="宋体" w:cs="宋体"/>
          <w:b/>
          <w:bCs/>
          <w:vanish/>
          <w:color w:val="auto"/>
          <w:w w:val="95"/>
          <w:sz w:val="32"/>
          <w:szCs w:val="32"/>
        </w:rPr>
      </w:pPr>
    </w:p>
    <w:p w14:paraId="4434CD17">
      <w:pPr>
        <w:ind w:firstLine="560"/>
        <w:rPr>
          <w:rFonts w:hint="eastAsia" w:ascii="宋体" w:hAnsi="宋体" w:eastAsia="宋体" w:cs="宋体"/>
          <w:color w:val="auto"/>
          <w:sz w:val="32"/>
          <w:szCs w:val="32"/>
        </w:rPr>
      </w:pPr>
      <w:r>
        <w:rPr>
          <w:rFonts w:hint="eastAsia" w:ascii="宋体" w:hAnsi="宋体" w:eastAsia="宋体" w:cs="宋体"/>
          <w:color w:val="auto"/>
          <w:sz w:val="32"/>
          <w:szCs w:val="32"/>
        </w:rPr>
        <w:t>（1）未经采购人许可，中标供应商不得向任何第三方泄露采购方技术资料内容，因中标供应泄露技术资料等内容产生的法律纠纷，所有责任有中标供应商承担。</w:t>
      </w:r>
    </w:p>
    <w:p w14:paraId="558CB3EF">
      <w:pPr>
        <w:ind w:firstLine="640" w:firstLineChars="200"/>
        <w:rPr>
          <w:rFonts w:hint="eastAsia" w:ascii="宋体" w:hAnsi="宋体" w:eastAsia="宋体" w:cs="宋体"/>
          <w:b/>
          <w:bCs/>
          <w:color w:val="auto"/>
          <w:w w:val="95"/>
          <w:kern w:val="2"/>
          <w:sz w:val="32"/>
          <w:szCs w:val="32"/>
          <w:lang w:val="en-US" w:eastAsia="zh-CN" w:bidi="ar-SA"/>
        </w:rPr>
      </w:pPr>
      <w:r>
        <w:rPr>
          <w:rFonts w:hint="eastAsia" w:ascii="宋体" w:hAnsi="宋体" w:eastAsia="宋体" w:cs="宋体"/>
          <w:color w:val="auto"/>
          <w:sz w:val="32"/>
          <w:szCs w:val="32"/>
        </w:rPr>
        <w:t>（</w:t>
      </w:r>
      <w:r>
        <w:rPr>
          <w:rFonts w:hint="eastAsia" w:ascii="宋体" w:hAnsi="宋体" w:eastAsia="宋体" w:cs="宋体"/>
          <w:color w:val="auto"/>
          <w:sz w:val="32"/>
          <w:szCs w:val="32"/>
          <w:lang w:val="en-US" w:eastAsia="zh-CN"/>
        </w:rPr>
        <w:t>2</w:t>
      </w:r>
      <w:r>
        <w:rPr>
          <w:rFonts w:hint="eastAsia" w:ascii="宋体" w:hAnsi="宋体" w:eastAsia="宋体" w:cs="宋体"/>
          <w:color w:val="auto"/>
          <w:sz w:val="32"/>
          <w:szCs w:val="32"/>
        </w:rPr>
        <w:t>）项目验收完成后，提供</w:t>
      </w:r>
      <w:r>
        <w:rPr>
          <w:rFonts w:hint="eastAsia" w:ascii="宋体" w:hAnsi="宋体" w:eastAsia="宋体" w:cs="宋体"/>
          <w:color w:val="auto"/>
          <w:sz w:val="32"/>
          <w:szCs w:val="32"/>
          <w:lang w:val="en-US" w:eastAsia="zh-CN"/>
        </w:rPr>
        <w:t>1</w:t>
      </w:r>
      <w:r>
        <w:rPr>
          <w:rFonts w:hint="eastAsia" w:ascii="宋体" w:hAnsi="宋体" w:eastAsia="宋体" w:cs="宋体"/>
          <w:color w:val="auto"/>
          <w:sz w:val="32"/>
          <w:szCs w:val="32"/>
        </w:rPr>
        <w:t>年免费质保。在合同质保期内，投标人承诺免费响应甲方系统平台优化的要求，工作量不超过原有建设内容</w:t>
      </w:r>
      <w:r>
        <w:rPr>
          <w:rFonts w:hint="eastAsia" w:ascii="宋体" w:hAnsi="宋体" w:eastAsia="宋体" w:cs="宋体"/>
          <w:color w:val="auto"/>
          <w:sz w:val="32"/>
          <w:szCs w:val="32"/>
          <w:lang w:val="en-US" w:eastAsia="zh-CN"/>
        </w:rPr>
        <w:t>1</w:t>
      </w:r>
      <w:r>
        <w:rPr>
          <w:rFonts w:hint="eastAsia" w:ascii="宋体" w:hAnsi="宋体" w:eastAsia="宋体" w:cs="宋体"/>
          <w:color w:val="auto"/>
          <w:sz w:val="32"/>
          <w:szCs w:val="32"/>
        </w:rPr>
        <w:t>0%。</w:t>
      </w:r>
    </w:p>
    <w:p w14:paraId="6A553F37">
      <w:pPr>
        <w:rPr>
          <w:rFonts w:hint="eastAsia" w:ascii="宋体" w:hAnsi="宋体" w:eastAsia="宋体" w:cs="宋体"/>
          <w:b/>
          <w:bCs/>
          <w:w w:val="95"/>
          <w:kern w:val="2"/>
          <w:sz w:val="32"/>
          <w:szCs w:val="32"/>
          <w:lang w:val="en-US" w:eastAsia="zh-CN" w:bidi="ar-SA"/>
        </w:rPr>
      </w:pPr>
      <w:r>
        <w:rPr>
          <w:rFonts w:hint="eastAsia" w:ascii="宋体" w:hAnsi="宋体" w:eastAsia="宋体" w:cs="宋体"/>
          <w:b/>
          <w:bCs/>
          <w:w w:val="95"/>
          <w:kern w:val="2"/>
          <w:sz w:val="32"/>
          <w:szCs w:val="32"/>
          <w:lang w:val="en-US" w:eastAsia="zh-CN" w:bidi="ar-SA"/>
        </w:rPr>
        <w:t>2 业务需求</w:t>
      </w:r>
    </w:p>
    <w:p w14:paraId="1798EA5C">
      <w:pPr>
        <w:ind w:firstLine="608" w:firstLineChars="200"/>
        <w:rPr>
          <w:rFonts w:hint="default" w:ascii="宋体" w:hAnsi="宋体" w:eastAsia="宋体" w:cs="Times New Roman"/>
          <w:b w:val="0"/>
          <w:bCs w:val="0"/>
          <w:w w:val="95"/>
          <w:kern w:val="2"/>
          <w:sz w:val="32"/>
          <w:szCs w:val="32"/>
          <w:lang w:val="en-US" w:eastAsia="zh-CN" w:bidi="ar-SA"/>
        </w:rPr>
      </w:pPr>
      <w:r>
        <w:rPr>
          <w:rFonts w:hint="eastAsia" w:ascii="宋体" w:hAnsi="宋体" w:eastAsia="宋体" w:cs="宋体"/>
          <w:b w:val="0"/>
          <w:bCs w:val="0"/>
          <w:w w:val="95"/>
          <w:kern w:val="2"/>
          <w:sz w:val="32"/>
          <w:szCs w:val="32"/>
          <w:lang w:val="en-US" w:eastAsia="zh-CN" w:bidi="ar-SA"/>
        </w:rPr>
        <w:t>本项目是对包头市范围，重点区域布设硬件设备，通过多种手段，建立气象预报模型，提供高质量可参考的气象预报预警数据，为气象次生灾害提供数据支撑。所有硬件设备包括安装调试以及辅材（如立杆，线材、电源箱等），能正常运行。</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
        <w:gridCol w:w="841"/>
        <w:gridCol w:w="4461"/>
        <w:gridCol w:w="1188"/>
        <w:gridCol w:w="1188"/>
      </w:tblGrid>
      <w:tr w14:paraId="75EAC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 w:type="dxa"/>
          </w:tcPr>
          <w:p w14:paraId="1CAE2C3C">
            <w:pPr>
              <w:keepNext w:val="0"/>
              <w:keepLines w:val="0"/>
              <w:pageBreakBefore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val="0"/>
                <w:bCs w:val="0"/>
                <w:color w:val="auto"/>
                <w:w w:val="95"/>
                <w:kern w:val="2"/>
                <w:sz w:val="24"/>
                <w:szCs w:val="24"/>
                <w:vertAlign w:val="baseline"/>
                <w:lang w:val="en-US" w:eastAsia="zh-CN" w:bidi="ar-SA"/>
              </w:rPr>
            </w:pPr>
          </w:p>
        </w:tc>
        <w:tc>
          <w:tcPr>
            <w:tcW w:w="841" w:type="dxa"/>
          </w:tcPr>
          <w:p w14:paraId="1D0CE97D">
            <w:pPr>
              <w:keepNext w:val="0"/>
              <w:keepLines w:val="0"/>
              <w:pageBreakBefore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color w:val="auto"/>
                <w:w w:val="95"/>
                <w:kern w:val="2"/>
                <w:sz w:val="24"/>
                <w:szCs w:val="24"/>
                <w:vertAlign w:val="baseline"/>
                <w:lang w:val="en-US" w:eastAsia="zh-CN" w:bidi="ar-SA"/>
              </w:rPr>
            </w:pPr>
            <w:r>
              <w:rPr>
                <w:rFonts w:hint="eastAsia" w:ascii="宋体" w:hAnsi="宋体" w:eastAsia="宋体" w:cs="宋体"/>
                <w:b w:val="0"/>
                <w:bCs w:val="0"/>
                <w:color w:val="auto"/>
                <w:w w:val="95"/>
                <w:kern w:val="2"/>
                <w:sz w:val="24"/>
                <w:szCs w:val="24"/>
                <w:vertAlign w:val="baseline"/>
                <w:lang w:val="en-US" w:eastAsia="zh-CN" w:bidi="ar-SA"/>
              </w:rPr>
              <w:t>名称</w:t>
            </w:r>
          </w:p>
        </w:tc>
        <w:tc>
          <w:tcPr>
            <w:tcW w:w="4461" w:type="dxa"/>
            <w:shd w:val="clear" w:color="auto" w:fill="auto"/>
            <w:vAlign w:val="top"/>
          </w:tcPr>
          <w:p w14:paraId="4907CCB1">
            <w:pPr>
              <w:numPr>
                <w:ilvl w:val="0"/>
                <w:numId w:val="0"/>
              </w:numPr>
              <w:spacing w:line="360" w:lineRule="auto"/>
              <w:rPr>
                <w:rFonts w:hint="default" w:ascii="宋体" w:hAnsi="宋体" w:eastAsia="宋体" w:cs="宋体"/>
                <w:b w:val="0"/>
                <w:bCs w:val="0"/>
                <w:color w:val="auto"/>
                <w:sz w:val="24"/>
                <w:szCs w:val="24"/>
                <w:shd w:val="clear" w:color="auto" w:fill="FFFFFF"/>
                <w:lang w:val="en-US" w:eastAsia="zh-CN"/>
              </w:rPr>
            </w:pPr>
            <w:r>
              <w:rPr>
                <w:rFonts w:hint="eastAsia" w:ascii="宋体" w:hAnsi="宋体" w:eastAsia="宋体" w:cs="宋体"/>
                <w:b w:val="0"/>
                <w:bCs w:val="0"/>
                <w:color w:val="auto"/>
                <w:sz w:val="24"/>
                <w:szCs w:val="24"/>
                <w:shd w:val="clear" w:color="auto" w:fill="FFFFFF"/>
                <w:lang w:val="en-US" w:eastAsia="zh-CN"/>
              </w:rPr>
              <w:t>详细内容</w:t>
            </w:r>
          </w:p>
        </w:tc>
        <w:tc>
          <w:tcPr>
            <w:tcW w:w="1188" w:type="dxa"/>
            <w:shd w:val="clear" w:color="auto" w:fill="auto"/>
            <w:vAlign w:val="top"/>
          </w:tcPr>
          <w:p w14:paraId="15A0E35B">
            <w:pPr>
              <w:spacing w:line="360" w:lineRule="auto"/>
              <w:rPr>
                <w:rFonts w:hint="default" w:ascii="宋体" w:hAnsi="宋体" w:eastAsia="宋体" w:cs="宋体"/>
                <w:b w:val="0"/>
                <w:bCs w:val="0"/>
                <w:color w:val="auto"/>
                <w:w w:val="95"/>
                <w:sz w:val="24"/>
                <w:szCs w:val="24"/>
                <w:lang w:val="en-US" w:eastAsia="zh-CN"/>
              </w:rPr>
            </w:pPr>
            <w:r>
              <w:rPr>
                <w:rFonts w:hint="eastAsia" w:ascii="宋体" w:hAnsi="宋体" w:eastAsia="宋体" w:cs="宋体"/>
                <w:b w:val="0"/>
                <w:bCs w:val="0"/>
                <w:color w:val="auto"/>
                <w:w w:val="95"/>
                <w:sz w:val="24"/>
                <w:szCs w:val="24"/>
                <w:lang w:val="en-US" w:eastAsia="zh-CN"/>
              </w:rPr>
              <w:t>数量</w:t>
            </w:r>
          </w:p>
        </w:tc>
        <w:tc>
          <w:tcPr>
            <w:tcW w:w="1188" w:type="dxa"/>
          </w:tcPr>
          <w:p w14:paraId="44CCF833">
            <w:pPr>
              <w:keepNext w:val="0"/>
              <w:keepLines w:val="0"/>
              <w:pageBreakBefore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color w:val="auto"/>
                <w:w w:val="95"/>
                <w:kern w:val="2"/>
                <w:sz w:val="24"/>
                <w:szCs w:val="24"/>
                <w:vertAlign w:val="baseline"/>
                <w:lang w:val="en-US" w:eastAsia="zh-CN" w:bidi="ar-SA"/>
              </w:rPr>
            </w:pPr>
            <w:r>
              <w:rPr>
                <w:rFonts w:hint="eastAsia" w:ascii="宋体" w:hAnsi="宋体" w:eastAsia="宋体" w:cs="宋体"/>
                <w:b w:val="0"/>
                <w:bCs w:val="0"/>
                <w:color w:val="auto"/>
                <w:w w:val="95"/>
                <w:kern w:val="2"/>
                <w:sz w:val="24"/>
                <w:szCs w:val="24"/>
                <w:vertAlign w:val="baseline"/>
                <w:lang w:val="en-US" w:eastAsia="zh-CN" w:bidi="ar-SA"/>
              </w:rPr>
              <w:t>备注</w:t>
            </w:r>
          </w:p>
        </w:tc>
      </w:tr>
      <w:tr w14:paraId="08121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 w:type="dxa"/>
          </w:tcPr>
          <w:p w14:paraId="4124C5C4">
            <w:pPr>
              <w:keepNext w:val="0"/>
              <w:keepLines w:val="0"/>
              <w:pageBreakBefore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color w:val="auto"/>
                <w:w w:val="95"/>
                <w:kern w:val="2"/>
                <w:sz w:val="24"/>
                <w:szCs w:val="24"/>
                <w:vertAlign w:val="baseline"/>
                <w:lang w:val="en-US" w:eastAsia="zh-CN" w:bidi="ar-SA"/>
              </w:rPr>
            </w:pPr>
          </w:p>
        </w:tc>
        <w:tc>
          <w:tcPr>
            <w:tcW w:w="841" w:type="dxa"/>
          </w:tcPr>
          <w:p w14:paraId="3EE0C13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r>
              <w:rPr>
                <w:rFonts w:hint="eastAsia" w:ascii="宋体" w:hAnsi="宋体" w:eastAsia="宋体" w:cs="宋体"/>
                <w:b w:val="0"/>
                <w:bCs w:val="0"/>
                <w:color w:val="auto"/>
                <w:w w:val="95"/>
                <w:kern w:val="2"/>
                <w:sz w:val="24"/>
                <w:szCs w:val="24"/>
                <w:vertAlign w:val="baseline"/>
                <w:lang w:val="en-US" w:eastAsia="zh-CN" w:bidi="ar-SA"/>
              </w:rPr>
              <w:t>气象站</w:t>
            </w:r>
          </w:p>
        </w:tc>
        <w:tc>
          <w:tcPr>
            <w:tcW w:w="4461" w:type="dxa"/>
            <w:shd w:val="clear" w:color="auto" w:fill="auto"/>
            <w:vAlign w:val="top"/>
          </w:tcPr>
          <w:p w14:paraId="31643C23">
            <w:pPr>
              <w:numPr>
                <w:ilvl w:val="0"/>
                <w:numId w:val="4"/>
              </w:numPr>
              <w:spacing w:line="360" w:lineRule="auto"/>
              <w:rPr>
                <w:rFonts w:hint="eastAsia" w:ascii="宋体" w:hAnsi="宋体" w:eastAsia="宋体" w:cs="宋体"/>
                <w:b w:val="0"/>
                <w:bCs w:val="0"/>
                <w:color w:val="auto"/>
                <w:sz w:val="24"/>
                <w:szCs w:val="24"/>
                <w:shd w:val="clear" w:color="auto" w:fill="FFFFFF"/>
              </w:rPr>
            </w:pPr>
            <w:r>
              <w:rPr>
                <w:rFonts w:hint="eastAsia" w:ascii="宋体" w:hAnsi="宋体" w:eastAsia="宋体" w:cs="宋体"/>
                <w:b w:val="0"/>
                <w:bCs w:val="0"/>
                <w:color w:val="auto"/>
                <w:sz w:val="24"/>
                <w:szCs w:val="24"/>
                <w:shd w:val="clear" w:color="auto" w:fill="FFFFFF"/>
              </w:rPr>
              <w:t>六要素气象站</w:t>
            </w:r>
            <w:r>
              <w:rPr>
                <w:rFonts w:hint="eastAsia" w:ascii="宋体" w:hAnsi="宋体" w:eastAsia="宋体" w:cs="宋体"/>
                <w:b w:val="0"/>
                <w:bCs w:val="0"/>
                <w:color w:val="auto"/>
                <w:sz w:val="24"/>
                <w:szCs w:val="24"/>
                <w:shd w:val="clear" w:color="auto" w:fill="FFFFFF"/>
                <w:lang w:eastAsia="zh-CN"/>
              </w:rPr>
              <w:t>（</w:t>
            </w:r>
            <w:r>
              <w:rPr>
                <w:rFonts w:hint="eastAsia" w:ascii="宋体" w:hAnsi="宋体" w:eastAsia="宋体" w:cs="宋体"/>
                <w:b w:val="0"/>
                <w:bCs w:val="0"/>
                <w:color w:val="auto"/>
                <w:sz w:val="24"/>
                <w:szCs w:val="24"/>
                <w:shd w:val="clear" w:color="auto" w:fill="FFFFFF"/>
                <w:lang w:val="en-US" w:eastAsia="zh-CN"/>
              </w:rPr>
              <w:t>温度、湿度、气压、降水、风向、风速</w:t>
            </w:r>
            <w:r>
              <w:rPr>
                <w:rFonts w:hint="eastAsia" w:ascii="宋体" w:hAnsi="宋体" w:eastAsia="宋体" w:cs="宋体"/>
                <w:b w:val="0"/>
                <w:bCs w:val="0"/>
                <w:color w:val="auto"/>
                <w:sz w:val="24"/>
                <w:szCs w:val="24"/>
                <w:shd w:val="clear" w:color="auto" w:fill="FFFFFF"/>
                <w:lang w:eastAsia="zh-CN"/>
              </w:rPr>
              <w:t>）</w:t>
            </w:r>
          </w:p>
          <w:p w14:paraId="1DB6B73D">
            <w:pPr>
              <w:numPr>
                <w:ilvl w:val="0"/>
                <w:numId w:val="4"/>
              </w:numPr>
              <w:spacing w:line="360" w:lineRule="auto"/>
              <w:rPr>
                <w:rFonts w:hint="eastAsia" w:ascii="宋体" w:hAnsi="宋体" w:eastAsia="宋体" w:cs="宋体"/>
                <w:b w:val="0"/>
                <w:bCs w:val="0"/>
                <w:color w:val="auto"/>
                <w:kern w:val="2"/>
                <w:sz w:val="24"/>
                <w:szCs w:val="24"/>
                <w:shd w:val="clear" w:color="auto" w:fill="FFFFFF"/>
                <w:lang w:val="en-US" w:eastAsia="zh-CN" w:bidi="ar-SA"/>
              </w:rPr>
            </w:pPr>
            <w:r>
              <w:rPr>
                <w:rFonts w:hint="eastAsia" w:ascii="宋体" w:hAnsi="宋体" w:eastAsia="宋体" w:cs="宋体"/>
                <w:b w:val="0"/>
                <w:bCs w:val="0"/>
                <w:color w:val="auto"/>
                <w:sz w:val="24"/>
                <w:szCs w:val="24"/>
                <w:shd w:val="clear" w:color="auto" w:fill="FFFFFF"/>
                <w:lang w:val="en-US" w:eastAsia="zh-CN"/>
              </w:rPr>
              <w:t>接入内蒙古自治区气象局中心站，并入网</w:t>
            </w:r>
          </w:p>
        </w:tc>
        <w:tc>
          <w:tcPr>
            <w:tcW w:w="1188" w:type="dxa"/>
            <w:shd w:val="clear" w:color="auto" w:fill="auto"/>
            <w:vAlign w:val="top"/>
          </w:tcPr>
          <w:p w14:paraId="6CA92E01">
            <w:pPr>
              <w:spacing w:line="360" w:lineRule="auto"/>
              <w:rPr>
                <w:rFonts w:hint="eastAsia" w:ascii="宋体" w:hAnsi="宋体" w:eastAsia="宋体" w:cs="宋体"/>
                <w:b w:val="0"/>
                <w:bCs w:val="0"/>
                <w:color w:val="auto"/>
                <w:w w:val="95"/>
                <w:kern w:val="2"/>
                <w:sz w:val="24"/>
                <w:szCs w:val="24"/>
                <w:lang w:val="en-US" w:eastAsia="zh-CN" w:bidi="ar-SA"/>
              </w:rPr>
            </w:pPr>
            <w:r>
              <w:rPr>
                <w:rFonts w:hint="eastAsia" w:ascii="宋体" w:hAnsi="宋体" w:eastAsia="宋体" w:cs="宋体"/>
                <w:b w:val="0"/>
                <w:bCs w:val="0"/>
                <w:color w:val="auto"/>
                <w:w w:val="95"/>
                <w:sz w:val="24"/>
                <w:szCs w:val="24"/>
                <w:lang w:val="en-US" w:eastAsia="zh-CN"/>
              </w:rPr>
              <w:t>6</w:t>
            </w:r>
          </w:p>
        </w:tc>
        <w:tc>
          <w:tcPr>
            <w:tcW w:w="1188" w:type="dxa"/>
          </w:tcPr>
          <w:p w14:paraId="258093E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p>
        </w:tc>
      </w:tr>
      <w:tr w14:paraId="52EDD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 w:type="dxa"/>
          </w:tcPr>
          <w:p w14:paraId="16AB24D9">
            <w:pPr>
              <w:keepNext w:val="0"/>
              <w:keepLines w:val="0"/>
              <w:pageBreakBefore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color w:val="auto"/>
                <w:w w:val="95"/>
                <w:kern w:val="2"/>
                <w:sz w:val="24"/>
                <w:szCs w:val="24"/>
                <w:vertAlign w:val="baseline"/>
                <w:lang w:val="en-US" w:eastAsia="zh-CN" w:bidi="ar-SA"/>
              </w:rPr>
            </w:pPr>
          </w:p>
        </w:tc>
        <w:tc>
          <w:tcPr>
            <w:tcW w:w="841" w:type="dxa"/>
          </w:tcPr>
          <w:p w14:paraId="6EA1D3D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r>
              <w:rPr>
                <w:rFonts w:hint="eastAsia" w:ascii="宋体" w:hAnsi="宋体" w:eastAsia="宋体" w:cs="宋体"/>
                <w:b w:val="0"/>
                <w:bCs w:val="0"/>
                <w:color w:val="auto"/>
                <w:w w:val="95"/>
                <w:kern w:val="2"/>
                <w:sz w:val="24"/>
                <w:szCs w:val="24"/>
                <w:vertAlign w:val="baseline"/>
                <w:lang w:val="en-US" w:eastAsia="zh-CN" w:bidi="ar-SA"/>
              </w:rPr>
              <w:t>GNSS</w:t>
            </w:r>
          </w:p>
        </w:tc>
        <w:tc>
          <w:tcPr>
            <w:tcW w:w="4461" w:type="dxa"/>
          </w:tcPr>
          <w:p w14:paraId="53C6960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kern w:val="2"/>
                <w:sz w:val="24"/>
                <w:szCs w:val="24"/>
                <w:shd w:val="clear" w:fill="FFFFFF"/>
                <w:lang w:val="en-US" w:eastAsia="zh-CN" w:bidi="ar-SA"/>
              </w:rPr>
            </w:pPr>
            <w:r>
              <w:rPr>
                <w:rFonts w:hint="eastAsia" w:ascii="宋体" w:hAnsi="宋体" w:eastAsia="宋体" w:cs="宋体"/>
                <w:b w:val="0"/>
                <w:bCs w:val="0"/>
                <w:i w:val="0"/>
                <w:iCs w:val="0"/>
                <w:caps w:val="0"/>
                <w:color w:val="auto"/>
                <w:spacing w:val="0"/>
                <w:kern w:val="2"/>
                <w:sz w:val="24"/>
                <w:szCs w:val="24"/>
                <w:shd w:val="clear" w:fill="FFFFFF"/>
                <w:lang w:val="en-US" w:eastAsia="zh-CN" w:bidi="ar-SA"/>
              </w:rPr>
              <w:t>定位精度静态相对定位精度：水平±2mm+0.5ppmRMS,垂直±3mm+0.5ppm RMS;动态相对定位精度：水平±8mm+1ppm RMS,垂直±15mm+1ppm RMS</w:t>
            </w:r>
          </w:p>
          <w:p w14:paraId="658D3A07">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kern w:val="2"/>
                <w:sz w:val="24"/>
                <w:szCs w:val="24"/>
                <w:shd w:val="clear" w:fill="FFFFFF"/>
                <w:lang w:val="en-US" w:eastAsia="zh-CN" w:bidi="ar-SA"/>
              </w:rPr>
            </w:pPr>
            <w:r>
              <w:rPr>
                <w:rFonts w:hint="eastAsia" w:ascii="宋体" w:hAnsi="宋体" w:eastAsia="宋体" w:cs="宋体"/>
                <w:b w:val="0"/>
                <w:bCs w:val="0"/>
                <w:i w:val="0"/>
                <w:iCs w:val="0"/>
                <w:caps w:val="0"/>
                <w:color w:val="auto"/>
                <w:spacing w:val="0"/>
                <w:kern w:val="2"/>
                <w:sz w:val="24"/>
                <w:szCs w:val="24"/>
                <w:shd w:val="clear" w:fill="FFFFFF"/>
                <w:lang w:val="en-US" w:eastAsia="zh-CN" w:bidi="ar-SA"/>
              </w:rPr>
              <w:t>应用精度水平(平面)精度±(1.5+0.3×10-6×D)mm,垂直精度土(2.5+0.3×10-6×D)mm</w:t>
            </w:r>
          </w:p>
          <w:p w14:paraId="6892EBBC">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kern w:val="2"/>
                <w:sz w:val="24"/>
                <w:szCs w:val="24"/>
                <w:shd w:val="clear" w:fill="FFFFFF"/>
                <w:lang w:val="en-US" w:eastAsia="zh-CN" w:bidi="ar-SA"/>
              </w:rPr>
            </w:pPr>
            <w:r>
              <w:rPr>
                <w:rFonts w:hint="eastAsia" w:ascii="宋体" w:hAnsi="宋体" w:eastAsia="宋体" w:cs="宋体"/>
                <w:b w:val="0"/>
                <w:bCs w:val="0"/>
                <w:i w:val="0"/>
                <w:iCs w:val="0"/>
                <w:caps w:val="0"/>
                <w:color w:val="auto"/>
                <w:spacing w:val="0"/>
                <w:kern w:val="2"/>
                <w:sz w:val="24"/>
                <w:szCs w:val="24"/>
                <w:shd w:val="clear" w:fill="FFFFFF"/>
                <w:lang w:val="en-US" w:eastAsia="zh-CN" w:bidi="ar-SA"/>
              </w:rPr>
              <w:t>通讯网络可进行GPRS/CDMA/3G、WLAN、RS485、RS232、全网通等多种通讯方式拓展。</w:t>
            </w:r>
          </w:p>
          <w:p w14:paraId="0F19E558">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kern w:val="2"/>
                <w:sz w:val="24"/>
                <w:szCs w:val="24"/>
                <w:shd w:val="clear" w:fill="FFFFFF"/>
                <w:lang w:val="en-US" w:eastAsia="zh-CN" w:bidi="ar-SA"/>
              </w:rPr>
            </w:pPr>
            <w:r>
              <w:rPr>
                <w:rFonts w:hint="eastAsia" w:ascii="宋体" w:hAnsi="宋体" w:eastAsia="宋体" w:cs="宋体"/>
                <w:b w:val="0"/>
                <w:bCs w:val="0"/>
                <w:i w:val="0"/>
                <w:iCs w:val="0"/>
                <w:caps w:val="0"/>
                <w:color w:val="auto"/>
                <w:spacing w:val="0"/>
                <w:kern w:val="2"/>
                <w:sz w:val="24"/>
                <w:szCs w:val="24"/>
                <w:shd w:val="clear" w:fill="FFFFFF"/>
                <w:lang w:val="en-US" w:eastAsia="zh-CN" w:bidi="ar-SA"/>
              </w:rPr>
              <w:t>防护等级IP68。</w:t>
            </w:r>
          </w:p>
          <w:p w14:paraId="598288CA">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kern w:val="2"/>
                <w:sz w:val="24"/>
                <w:szCs w:val="24"/>
                <w:shd w:val="clear" w:fill="FFFFFF"/>
                <w:lang w:val="en-US" w:eastAsia="zh-CN" w:bidi="ar-SA"/>
              </w:rPr>
            </w:pPr>
            <w:r>
              <w:rPr>
                <w:rFonts w:hint="eastAsia" w:ascii="宋体" w:hAnsi="宋体" w:eastAsia="宋体" w:cs="宋体"/>
                <w:b w:val="0"/>
                <w:bCs w:val="0"/>
                <w:i w:val="0"/>
                <w:iCs w:val="0"/>
                <w:caps w:val="0"/>
                <w:color w:val="auto"/>
                <w:spacing w:val="0"/>
                <w:kern w:val="2"/>
                <w:sz w:val="24"/>
                <w:szCs w:val="24"/>
                <w:shd w:val="clear" w:fill="FFFFFF"/>
                <w:lang w:val="en-US" w:eastAsia="zh-CN" w:bidi="ar-SA"/>
              </w:rPr>
              <w:t>采集间隔1S、5S、10S、15S、20S可调。</w:t>
            </w:r>
          </w:p>
          <w:p w14:paraId="6F0E908A">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rPr>
            </w:pPr>
            <w:r>
              <w:rPr>
                <w:rFonts w:hint="eastAsia" w:ascii="宋体" w:hAnsi="宋体" w:eastAsia="宋体" w:cs="宋体"/>
                <w:b w:val="0"/>
                <w:bCs w:val="0"/>
                <w:i w:val="0"/>
                <w:iCs w:val="0"/>
                <w:caps w:val="0"/>
                <w:color w:val="auto"/>
                <w:spacing w:val="0"/>
                <w:kern w:val="2"/>
                <w:sz w:val="24"/>
                <w:szCs w:val="24"/>
                <w:shd w:val="clear" w:fill="FFFFFF"/>
                <w:lang w:val="en-US" w:eastAsia="zh-CN" w:bidi="ar-SA"/>
              </w:rPr>
              <w:t>设备功耗在任意采样间隔、上传间隔情况下，接收机正常工作的平均功耗&lt;1.5W。</w:t>
            </w:r>
          </w:p>
          <w:p w14:paraId="78FFB02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rPr>
            </w:pPr>
            <w:r>
              <w:rPr>
                <w:rStyle w:val="12"/>
                <w:rFonts w:hint="eastAsia" w:ascii="宋体" w:hAnsi="宋体" w:eastAsia="宋体" w:cs="宋体"/>
                <w:b w:val="0"/>
                <w:bCs w:val="0"/>
                <w:i w:val="0"/>
                <w:iCs w:val="0"/>
                <w:caps w:val="0"/>
                <w:color w:val="auto"/>
                <w:spacing w:val="0"/>
                <w:sz w:val="24"/>
                <w:szCs w:val="24"/>
                <w:shd w:val="clear" w:fill="FFFFFF"/>
              </w:rPr>
              <w:t>供电与防护</w:t>
            </w:r>
            <w:r>
              <w:rPr>
                <w:rFonts w:hint="eastAsia" w:ascii="宋体" w:hAnsi="宋体" w:eastAsia="宋体" w:cs="宋体"/>
                <w:b w:val="0"/>
                <w:bCs w:val="0"/>
                <w:i w:val="0"/>
                <w:iCs w:val="0"/>
                <w:caps w:val="0"/>
                <w:color w:val="auto"/>
                <w:spacing w:val="0"/>
                <w:sz w:val="24"/>
                <w:szCs w:val="24"/>
                <w:shd w:val="clear" w:fill="FFFFFF"/>
              </w:rPr>
              <w:t>：太阳能供电系统（含电池），阴雨天续航≥15天。</w:t>
            </w:r>
          </w:p>
          <w:p w14:paraId="34F23E3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rPr>
            </w:pPr>
            <w:r>
              <w:rPr>
                <w:rFonts w:hint="eastAsia" w:ascii="宋体" w:hAnsi="宋体" w:eastAsia="宋体" w:cs="宋体"/>
                <w:b w:val="0"/>
                <w:bCs w:val="0"/>
                <w:i w:val="0"/>
                <w:iCs w:val="0"/>
                <w:caps w:val="0"/>
                <w:color w:val="auto"/>
                <w:spacing w:val="0"/>
                <w:sz w:val="24"/>
                <w:szCs w:val="24"/>
                <w:shd w:val="clear" w:fill="FFFFFF"/>
              </w:rPr>
              <w:t>接口具有1组RS232和RS485接口，可通过端口设置主机参数</w:t>
            </w:r>
          </w:p>
          <w:p w14:paraId="5AF046D8">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rPr>
            </w:pPr>
            <w:r>
              <w:rPr>
                <w:rFonts w:hint="eastAsia" w:ascii="宋体" w:hAnsi="宋体" w:eastAsia="宋体" w:cs="宋体"/>
                <w:b w:val="0"/>
                <w:bCs w:val="0"/>
                <w:i w:val="0"/>
                <w:iCs w:val="0"/>
                <w:caps w:val="0"/>
                <w:color w:val="auto"/>
                <w:spacing w:val="0"/>
                <w:sz w:val="24"/>
                <w:szCs w:val="24"/>
                <w:shd w:val="clear" w:fill="FFFFFF"/>
              </w:rPr>
              <w:t>传感器内置倾角传感器，具备倾角数据上传平台功能内置1组MEMS传感器(支持MEMS传感器触发)和1组温湿度传感器</w:t>
            </w:r>
            <w:r>
              <w:rPr>
                <w:rFonts w:hint="eastAsia" w:ascii="宋体" w:hAnsi="宋体" w:eastAsia="宋体" w:cs="宋体"/>
                <w:b w:val="0"/>
                <w:bCs w:val="0"/>
                <w:i w:val="0"/>
                <w:iCs w:val="0"/>
                <w:caps w:val="0"/>
                <w:color w:val="auto"/>
                <w:spacing w:val="0"/>
                <w:sz w:val="24"/>
                <w:szCs w:val="24"/>
                <w:shd w:val="clear" w:fill="FFFFFF"/>
                <w:lang w:eastAsia="zh-CN"/>
              </w:rPr>
              <w:t>。</w:t>
            </w:r>
          </w:p>
          <w:p w14:paraId="66FEED9B">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rPr>
            </w:pPr>
            <w:r>
              <w:rPr>
                <w:rFonts w:hint="eastAsia" w:ascii="宋体" w:hAnsi="宋体" w:eastAsia="宋体" w:cs="宋体"/>
                <w:b w:val="0"/>
                <w:bCs w:val="0"/>
                <w:i w:val="0"/>
                <w:iCs w:val="0"/>
                <w:caps w:val="0"/>
                <w:color w:val="auto"/>
                <w:spacing w:val="0"/>
                <w:sz w:val="24"/>
                <w:szCs w:val="24"/>
                <w:shd w:val="clear" w:fill="FFFFFF"/>
              </w:rPr>
              <w:t>通讯卡槽内置ESIM卡、外置SIM卡，支持内外置智能切换数据记录内存大于32GB,可记录不小于3年的原始观测数据(采样频率为10秒/次),存储空间不足时，自动覆盖旧文件</w:t>
            </w:r>
            <w:r>
              <w:rPr>
                <w:rFonts w:hint="eastAsia" w:ascii="宋体" w:hAnsi="宋体" w:eastAsia="宋体" w:cs="宋体"/>
                <w:b w:val="0"/>
                <w:bCs w:val="0"/>
                <w:i w:val="0"/>
                <w:iCs w:val="0"/>
                <w:caps w:val="0"/>
                <w:color w:val="auto"/>
                <w:spacing w:val="0"/>
                <w:sz w:val="24"/>
                <w:szCs w:val="24"/>
                <w:shd w:val="clear" w:fill="FFFFFF"/>
                <w:lang w:eastAsia="zh-CN"/>
              </w:rPr>
              <w:t>。</w:t>
            </w:r>
          </w:p>
          <w:p w14:paraId="719F1F15">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rPr>
            </w:pPr>
            <w:r>
              <w:rPr>
                <w:rFonts w:hint="eastAsia" w:ascii="宋体" w:hAnsi="宋体" w:eastAsia="宋体" w:cs="宋体"/>
                <w:b w:val="0"/>
                <w:bCs w:val="0"/>
                <w:i w:val="0"/>
                <w:iCs w:val="0"/>
                <w:caps w:val="0"/>
                <w:color w:val="auto"/>
                <w:spacing w:val="0"/>
                <w:sz w:val="24"/>
                <w:szCs w:val="24"/>
                <w:shd w:val="clear" w:fill="FFFFFF"/>
              </w:rPr>
              <w:t>解算上传支持GNSS本机动态实时解算和前端分布式静态解算能力，内置软件坐标转换功能，具备将CGCS2000坐标系统转化为工程坐标并上传到软件平台的能力</w:t>
            </w:r>
            <w:r>
              <w:rPr>
                <w:rFonts w:hint="eastAsia" w:ascii="宋体" w:hAnsi="宋体" w:eastAsia="宋体" w:cs="宋体"/>
                <w:b w:val="0"/>
                <w:bCs w:val="0"/>
                <w:i w:val="0"/>
                <w:iCs w:val="0"/>
                <w:caps w:val="0"/>
                <w:color w:val="auto"/>
                <w:spacing w:val="0"/>
                <w:sz w:val="24"/>
                <w:szCs w:val="24"/>
                <w:shd w:val="clear" w:fill="FFFFFF"/>
                <w:lang w:eastAsia="zh-CN"/>
              </w:rPr>
              <w:t>。</w:t>
            </w:r>
          </w:p>
          <w:p w14:paraId="293B0B3A">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rPr>
              <w:t>GNSS天线相位中心误差：优于±2mm;水平面覆盖范围：0°~360°;阻抗：50Ω;工作温度：-40°℃~+85℃;工作湿度：0%RH~100%RH,无凝结</w:t>
            </w:r>
            <w:r>
              <w:rPr>
                <w:rFonts w:hint="eastAsia" w:ascii="宋体" w:hAnsi="宋体" w:eastAsia="宋体" w:cs="宋体"/>
                <w:b w:val="0"/>
                <w:bCs w:val="0"/>
                <w:i w:val="0"/>
                <w:iCs w:val="0"/>
                <w:caps w:val="0"/>
                <w:color w:val="auto"/>
                <w:spacing w:val="0"/>
                <w:sz w:val="24"/>
                <w:szCs w:val="24"/>
                <w:shd w:val="clear" w:fill="FFFFFF"/>
                <w:lang w:eastAsia="zh-CN"/>
              </w:rPr>
              <w:t>。</w:t>
            </w:r>
          </w:p>
          <w:p w14:paraId="28B66576">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对滑坡、边坡、不稳定斜坡等重点隐患点部署 GNSS 监测设备，实现三维坐标、位移、形变速率实时监测。</w:t>
            </w:r>
          </w:p>
          <w:p w14:paraId="3E92B31C">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设备具备低功耗、高可靠、易维护、野外适配能力，支持无人值守长期稳定运行。</w:t>
            </w:r>
          </w:p>
        </w:tc>
        <w:tc>
          <w:tcPr>
            <w:tcW w:w="1188" w:type="dxa"/>
          </w:tcPr>
          <w:p w14:paraId="5B27906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r>
              <w:rPr>
                <w:rFonts w:hint="eastAsia" w:ascii="宋体" w:hAnsi="宋体" w:eastAsia="宋体" w:cs="宋体"/>
                <w:b w:val="0"/>
                <w:bCs w:val="0"/>
                <w:color w:val="auto"/>
                <w:w w:val="95"/>
                <w:kern w:val="2"/>
                <w:sz w:val="24"/>
                <w:szCs w:val="24"/>
                <w:vertAlign w:val="baseline"/>
                <w:lang w:val="en-US" w:eastAsia="zh-CN" w:bidi="ar-SA"/>
              </w:rPr>
              <w:t>30</w:t>
            </w:r>
          </w:p>
        </w:tc>
        <w:tc>
          <w:tcPr>
            <w:tcW w:w="1188" w:type="dxa"/>
          </w:tcPr>
          <w:p w14:paraId="32A30A7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p>
        </w:tc>
      </w:tr>
      <w:tr w14:paraId="03272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 w:type="dxa"/>
          </w:tcPr>
          <w:p w14:paraId="6E99FA8D">
            <w:pPr>
              <w:keepNext w:val="0"/>
              <w:keepLines w:val="0"/>
              <w:pageBreakBefore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b w:val="0"/>
                <w:bCs w:val="0"/>
                <w:color w:val="auto"/>
                <w:w w:val="95"/>
                <w:kern w:val="2"/>
                <w:sz w:val="24"/>
                <w:szCs w:val="24"/>
                <w:vertAlign w:val="baseline"/>
                <w:lang w:val="en-US" w:eastAsia="zh-CN" w:bidi="ar-SA"/>
              </w:rPr>
            </w:pPr>
          </w:p>
        </w:tc>
        <w:tc>
          <w:tcPr>
            <w:tcW w:w="841" w:type="dxa"/>
            <w:shd w:val="clear" w:color="auto" w:fill="auto"/>
            <w:vAlign w:val="top"/>
          </w:tcPr>
          <w:p w14:paraId="7EA2DB2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r>
              <w:rPr>
                <w:rFonts w:hint="eastAsia" w:ascii="宋体" w:hAnsi="宋体" w:eastAsia="宋体" w:cs="宋体"/>
                <w:b w:val="0"/>
                <w:bCs w:val="0"/>
                <w:color w:val="auto"/>
                <w:w w:val="95"/>
                <w:kern w:val="2"/>
                <w:sz w:val="24"/>
                <w:szCs w:val="24"/>
                <w:vertAlign w:val="baseline"/>
                <w:lang w:val="en-US" w:eastAsia="zh-CN" w:bidi="ar-SA"/>
              </w:rPr>
              <w:t>GNSS（北斗）</w:t>
            </w:r>
          </w:p>
        </w:tc>
        <w:tc>
          <w:tcPr>
            <w:tcW w:w="4461" w:type="dxa"/>
            <w:shd w:val="clear" w:color="auto" w:fill="auto"/>
            <w:vAlign w:val="top"/>
          </w:tcPr>
          <w:p w14:paraId="0C1EAD39">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rPr>
            </w:pPr>
            <w:r>
              <w:rPr>
                <w:rFonts w:hint="eastAsia" w:ascii="宋体" w:hAnsi="宋体" w:eastAsia="宋体" w:cs="宋体"/>
                <w:b w:val="0"/>
                <w:bCs w:val="0"/>
                <w:i w:val="0"/>
                <w:iCs w:val="0"/>
                <w:caps w:val="0"/>
                <w:color w:val="auto"/>
                <w:spacing w:val="0"/>
                <w:kern w:val="2"/>
                <w:sz w:val="24"/>
                <w:szCs w:val="24"/>
                <w:shd w:val="clear" w:fill="FFFFFF"/>
                <w:lang w:val="en-US" w:eastAsia="zh-CN" w:bidi="ar-SA"/>
              </w:rPr>
              <w:t>接收机通道数 1408，具备接收 B3I、B1C、B2a 等北斗三代新频点的能力，信号处理类型涵盖：BDS：B1I，B2I，B3I，B1C，B2a；GPS：L1C/A，L1P，L2C，L2P，L5；GLONASS：G1（L1），G2（L2）；Galileo：E1，E5a，E5b；QZSS：L1，L2，L5</w:t>
            </w:r>
            <w:r>
              <w:rPr>
                <w:rFonts w:hint="eastAsia" w:ascii="宋体" w:hAnsi="宋体" w:eastAsia="宋体" w:cs="宋体"/>
                <w:b w:val="0"/>
                <w:bCs w:val="0"/>
                <w:i w:val="0"/>
                <w:iCs w:val="0"/>
                <w:caps w:val="0"/>
                <w:color w:val="auto"/>
                <w:spacing w:val="0"/>
                <w:sz w:val="24"/>
                <w:szCs w:val="24"/>
                <w:shd w:val="clear" w:fill="FFFFFF"/>
              </w:rPr>
              <w:t>。</w:t>
            </w:r>
          </w:p>
          <w:p w14:paraId="72DF44E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Style w:val="12"/>
                <w:rFonts w:hint="eastAsia" w:ascii="宋体" w:hAnsi="宋体" w:eastAsia="宋体" w:cs="宋体"/>
                <w:b w:val="0"/>
                <w:bCs w:val="0"/>
                <w:i w:val="0"/>
                <w:iCs w:val="0"/>
                <w:caps w:val="0"/>
                <w:color w:val="auto"/>
                <w:spacing w:val="0"/>
                <w:sz w:val="24"/>
                <w:szCs w:val="24"/>
                <w:shd w:val="clear" w:fill="FFFFFF"/>
              </w:rPr>
              <w:t>监测精度：静态解算精度：平面:±2.5mm+0.5ppm(RMS)；高程:±5mm+0.5ppm(RMS)</w:t>
            </w:r>
            <w:r>
              <w:rPr>
                <w:rStyle w:val="12"/>
                <w:rFonts w:hint="eastAsia" w:ascii="宋体" w:hAnsi="宋体" w:eastAsia="宋体" w:cs="宋体"/>
                <w:b w:val="0"/>
                <w:bCs w:val="0"/>
                <w:i w:val="0"/>
                <w:iCs w:val="0"/>
                <w:caps w:val="0"/>
                <w:color w:val="auto"/>
                <w:spacing w:val="0"/>
                <w:sz w:val="24"/>
                <w:szCs w:val="24"/>
                <w:shd w:val="clear" w:fill="FFFFFF"/>
                <w:lang w:eastAsia="zh-CN"/>
              </w:rPr>
              <w:t>，</w:t>
            </w:r>
            <w:r>
              <w:rPr>
                <w:rStyle w:val="12"/>
                <w:rFonts w:hint="eastAsia" w:ascii="宋体" w:hAnsi="宋体" w:eastAsia="宋体" w:cs="宋体"/>
                <w:b w:val="0"/>
                <w:bCs w:val="0"/>
                <w:i w:val="0"/>
                <w:iCs w:val="0"/>
                <w:caps w:val="0"/>
                <w:color w:val="auto"/>
                <w:spacing w:val="0"/>
                <w:sz w:val="24"/>
                <w:szCs w:val="24"/>
                <w:shd w:val="clear" w:fill="FFFFFF"/>
              </w:rPr>
              <w:t>实时解算精度：平面:±8mm+1ppm(RMS)；高程:±15mm+1ppm(RMS)</w:t>
            </w:r>
            <w:r>
              <w:rPr>
                <w:rFonts w:hint="eastAsia" w:ascii="宋体" w:hAnsi="宋体" w:eastAsia="宋体" w:cs="宋体"/>
                <w:b w:val="0"/>
                <w:bCs w:val="0"/>
                <w:i w:val="0"/>
                <w:iCs w:val="0"/>
                <w:caps w:val="0"/>
                <w:color w:val="auto"/>
                <w:spacing w:val="0"/>
                <w:sz w:val="24"/>
                <w:szCs w:val="24"/>
                <w:shd w:val="clear" w:fill="FFFFFF"/>
              </w:rPr>
              <w:t>。</w:t>
            </w:r>
          </w:p>
          <w:p w14:paraId="43688B9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解算模式：支持GNSS本机动态实时解算和前端分布式静态解算能力，解算结果可通过接收机直接推送到遥测终端机，解算结果可通过接收机直接推送到遥测终端机（RTU），支持 RTCM3.2 原始观测数据输出，同时兼容 RTCM 3.3 数据格式，可实现服务器后台解算备份。</w:t>
            </w:r>
          </w:p>
          <w:p w14:paraId="12B979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无线通讯：主机内置 4G（EC200N，Cat1）、Wifi（802.11 b/g/n）、LoRa、蓝牙（BT5.0，向下兼容 BLE）、NB-IOT 通讯模块，支持 4G 全网通。</w:t>
            </w:r>
          </w:p>
          <w:p w14:paraId="1BFEAD8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有线通讯：主机内置RJ45以太网、RS485、RS232通讯模块，支持扩展接入多路 RS485 协议监测传感器。</w:t>
            </w:r>
          </w:p>
          <w:p w14:paraId="2F31F57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设备可靠性: 国家检测标准下的MTBF时间不小于60000小时，工作温度范围 - 30°C~+65°C，存储温度范围 - 40°C~+80°C，抗 100% 冷凝，在恶劣环境下可保障数据稳定性。</w:t>
            </w:r>
          </w:p>
          <w:p w14:paraId="175C2F9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存储空间：内置板载存储空间不低于32GB。</w:t>
            </w:r>
          </w:p>
          <w:p w14:paraId="15448E3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感器接入：支持通过RS485或内置LoRa接入渗流/渗压/雨量/水位等传感器的功能，可实现 RTU 集采和传输，兼容多路传感器接入需求，拓展监测维度。</w:t>
            </w:r>
          </w:p>
          <w:p w14:paraId="53679B7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MEMS：内置MEMS传感器，支持输出加速度和倾角值，支持通过MEMS动态调整监测频次。</w:t>
            </w:r>
          </w:p>
          <w:p w14:paraId="0B620F1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设备功耗:接收机正常工作的功耗≤1.5W。</w:t>
            </w:r>
          </w:p>
          <w:p w14:paraId="13EBF1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防护等级:IP68。</w:t>
            </w:r>
          </w:p>
          <w:p w14:paraId="422315B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远程管理:具备上电自启、远程监控、远程设置、远程升级、自检自诊断能力，定位跟踪等功能。</w:t>
            </w:r>
          </w:p>
        </w:tc>
        <w:tc>
          <w:tcPr>
            <w:tcW w:w="1188" w:type="dxa"/>
          </w:tcPr>
          <w:p w14:paraId="2110D91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r>
              <w:rPr>
                <w:rFonts w:hint="eastAsia" w:ascii="宋体" w:hAnsi="宋体" w:eastAsia="宋体" w:cs="宋体"/>
                <w:b w:val="0"/>
                <w:bCs w:val="0"/>
                <w:color w:val="auto"/>
                <w:w w:val="95"/>
                <w:kern w:val="2"/>
                <w:sz w:val="24"/>
                <w:szCs w:val="24"/>
                <w:vertAlign w:val="baseline"/>
                <w:lang w:val="en-US" w:eastAsia="zh-CN" w:bidi="ar-SA"/>
              </w:rPr>
              <w:t>20</w:t>
            </w:r>
          </w:p>
        </w:tc>
        <w:tc>
          <w:tcPr>
            <w:tcW w:w="1188" w:type="dxa"/>
          </w:tcPr>
          <w:p w14:paraId="0EAB158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p>
        </w:tc>
      </w:tr>
      <w:tr w14:paraId="3CF9D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 w:type="dxa"/>
          </w:tcPr>
          <w:p w14:paraId="5A1C5AC7">
            <w:pPr>
              <w:keepNext w:val="0"/>
              <w:keepLines w:val="0"/>
              <w:pageBreakBefore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Style w:val="12"/>
                <w:rFonts w:hint="eastAsia" w:ascii="宋体" w:hAnsi="宋体" w:eastAsia="宋体" w:cs="宋体"/>
                <w:b w:val="0"/>
                <w:bCs w:val="0"/>
                <w:i w:val="0"/>
                <w:iCs w:val="0"/>
                <w:caps w:val="0"/>
                <w:color w:val="auto"/>
                <w:spacing w:val="0"/>
                <w:sz w:val="24"/>
                <w:szCs w:val="24"/>
                <w:shd w:val="clear" w:fill="FFFFFF"/>
                <w:lang w:val="en-US" w:eastAsia="zh-CN"/>
              </w:rPr>
            </w:pPr>
          </w:p>
        </w:tc>
        <w:tc>
          <w:tcPr>
            <w:tcW w:w="841" w:type="dxa"/>
          </w:tcPr>
          <w:p w14:paraId="3386911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r>
              <w:rPr>
                <w:rStyle w:val="12"/>
                <w:rFonts w:hint="eastAsia" w:ascii="宋体" w:hAnsi="宋体" w:eastAsia="宋体" w:cs="宋体"/>
                <w:b w:val="0"/>
                <w:bCs w:val="0"/>
                <w:i w:val="0"/>
                <w:iCs w:val="0"/>
                <w:caps w:val="0"/>
                <w:color w:val="auto"/>
                <w:spacing w:val="0"/>
                <w:sz w:val="24"/>
                <w:szCs w:val="24"/>
                <w:shd w:val="clear" w:fill="FFFFFF"/>
              </w:rPr>
              <w:t>翻斗式雨量计</w:t>
            </w:r>
          </w:p>
        </w:tc>
        <w:tc>
          <w:tcPr>
            <w:tcW w:w="4461" w:type="dxa"/>
          </w:tcPr>
          <w:p w14:paraId="5AC02420">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rPr>
            </w:pPr>
            <w:r>
              <w:rPr>
                <w:rFonts w:hint="eastAsia" w:ascii="宋体" w:hAnsi="宋体" w:eastAsia="宋体" w:cs="宋体"/>
                <w:b w:val="0"/>
                <w:bCs w:val="0"/>
                <w:i w:val="0"/>
                <w:iCs w:val="0"/>
                <w:caps w:val="0"/>
                <w:color w:val="auto"/>
                <w:spacing w:val="0"/>
                <w:kern w:val="2"/>
                <w:sz w:val="24"/>
                <w:szCs w:val="24"/>
                <w:shd w:val="clear" w:fill="FFFFFF"/>
                <w:lang w:val="en-US" w:eastAsia="zh-CN" w:bidi="ar-SA"/>
              </w:rPr>
              <w:t>1.</w:t>
            </w:r>
            <w:r>
              <w:rPr>
                <w:rStyle w:val="12"/>
                <w:rFonts w:hint="eastAsia" w:ascii="宋体" w:hAnsi="宋体" w:eastAsia="宋体" w:cs="宋体"/>
                <w:b w:val="0"/>
                <w:bCs w:val="0"/>
                <w:i w:val="0"/>
                <w:iCs w:val="0"/>
                <w:caps w:val="0"/>
                <w:color w:val="auto"/>
                <w:spacing w:val="0"/>
                <w:sz w:val="24"/>
                <w:szCs w:val="24"/>
                <w:shd w:val="clear" w:fill="FFFFFF"/>
              </w:rPr>
              <w:t>承雨口径</w:t>
            </w:r>
            <w:r>
              <w:rPr>
                <w:rFonts w:hint="eastAsia" w:ascii="宋体" w:hAnsi="宋体" w:eastAsia="宋体" w:cs="宋体"/>
                <w:b w:val="0"/>
                <w:bCs w:val="0"/>
                <w:i w:val="0"/>
                <w:iCs w:val="0"/>
                <w:caps w:val="0"/>
                <w:color w:val="auto"/>
                <w:spacing w:val="0"/>
                <w:sz w:val="24"/>
                <w:szCs w:val="24"/>
                <w:shd w:val="clear" w:fill="FFFFFF"/>
              </w:rPr>
              <w:t>：φ200mm+0.6mm。</w:t>
            </w:r>
          </w:p>
          <w:p w14:paraId="4EAAE25A">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rPr>
            </w:pPr>
            <w:r>
              <w:rPr>
                <w:rFonts w:hint="eastAsia" w:ascii="宋体" w:hAnsi="宋体" w:eastAsia="宋体" w:cs="宋体"/>
                <w:b w:val="0"/>
                <w:bCs w:val="0"/>
                <w:i w:val="0"/>
                <w:iCs w:val="0"/>
                <w:caps w:val="0"/>
                <w:color w:val="auto"/>
                <w:spacing w:val="0"/>
                <w:kern w:val="2"/>
                <w:sz w:val="24"/>
                <w:szCs w:val="24"/>
                <w:shd w:val="clear" w:fill="FFFFFF"/>
                <w:lang w:val="en-US" w:eastAsia="zh-CN" w:bidi="ar-SA"/>
              </w:rPr>
              <w:t>2.</w:t>
            </w:r>
            <w:r>
              <w:rPr>
                <w:rStyle w:val="12"/>
                <w:rFonts w:hint="eastAsia" w:ascii="宋体" w:hAnsi="宋体" w:eastAsia="宋体" w:cs="宋体"/>
                <w:b w:val="0"/>
                <w:bCs w:val="0"/>
                <w:i w:val="0"/>
                <w:iCs w:val="0"/>
                <w:caps w:val="0"/>
                <w:color w:val="auto"/>
                <w:spacing w:val="0"/>
                <w:sz w:val="24"/>
                <w:szCs w:val="24"/>
                <w:shd w:val="clear" w:fill="FFFFFF"/>
              </w:rPr>
              <w:t>分辨率</w:t>
            </w:r>
            <w:r>
              <w:rPr>
                <w:rFonts w:hint="eastAsia" w:ascii="宋体" w:hAnsi="宋体" w:eastAsia="宋体" w:cs="宋体"/>
                <w:b w:val="0"/>
                <w:bCs w:val="0"/>
                <w:i w:val="0"/>
                <w:iCs w:val="0"/>
                <w:caps w:val="0"/>
                <w:color w:val="auto"/>
                <w:spacing w:val="0"/>
                <w:sz w:val="24"/>
                <w:szCs w:val="24"/>
                <w:shd w:val="clear" w:fill="FFFFFF"/>
              </w:rPr>
              <w:t>：0.</w:t>
            </w:r>
            <w:r>
              <w:rPr>
                <w:rFonts w:hint="eastAsia" w:ascii="宋体" w:hAnsi="宋体" w:eastAsia="宋体" w:cs="宋体"/>
                <w:b w:val="0"/>
                <w:bCs w:val="0"/>
                <w:i w:val="0"/>
                <w:iCs w:val="0"/>
                <w:caps w:val="0"/>
                <w:color w:val="auto"/>
                <w:spacing w:val="0"/>
                <w:sz w:val="24"/>
                <w:szCs w:val="24"/>
                <w:shd w:val="clear" w:fill="FFFFFF"/>
                <w:lang w:val="en-US" w:eastAsia="zh-CN"/>
              </w:rPr>
              <w:t>1</w:t>
            </w:r>
            <w:r>
              <w:rPr>
                <w:rFonts w:hint="eastAsia" w:ascii="宋体" w:hAnsi="宋体" w:eastAsia="宋体" w:cs="宋体"/>
                <w:b w:val="0"/>
                <w:bCs w:val="0"/>
                <w:i w:val="0"/>
                <w:iCs w:val="0"/>
                <w:caps w:val="0"/>
                <w:color w:val="auto"/>
                <w:spacing w:val="0"/>
                <w:sz w:val="24"/>
                <w:szCs w:val="24"/>
                <w:shd w:val="clear" w:fill="FFFFFF"/>
              </w:rPr>
              <w:t>mm。</w:t>
            </w:r>
            <w:r>
              <w:rPr>
                <w:rFonts w:hint="eastAsia" w:ascii="宋体" w:hAnsi="宋体" w:eastAsia="宋体" w:cs="宋体"/>
                <w:b w:val="0"/>
                <w:bCs w:val="0"/>
                <w:i w:val="0"/>
                <w:iCs w:val="0"/>
                <w:caps w:val="0"/>
                <w:color w:val="auto"/>
                <w:spacing w:val="0"/>
                <w:sz w:val="24"/>
                <w:szCs w:val="24"/>
                <w:shd w:val="clear" w:fill="FFFFFF"/>
              </w:rPr>
              <w:br w:type="textWrapping"/>
            </w:r>
            <w:r>
              <w:rPr>
                <w:rStyle w:val="12"/>
                <w:rFonts w:hint="eastAsia" w:ascii="宋体" w:hAnsi="宋体" w:eastAsia="宋体" w:cs="宋体"/>
                <w:b w:val="0"/>
                <w:bCs w:val="0"/>
                <w:i w:val="0"/>
                <w:iCs w:val="0"/>
                <w:caps w:val="0"/>
                <w:color w:val="auto"/>
                <w:spacing w:val="0"/>
                <w:sz w:val="24"/>
                <w:szCs w:val="24"/>
                <w:shd w:val="clear" w:fill="FFFFFF"/>
              </w:rPr>
              <w:t>3. 测量精度</w:t>
            </w:r>
            <w:r>
              <w:rPr>
                <w:rFonts w:hint="eastAsia" w:ascii="宋体" w:hAnsi="宋体" w:eastAsia="宋体" w:cs="宋体"/>
                <w:b w:val="0"/>
                <w:bCs w:val="0"/>
                <w:i w:val="0"/>
                <w:iCs w:val="0"/>
                <w:caps w:val="0"/>
                <w:color w:val="auto"/>
                <w:spacing w:val="0"/>
                <w:sz w:val="24"/>
                <w:szCs w:val="24"/>
                <w:shd w:val="clear" w:fill="FFFFFF"/>
              </w:rPr>
              <w:t>：≤ ±3%</w:t>
            </w:r>
            <w:r>
              <w:rPr>
                <w:rFonts w:hint="eastAsia" w:ascii="宋体" w:hAnsi="宋体" w:eastAsia="宋体" w:cs="宋体"/>
                <w:b w:val="0"/>
                <w:bCs w:val="0"/>
                <w:i w:val="0"/>
                <w:iCs w:val="0"/>
                <w:caps w:val="0"/>
                <w:color w:val="auto"/>
                <w:spacing w:val="0"/>
                <w:sz w:val="24"/>
                <w:szCs w:val="24"/>
                <w:shd w:val="clear" w:fill="FFFFFF"/>
              </w:rPr>
              <w:br w:type="textWrapping"/>
            </w:r>
            <w:r>
              <w:rPr>
                <w:rStyle w:val="12"/>
                <w:rFonts w:hint="eastAsia" w:ascii="宋体" w:hAnsi="宋体" w:eastAsia="宋体" w:cs="宋体"/>
                <w:b w:val="0"/>
                <w:bCs w:val="0"/>
                <w:i w:val="0"/>
                <w:iCs w:val="0"/>
                <w:caps w:val="0"/>
                <w:color w:val="auto"/>
                <w:spacing w:val="0"/>
                <w:sz w:val="24"/>
                <w:szCs w:val="24"/>
                <w:shd w:val="clear" w:fill="FFFFFF"/>
              </w:rPr>
              <w:t>4. 数据输出</w:t>
            </w:r>
            <w:r>
              <w:rPr>
                <w:rFonts w:hint="eastAsia" w:ascii="宋体" w:hAnsi="宋体" w:eastAsia="宋体" w:cs="宋体"/>
                <w:b w:val="0"/>
                <w:bCs w:val="0"/>
                <w:i w:val="0"/>
                <w:iCs w:val="0"/>
                <w:caps w:val="0"/>
                <w:color w:val="auto"/>
                <w:spacing w:val="0"/>
                <w:sz w:val="24"/>
                <w:szCs w:val="24"/>
                <w:shd w:val="clear" w:fill="FFFFFF"/>
              </w:rPr>
              <w:t>：支持实时累计雨量与小时降雨强度计算上报。</w:t>
            </w:r>
          </w:p>
          <w:p w14:paraId="14012EE5">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Style w:val="12"/>
                <w:rFonts w:hint="eastAsia" w:ascii="宋体" w:hAnsi="宋体" w:eastAsia="宋体" w:cs="宋体"/>
                <w:b w:val="0"/>
                <w:bCs w:val="0"/>
                <w:i w:val="0"/>
                <w:iCs w:val="0"/>
                <w:caps w:val="0"/>
                <w:color w:val="auto"/>
                <w:spacing w:val="0"/>
                <w:sz w:val="24"/>
                <w:szCs w:val="24"/>
                <w:shd w:val="clear" w:fill="FFFFFF"/>
              </w:rPr>
              <w:t>5. 供电与防护</w:t>
            </w:r>
            <w:r>
              <w:rPr>
                <w:rFonts w:hint="eastAsia" w:ascii="宋体" w:hAnsi="宋体" w:eastAsia="宋体" w:cs="宋体"/>
                <w:b w:val="0"/>
                <w:bCs w:val="0"/>
                <w:i w:val="0"/>
                <w:iCs w:val="0"/>
                <w:caps w:val="0"/>
                <w:color w:val="auto"/>
                <w:spacing w:val="0"/>
                <w:sz w:val="24"/>
                <w:szCs w:val="24"/>
                <w:shd w:val="clear" w:fill="FFFFFF"/>
              </w:rPr>
              <w:t>：太阳能供电系统（含电池），阴雨天续航≥15天；防护等级 ≥ IP67。</w:t>
            </w:r>
          </w:p>
        </w:tc>
        <w:tc>
          <w:tcPr>
            <w:tcW w:w="1188" w:type="dxa"/>
          </w:tcPr>
          <w:p w14:paraId="1E7ECD0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r>
              <w:rPr>
                <w:rFonts w:hint="eastAsia" w:ascii="宋体" w:hAnsi="宋体" w:eastAsia="宋体" w:cs="宋体"/>
                <w:b w:val="0"/>
                <w:bCs w:val="0"/>
                <w:color w:val="auto"/>
                <w:w w:val="95"/>
                <w:kern w:val="2"/>
                <w:sz w:val="24"/>
                <w:szCs w:val="24"/>
                <w:vertAlign w:val="baseline"/>
                <w:lang w:val="en-US" w:eastAsia="zh-CN" w:bidi="ar-SA"/>
              </w:rPr>
              <w:t>20</w:t>
            </w:r>
          </w:p>
        </w:tc>
        <w:tc>
          <w:tcPr>
            <w:tcW w:w="1188" w:type="dxa"/>
          </w:tcPr>
          <w:p w14:paraId="2BCEF27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p>
        </w:tc>
      </w:tr>
      <w:tr w14:paraId="25F18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 w:type="dxa"/>
          </w:tcPr>
          <w:p w14:paraId="020192DB">
            <w:pPr>
              <w:keepNext w:val="0"/>
              <w:keepLines w:val="0"/>
              <w:pageBreakBefore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Style w:val="12"/>
                <w:rFonts w:hint="eastAsia" w:ascii="宋体" w:hAnsi="宋体" w:eastAsia="宋体" w:cs="宋体"/>
                <w:b w:val="0"/>
                <w:bCs w:val="0"/>
                <w:i w:val="0"/>
                <w:iCs w:val="0"/>
                <w:caps w:val="0"/>
                <w:color w:val="auto"/>
                <w:spacing w:val="0"/>
                <w:sz w:val="24"/>
                <w:szCs w:val="24"/>
                <w:shd w:val="clear" w:fill="FFFFFF"/>
                <w:lang w:val="en-US" w:eastAsia="zh-CN"/>
              </w:rPr>
            </w:pPr>
          </w:p>
        </w:tc>
        <w:tc>
          <w:tcPr>
            <w:tcW w:w="841" w:type="dxa"/>
          </w:tcPr>
          <w:p w14:paraId="5458AF2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r>
              <w:rPr>
                <w:rStyle w:val="12"/>
                <w:rFonts w:hint="eastAsia" w:ascii="宋体" w:hAnsi="宋体" w:eastAsia="宋体" w:cs="宋体"/>
                <w:b w:val="0"/>
                <w:bCs w:val="0"/>
                <w:i w:val="0"/>
                <w:iCs w:val="0"/>
                <w:caps w:val="0"/>
                <w:color w:val="auto"/>
                <w:spacing w:val="0"/>
                <w:sz w:val="24"/>
                <w:szCs w:val="24"/>
                <w:shd w:val="clear" w:fill="FFFFFF"/>
              </w:rPr>
              <w:t>超声波水位计</w:t>
            </w:r>
          </w:p>
        </w:tc>
        <w:tc>
          <w:tcPr>
            <w:tcW w:w="4461" w:type="dxa"/>
          </w:tcPr>
          <w:p w14:paraId="53A95E71">
            <w:pPr>
              <w:numPr>
                <w:ilvl w:val="0"/>
                <w:numId w:val="7"/>
              </w:numPr>
              <w:spacing w:beforeAutospacing="0" w:afterAutospacing="0" w:line="500" w:lineRule="exact"/>
              <w:ind w:left="425" w:leftChars="0" w:hanging="425" w:firstLineChars="0"/>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eastAsia="zh-CN"/>
              </w:rPr>
              <w:t>流速测量</w:t>
            </w:r>
            <w:r>
              <w:rPr>
                <w:rFonts w:hint="eastAsia" w:ascii="宋体" w:hAnsi="宋体" w:eastAsia="宋体" w:cs="宋体"/>
                <w:b w:val="0"/>
                <w:bCs w:val="0"/>
                <w:color w:val="auto"/>
                <w:sz w:val="24"/>
                <w:szCs w:val="24"/>
              </w:rPr>
              <w:t>范围：0.02～21m/s</w:t>
            </w:r>
          </w:p>
          <w:p w14:paraId="7CBA0369">
            <w:pPr>
              <w:numPr>
                <w:ilvl w:val="0"/>
                <w:numId w:val="7"/>
              </w:numPr>
              <w:spacing w:beforeAutospacing="0" w:afterAutospacing="0" w:line="500" w:lineRule="exact"/>
              <w:ind w:left="425" w:leftChars="0" w:hanging="425" w:firstLineChars="0"/>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eastAsia="zh-CN"/>
              </w:rPr>
              <w:t>流速测量</w:t>
            </w:r>
            <w:r>
              <w:rPr>
                <w:rFonts w:hint="eastAsia" w:ascii="宋体" w:hAnsi="宋体" w:eastAsia="宋体" w:cs="宋体"/>
                <w:b w:val="0"/>
                <w:bCs w:val="0"/>
                <w:color w:val="auto"/>
                <w:sz w:val="24"/>
                <w:szCs w:val="24"/>
              </w:rPr>
              <w:t>精度：8.8mm/s</w:t>
            </w:r>
          </w:p>
          <w:p w14:paraId="5CF020BE">
            <w:pPr>
              <w:numPr>
                <w:ilvl w:val="0"/>
                <w:numId w:val="7"/>
              </w:numPr>
              <w:spacing w:beforeAutospacing="0" w:afterAutospacing="0" w:line="500" w:lineRule="exact"/>
              <w:ind w:left="425" w:leftChars="0" w:hanging="425" w:firstLineChars="0"/>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eastAsia="zh-CN"/>
              </w:rPr>
              <w:t>流速雷达发射</w:t>
            </w:r>
            <w:r>
              <w:rPr>
                <w:rFonts w:hint="eastAsia" w:ascii="宋体" w:hAnsi="宋体" w:eastAsia="宋体" w:cs="宋体"/>
                <w:b w:val="0"/>
                <w:bCs w:val="0"/>
                <w:color w:val="auto"/>
                <w:sz w:val="24"/>
                <w:szCs w:val="24"/>
              </w:rPr>
              <w:t>频率：24.15GHz；</w:t>
            </w:r>
          </w:p>
          <w:p w14:paraId="44642D18">
            <w:pPr>
              <w:numPr>
                <w:ilvl w:val="0"/>
                <w:numId w:val="7"/>
              </w:numPr>
              <w:spacing w:beforeAutospacing="0" w:afterAutospacing="0" w:line="500" w:lineRule="exact"/>
              <w:ind w:left="425" w:leftChars="0" w:hanging="425"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eastAsia="zh-CN"/>
              </w:rPr>
              <w:t>流速雷达</w:t>
            </w:r>
            <w:r>
              <w:rPr>
                <w:rFonts w:hint="eastAsia" w:ascii="宋体" w:hAnsi="宋体" w:eastAsia="宋体" w:cs="宋体"/>
                <w:b w:val="0"/>
                <w:bCs w:val="0"/>
                <w:color w:val="auto"/>
                <w:sz w:val="24"/>
                <w:szCs w:val="24"/>
              </w:rPr>
              <w:t>波束角：</w:t>
            </w:r>
            <w:r>
              <w:rPr>
                <w:rFonts w:hint="eastAsia" w:ascii="宋体" w:hAnsi="宋体" w:eastAsia="宋体" w:cs="宋体"/>
                <w:b w:val="0"/>
                <w:bCs w:val="0"/>
                <w:color w:val="auto"/>
                <w:sz w:val="24"/>
                <w:szCs w:val="24"/>
                <w:lang w:val="en-US" w:eastAsia="zh-CN"/>
              </w:rPr>
              <w:t>12</w:t>
            </w:r>
            <w:r>
              <w:rPr>
                <w:rFonts w:hint="eastAsia" w:ascii="宋体" w:hAnsi="宋体" w:eastAsia="宋体" w:cs="宋体"/>
                <w:b w:val="0"/>
                <w:bCs w:val="0"/>
                <w:color w:val="auto"/>
                <w:sz w:val="24"/>
                <w:szCs w:val="24"/>
              </w:rPr>
              <w:t>°</w:t>
            </w:r>
            <w:r>
              <w:rPr>
                <w:rFonts w:hint="eastAsia" w:ascii="宋体" w:hAnsi="宋体" w:eastAsia="宋体" w:cs="宋体"/>
                <w:b w:val="0"/>
                <w:bCs w:val="0"/>
                <w:color w:val="auto"/>
                <w:sz w:val="24"/>
                <w:szCs w:val="24"/>
                <w:lang w:val="en-US" w:eastAsia="zh-CN"/>
              </w:rPr>
              <w:t>×12°</w:t>
            </w:r>
          </w:p>
          <w:p w14:paraId="7BF89F3A">
            <w:pPr>
              <w:numPr>
                <w:ilvl w:val="0"/>
                <w:numId w:val="7"/>
              </w:numPr>
              <w:spacing w:beforeAutospacing="0" w:afterAutospacing="0" w:line="500" w:lineRule="exact"/>
              <w:ind w:left="425" w:leftChars="0" w:hanging="425"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rPr>
              <w:t>供电范围：5.5-30V DC</w:t>
            </w:r>
          </w:p>
          <w:p w14:paraId="6399DF5F">
            <w:pPr>
              <w:numPr>
                <w:ilvl w:val="0"/>
                <w:numId w:val="7"/>
              </w:numPr>
              <w:spacing w:beforeAutospacing="0" w:afterAutospacing="0" w:line="500" w:lineRule="exact"/>
              <w:ind w:left="425" w:leftChars="0" w:hanging="425"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eastAsia="zh-CN"/>
              </w:rPr>
              <w:t>静态电流：≤</w:t>
            </w:r>
            <w:r>
              <w:rPr>
                <w:rFonts w:hint="eastAsia" w:ascii="宋体" w:hAnsi="宋体" w:eastAsia="宋体" w:cs="宋体"/>
                <w:b w:val="0"/>
                <w:bCs w:val="0"/>
                <w:color w:val="auto"/>
                <w:sz w:val="24"/>
                <w:szCs w:val="24"/>
                <w:lang w:val="en-US" w:eastAsia="zh-CN"/>
              </w:rPr>
              <w:t>1mA（12V），工作电流：≤60mA(12V)</w:t>
            </w:r>
          </w:p>
          <w:p w14:paraId="294236CD">
            <w:pPr>
              <w:numPr>
                <w:ilvl w:val="0"/>
                <w:numId w:val="7"/>
              </w:numPr>
              <w:spacing w:beforeAutospacing="0" w:afterAutospacing="0" w:line="500" w:lineRule="exact"/>
              <w:ind w:left="425" w:leftChars="0" w:hanging="425" w:firstLineChars="0"/>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自带测量角度功能（自动垂直角补偿：精度 ±1°；分辨率 ± 0.1°）</w:t>
            </w:r>
          </w:p>
          <w:p w14:paraId="420C9649">
            <w:pPr>
              <w:numPr>
                <w:ilvl w:val="0"/>
                <w:numId w:val="7"/>
              </w:numPr>
              <w:spacing w:beforeAutospacing="0" w:afterAutospacing="0" w:line="500" w:lineRule="exact"/>
              <w:ind w:left="425" w:leftChars="0" w:hanging="425" w:firstLineChars="0"/>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带双向流速功能</w:t>
            </w:r>
          </w:p>
          <w:p w14:paraId="5141D1B1">
            <w:pPr>
              <w:numPr>
                <w:ilvl w:val="0"/>
                <w:numId w:val="7"/>
              </w:numPr>
              <w:spacing w:beforeAutospacing="0" w:afterAutospacing="0" w:line="500" w:lineRule="exact"/>
              <w:ind w:left="425" w:leftChars="0" w:hanging="425" w:firstLineChars="0"/>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eastAsia="zh-CN"/>
              </w:rPr>
              <w:t>流速</w:t>
            </w:r>
            <w:r>
              <w:rPr>
                <w:rFonts w:hint="eastAsia" w:ascii="宋体" w:hAnsi="宋体" w:eastAsia="宋体" w:cs="宋体"/>
                <w:b w:val="0"/>
                <w:bCs w:val="0"/>
                <w:color w:val="auto"/>
                <w:sz w:val="24"/>
                <w:szCs w:val="24"/>
              </w:rPr>
              <w:t xml:space="preserve">分辨率：1mm </w:t>
            </w:r>
          </w:p>
          <w:p w14:paraId="2BF04A9D">
            <w:pPr>
              <w:numPr>
                <w:ilvl w:val="0"/>
                <w:numId w:val="7"/>
              </w:numPr>
              <w:spacing w:beforeAutospacing="0" w:afterAutospacing="0" w:line="500" w:lineRule="exact"/>
              <w:ind w:left="425" w:leftChars="0" w:hanging="425" w:firstLineChars="0"/>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eastAsia="zh-CN"/>
              </w:rPr>
              <w:t>水位</w:t>
            </w:r>
            <w:r>
              <w:rPr>
                <w:rFonts w:hint="eastAsia" w:ascii="宋体" w:hAnsi="宋体" w:eastAsia="宋体" w:cs="宋体"/>
                <w:b w:val="0"/>
                <w:bCs w:val="0"/>
                <w:color w:val="auto"/>
                <w:sz w:val="24"/>
                <w:szCs w:val="24"/>
              </w:rPr>
              <w:t>量程：</w:t>
            </w:r>
            <w:r>
              <w:rPr>
                <w:rFonts w:hint="eastAsia" w:ascii="宋体" w:hAnsi="宋体" w:eastAsia="宋体" w:cs="宋体"/>
                <w:b w:val="0"/>
                <w:bCs w:val="0"/>
                <w:color w:val="auto"/>
                <w:sz w:val="24"/>
                <w:szCs w:val="24"/>
                <w:lang w:val="en-US" w:eastAsia="zh-CN"/>
              </w:rPr>
              <w:t>45米/85米（可选）</w:t>
            </w:r>
          </w:p>
          <w:p w14:paraId="45C70AA8">
            <w:pPr>
              <w:numPr>
                <w:ilvl w:val="0"/>
                <w:numId w:val="7"/>
              </w:numPr>
              <w:spacing w:beforeAutospacing="0" w:afterAutospacing="0" w:line="500" w:lineRule="exact"/>
              <w:ind w:left="425" w:leftChars="0" w:hanging="425" w:firstLineChars="0"/>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eastAsia="zh-CN"/>
              </w:rPr>
              <w:t>水位精度：</w:t>
            </w:r>
            <w:r>
              <w:rPr>
                <w:rFonts w:hint="eastAsia" w:ascii="宋体" w:hAnsi="宋体" w:eastAsia="宋体" w:cs="宋体"/>
                <w:b w:val="0"/>
                <w:bCs w:val="0"/>
                <w:color w:val="auto"/>
                <w:sz w:val="24"/>
                <w:szCs w:val="24"/>
                <w:lang w:val="en-US" w:eastAsia="zh-CN"/>
              </w:rPr>
              <w:t>±1mm</w:t>
            </w:r>
          </w:p>
          <w:p w14:paraId="20B82DE5">
            <w:pPr>
              <w:numPr>
                <w:ilvl w:val="0"/>
                <w:numId w:val="7"/>
              </w:numPr>
              <w:spacing w:beforeAutospacing="0" w:afterAutospacing="0" w:line="500" w:lineRule="exact"/>
              <w:ind w:left="425" w:leftChars="0" w:hanging="425" w:firstLineChars="0"/>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工作频率：</w:t>
            </w:r>
            <w:r>
              <w:rPr>
                <w:rFonts w:hint="eastAsia" w:ascii="宋体" w:hAnsi="宋体" w:eastAsia="宋体" w:cs="宋体"/>
                <w:b w:val="0"/>
                <w:bCs w:val="0"/>
                <w:color w:val="auto"/>
                <w:sz w:val="24"/>
                <w:szCs w:val="24"/>
                <w:lang w:val="en-US" w:eastAsia="zh-CN"/>
              </w:rPr>
              <w:t>80</w:t>
            </w:r>
            <w:r>
              <w:rPr>
                <w:rFonts w:hint="eastAsia" w:ascii="宋体" w:hAnsi="宋体" w:eastAsia="宋体" w:cs="宋体"/>
                <w:b w:val="0"/>
                <w:bCs w:val="0"/>
                <w:color w:val="auto"/>
                <w:sz w:val="24"/>
                <w:szCs w:val="24"/>
              </w:rPr>
              <w:t>GHz</w:t>
            </w:r>
          </w:p>
          <w:p w14:paraId="12DFB4C7">
            <w:pPr>
              <w:numPr>
                <w:ilvl w:val="0"/>
                <w:numId w:val="7"/>
              </w:numPr>
              <w:spacing w:beforeAutospacing="0" w:afterAutospacing="0" w:line="500" w:lineRule="exact"/>
              <w:ind w:left="425" w:leftChars="0" w:hanging="425" w:firstLineChars="0"/>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分辨率：±1mm</w:t>
            </w:r>
          </w:p>
          <w:p w14:paraId="74E9F035">
            <w:pPr>
              <w:numPr>
                <w:ilvl w:val="0"/>
                <w:numId w:val="7"/>
              </w:numPr>
              <w:spacing w:beforeAutospacing="0" w:afterAutospacing="0" w:line="500" w:lineRule="exact"/>
              <w:ind w:left="425" w:leftChars="0" w:hanging="425" w:firstLineChars="0"/>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天线波束角度：≤4°</w:t>
            </w:r>
          </w:p>
          <w:p w14:paraId="753D2BF8">
            <w:pPr>
              <w:numPr>
                <w:ilvl w:val="0"/>
                <w:numId w:val="7"/>
              </w:numPr>
              <w:spacing w:beforeAutospacing="0" w:afterAutospacing="0" w:line="500" w:lineRule="exact"/>
              <w:ind w:left="425" w:leftChars="0" w:hanging="425" w:firstLineChars="0"/>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防护等级：IP68</w:t>
            </w:r>
          </w:p>
          <w:p w14:paraId="15A91AC3">
            <w:pPr>
              <w:numPr>
                <w:ilvl w:val="0"/>
                <w:numId w:val="7"/>
              </w:numPr>
              <w:spacing w:beforeAutospacing="0" w:afterAutospacing="0" w:line="500" w:lineRule="exact"/>
              <w:ind w:left="425" w:leftChars="0" w:hanging="425" w:firstLineChars="0"/>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eastAsia="zh-CN"/>
              </w:rPr>
              <w:t>工作</w:t>
            </w:r>
            <w:r>
              <w:rPr>
                <w:rFonts w:hint="eastAsia" w:ascii="宋体" w:hAnsi="宋体" w:eastAsia="宋体" w:cs="宋体"/>
                <w:b w:val="0"/>
                <w:bCs w:val="0"/>
                <w:color w:val="auto"/>
                <w:sz w:val="24"/>
                <w:szCs w:val="24"/>
              </w:rPr>
              <w:t>温度：-40－+70℃</w:t>
            </w:r>
          </w:p>
          <w:p w14:paraId="618D095E">
            <w:pPr>
              <w:numPr>
                <w:ilvl w:val="0"/>
                <w:numId w:val="7"/>
              </w:numPr>
              <w:spacing w:beforeAutospacing="0" w:afterAutospacing="0" w:line="500" w:lineRule="exact"/>
              <w:ind w:left="425" w:leftChars="0" w:hanging="425" w:firstLineChars="0"/>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水位计有零点回波功能</w:t>
            </w:r>
            <w:r>
              <w:rPr>
                <w:rFonts w:hint="eastAsia" w:ascii="宋体" w:hAnsi="宋体" w:eastAsia="宋体" w:cs="宋体"/>
                <w:b w:val="0"/>
                <w:bCs w:val="0"/>
                <w:color w:val="auto"/>
                <w:sz w:val="24"/>
                <w:szCs w:val="24"/>
                <w:lang w:eastAsia="zh-CN"/>
              </w:rPr>
              <w:t>；</w:t>
            </w:r>
          </w:p>
          <w:p w14:paraId="1DA8E3E3">
            <w:pPr>
              <w:numPr>
                <w:ilvl w:val="0"/>
                <w:numId w:val="7"/>
              </w:numPr>
              <w:spacing w:beforeAutospacing="0" w:afterAutospacing="0" w:line="500" w:lineRule="exact"/>
              <w:ind w:left="425" w:leftChars="0" w:hanging="425"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流速可以双向测量</w:t>
            </w:r>
          </w:p>
          <w:p w14:paraId="0CA14F8E">
            <w:pPr>
              <w:numPr>
                <w:ilvl w:val="0"/>
                <w:numId w:val="7"/>
              </w:numPr>
              <w:spacing w:beforeAutospacing="0" w:afterAutospacing="0" w:line="500" w:lineRule="exact"/>
              <w:ind w:left="425" w:leftChars="0" w:hanging="425" w:firstLineChars="0"/>
              <w:rPr>
                <w:rFonts w:hint="eastAsia" w:ascii="宋体" w:hAnsi="宋体" w:eastAsia="宋体" w:cs="宋体"/>
                <w:b w:val="0"/>
                <w:bCs w:val="0"/>
                <w:color w:val="auto"/>
                <w:w w:val="95"/>
                <w:kern w:val="2"/>
                <w:sz w:val="24"/>
                <w:szCs w:val="24"/>
                <w:vertAlign w:val="baseline"/>
                <w:lang w:val="en-US" w:eastAsia="zh-CN" w:bidi="ar-SA"/>
              </w:rPr>
            </w:pPr>
            <w:r>
              <w:rPr>
                <w:rFonts w:hint="eastAsia" w:ascii="宋体" w:hAnsi="宋体" w:eastAsia="宋体" w:cs="宋体"/>
                <w:b w:val="0"/>
                <w:bCs w:val="0"/>
                <w:color w:val="auto"/>
                <w:sz w:val="24"/>
                <w:szCs w:val="24"/>
              </w:rPr>
              <w:t>水位计</w:t>
            </w:r>
            <w:r>
              <w:rPr>
                <w:rFonts w:hint="eastAsia" w:ascii="宋体" w:hAnsi="宋体" w:eastAsia="宋体" w:cs="宋体"/>
                <w:b w:val="0"/>
                <w:bCs w:val="0"/>
                <w:color w:val="auto"/>
                <w:sz w:val="24"/>
                <w:szCs w:val="24"/>
                <w:lang w:val="en-US" w:eastAsia="zh-CN"/>
              </w:rPr>
              <w:t>80</w:t>
            </w:r>
            <w:r>
              <w:rPr>
                <w:rFonts w:hint="eastAsia" w:ascii="宋体" w:hAnsi="宋体" w:eastAsia="宋体" w:cs="宋体"/>
                <w:b w:val="0"/>
                <w:bCs w:val="0"/>
                <w:color w:val="auto"/>
                <w:sz w:val="24"/>
                <w:szCs w:val="24"/>
              </w:rPr>
              <w:t>G(圆形平面阵列天线)，流速仪24G，不同频率，避免免互相干扰;</w:t>
            </w:r>
          </w:p>
          <w:p w14:paraId="41C249CD">
            <w:pPr>
              <w:numPr>
                <w:ilvl w:val="0"/>
                <w:numId w:val="7"/>
              </w:numPr>
              <w:spacing w:beforeAutospacing="0" w:afterAutospacing="0" w:line="500" w:lineRule="exact"/>
              <w:ind w:left="425" w:leftChars="0" w:hanging="425" w:firstLineChars="0"/>
              <w:rPr>
                <w:rFonts w:hint="eastAsia" w:ascii="宋体" w:hAnsi="宋体" w:eastAsia="宋体" w:cs="宋体"/>
                <w:b w:val="0"/>
                <w:bCs w:val="0"/>
                <w:color w:val="auto"/>
                <w:w w:val="95"/>
                <w:kern w:val="2"/>
                <w:sz w:val="24"/>
                <w:szCs w:val="24"/>
                <w:vertAlign w:val="baseline"/>
                <w:lang w:val="en-US" w:eastAsia="zh-CN" w:bidi="ar-SA"/>
              </w:rPr>
            </w:pPr>
            <w:r>
              <w:rPr>
                <w:rFonts w:hint="eastAsia" w:ascii="宋体" w:hAnsi="宋体" w:eastAsia="宋体" w:cs="宋体"/>
                <w:b w:val="0"/>
                <w:bCs w:val="0"/>
                <w:color w:val="auto"/>
                <w:w w:val="95"/>
                <w:kern w:val="2"/>
                <w:sz w:val="24"/>
                <w:szCs w:val="24"/>
                <w:vertAlign w:val="baseline"/>
                <w:lang w:val="en-US" w:eastAsia="zh-CN" w:bidi="ar-SA"/>
              </w:rPr>
              <w:t>供电与防护：太阳能供电系统（含电池），阴雨天续航≥15天。</w:t>
            </w:r>
          </w:p>
        </w:tc>
        <w:tc>
          <w:tcPr>
            <w:tcW w:w="1188" w:type="dxa"/>
          </w:tcPr>
          <w:p w14:paraId="0D744EF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r>
              <w:rPr>
                <w:rFonts w:hint="eastAsia" w:ascii="宋体" w:hAnsi="宋体" w:eastAsia="宋体" w:cs="宋体"/>
                <w:b w:val="0"/>
                <w:bCs w:val="0"/>
                <w:color w:val="auto"/>
                <w:w w:val="95"/>
                <w:kern w:val="2"/>
                <w:sz w:val="24"/>
                <w:szCs w:val="24"/>
                <w:vertAlign w:val="baseline"/>
                <w:lang w:val="en-US" w:eastAsia="zh-CN" w:bidi="ar-SA"/>
              </w:rPr>
              <w:t>15</w:t>
            </w:r>
          </w:p>
        </w:tc>
        <w:tc>
          <w:tcPr>
            <w:tcW w:w="1188" w:type="dxa"/>
          </w:tcPr>
          <w:p w14:paraId="1B7A3CF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p>
        </w:tc>
      </w:tr>
      <w:tr w14:paraId="212B8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 w:type="dxa"/>
          </w:tcPr>
          <w:p w14:paraId="77B1F756">
            <w:pPr>
              <w:keepNext w:val="0"/>
              <w:keepLines w:val="0"/>
              <w:pageBreakBefore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Style w:val="12"/>
                <w:rFonts w:hint="eastAsia" w:ascii="宋体" w:hAnsi="宋体" w:eastAsia="宋体" w:cs="宋体"/>
                <w:b w:val="0"/>
                <w:bCs w:val="0"/>
                <w:i w:val="0"/>
                <w:iCs w:val="0"/>
                <w:caps w:val="0"/>
                <w:color w:val="auto"/>
                <w:spacing w:val="0"/>
                <w:sz w:val="24"/>
                <w:szCs w:val="24"/>
                <w:shd w:val="clear" w:fill="FFFFFF"/>
                <w:lang w:val="en-US" w:eastAsia="zh-CN"/>
              </w:rPr>
            </w:pPr>
          </w:p>
        </w:tc>
        <w:tc>
          <w:tcPr>
            <w:tcW w:w="841" w:type="dxa"/>
          </w:tcPr>
          <w:p w14:paraId="7BB60FC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r>
              <w:rPr>
                <w:rStyle w:val="12"/>
                <w:rFonts w:hint="eastAsia" w:ascii="宋体" w:hAnsi="宋体" w:eastAsia="宋体" w:cs="宋体"/>
                <w:b w:val="0"/>
                <w:bCs w:val="0"/>
                <w:i w:val="0"/>
                <w:iCs w:val="0"/>
                <w:caps w:val="0"/>
                <w:color w:val="auto"/>
                <w:spacing w:val="0"/>
                <w:sz w:val="24"/>
                <w:szCs w:val="24"/>
                <w:shd w:val="clear" w:fill="FFFFFF"/>
              </w:rPr>
              <w:t>视频监控摄像头</w:t>
            </w:r>
          </w:p>
        </w:tc>
        <w:tc>
          <w:tcPr>
            <w:tcW w:w="4461" w:type="dxa"/>
          </w:tcPr>
          <w:p w14:paraId="7D21D8D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r>
              <w:rPr>
                <w:rStyle w:val="12"/>
                <w:rFonts w:hint="eastAsia" w:ascii="宋体" w:hAnsi="宋体" w:eastAsia="宋体" w:cs="宋体"/>
                <w:b w:val="0"/>
                <w:bCs w:val="0"/>
                <w:i w:val="0"/>
                <w:iCs w:val="0"/>
                <w:caps w:val="0"/>
                <w:color w:val="auto"/>
                <w:spacing w:val="0"/>
                <w:sz w:val="24"/>
                <w:szCs w:val="24"/>
                <w:shd w:val="clear" w:fill="FFFFFF"/>
              </w:rPr>
              <w:t>1. 成像要求</w:t>
            </w:r>
            <w:r>
              <w:rPr>
                <w:rFonts w:hint="eastAsia" w:ascii="宋体" w:hAnsi="宋体" w:eastAsia="宋体" w:cs="宋体"/>
                <w:b w:val="0"/>
                <w:bCs w:val="0"/>
                <w:i w:val="0"/>
                <w:iCs w:val="0"/>
                <w:caps w:val="0"/>
                <w:color w:val="auto"/>
                <w:spacing w:val="0"/>
                <w:sz w:val="24"/>
                <w:szCs w:val="24"/>
                <w:shd w:val="clear" w:fill="FFFFFF"/>
              </w:rPr>
              <w:t>：不低于400万像素，支持超低照度全彩夜视（最低照度0.0005 Lux），强光抑制，120dB宽动态。</w:t>
            </w:r>
            <w:r>
              <w:rPr>
                <w:rFonts w:hint="eastAsia" w:ascii="宋体" w:hAnsi="宋体" w:eastAsia="宋体" w:cs="宋体"/>
                <w:b w:val="0"/>
                <w:bCs w:val="0"/>
                <w:i w:val="0"/>
                <w:iCs w:val="0"/>
                <w:caps w:val="0"/>
                <w:color w:val="auto"/>
                <w:spacing w:val="0"/>
                <w:sz w:val="24"/>
                <w:szCs w:val="24"/>
                <w:shd w:val="clear" w:fill="FFFFFF"/>
              </w:rPr>
              <w:br w:type="textWrapping"/>
            </w:r>
            <w:r>
              <w:rPr>
                <w:rStyle w:val="12"/>
                <w:rFonts w:hint="eastAsia" w:ascii="宋体" w:hAnsi="宋体" w:eastAsia="宋体" w:cs="宋体"/>
                <w:b w:val="0"/>
                <w:bCs w:val="0"/>
                <w:i w:val="0"/>
                <w:iCs w:val="0"/>
                <w:caps w:val="0"/>
                <w:color w:val="auto"/>
                <w:spacing w:val="0"/>
                <w:sz w:val="24"/>
                <w:szCs w:val="24"/>
                <w:shd w:val="clear" w:fill="FFFFFF"/>
              </w:rPr>
              <w:t>2. 云台控制</w:t>
            </w:r>
            <w:r>
              <w:rPr>
                <w:rFonts w:hint="eastAsia" w:ascii="宋体" w:hAnsi="宋体" w:eastAsia="宋体" w:cs="宋体"/>
                <w:b w:val="0"/>
                <w:bCs w:val="0"/>
                <w:i w:val="0"/>
                <w:iCs w:val="0"/>
                <w:caps w:val="0"/>
                <w:color w:val="auto"/>
                <w:spacing w:val="0"/>
                <w:sz w:val="24"/>
                <w:szCs w:val="24"/>
                <w:shd w:val="clear" w:fill="FFFFFF"/>
              </w:rPr>
              <w:t>：水平360°连续旋转，垂直-15°～90°，支持3D定位与巡航扫描。</w:t>
            </w:r>
            <w:r>
              <w:rPr>
                <w:rFonts w:hint="eastAsia" w:ascii="宋体" w:hAnsi="宋体" w:eastAsia="宋体" w:cs="宋体"/>
                <w:b w:val="0"/>
                <w:bCs w:val="0"/>
                <w:i w:val="0"/>
                <w:iCs w:val="0"/>
                <w:caps w:val="0"/>
                <w:color w:val="auto"/>
                <w:spacing w:val="0"/>
                <w:sz w:val="24"/>
                <w:szCs w:val="24"/>
                <w:shd w:val="clear" w:fill="FFFFFF"/>
              </w:rPr>
              <w:br w:type="textWrapping"/>
            </w:r>
            <w:r>
              <w:rPr>
                <w:rStyle w:val="12"/>
                <w:rFonts w:hint="eastAsia" w:ascii="宋体" w:hAnsi="宋体" w:eastAsia="宋体" w:cs="宋体"/>
                <w:b w:val="0"/>
                <w:bCs w:val="0"/>
                <w:i w:val="0"/>
                <w:iCs w:val="0"/>
                <w:caps w:val="0"/>
                <w:color w:val="auto"/>
                <w:spacing w:val="0"/>
                <w:sz w:val="24"/>
                <w:szCs w:val="24"/>
                <w:shd w:val="clear" w:fill="FFFFFF"/>
              </w:rPr>
              <w:t>3. 智能识别</w:t>
            </w:r>
            <w:r>
              <w:rPr>
                <w:rFonts w:hint="eastAsia" w:ascii="宋体" w:hAnsi="宋体" w:eastAsia="宋体" w:cs="宋体"/>
                <w:b w:val="0"/>
                <w:bCs w:val="0"/>
                <w:i w:val="0"/>
                <w:iCs w:val="0"/>
                <w:caps w:val="0"/>
                <w:color w:val="auto"/>
                <w:spacing w:val="0"/>
                <w:sz w:val="24"/>
                <w:szCs w:val="24"/>
                <w:shd w:val="clear" w:fill="FFFFFF"/>
              </w:rPr>
              <w:t>：需具备或预留AI算法接入能力，支持越界入侵、区域入侵、火点烟雾检测告警。</w:t>
            </w:r>
            <w:r>
              <w:rPr>
                <w:rFonts w:hint="eastAsia" w:ascii="宋体" w:hAnsi="宋体" w:eastAsia="宋体" w:cs="宋体"/>
                <w:b w:val="0"/>
                <w:bCs w:val="0"/>
                <w:i w:val="0"/>
                <w:iCs w:val="0"/>
                <w:caps w:val="0"/>
                <w:color w:val="auto"/>
                <w:spacing w:val="0"/>
                <w:sz w:val="24"/>
                <w:szCs w:val="24"/>
                <w:shd w:val="clear" w:fill="FFFFFF"/>
              </w:rPr>
              <w:br w:type="textWrapping"/>
            </w:r>
            <w:r>
              <w:rPr>
                <w:rStyle w:val="12"/>
                <w:rFonts w:hint="eastAsia" w:ascii="宋体" w:hAnsi="宋体" w:eastAsia="宋体" w:cs="宋体"/>
                <w:b w:val="0"/>
                <w:bCs w:val="0"/>
                <w:i w:val="0"/>
                <w:iCs w:val="0"/>
                <w:caps w:val="0"/>
                <w:color w:val="auto"/>
                <w:spacing w:val="0"/>
                <w:sz w:val="24"/>
                <w:szCs w:val="24"/>
                <w:shd w:val="clear" w:fill="FFFFFF"/>
              </w:rPr>
              <w:t>4. 传输存储</w:t>
            </w:r>
            <w:r>
              <w:rPr>
                <w:rFonts w:hint="eastAsia" w:ascii="宋体" w:hAnsi="宋体" w:eastAsia="宋体" w:cs="宋体"/>
                <w:b w:val="0"/>
                <w:bCs w:val="0"/>
                <w:i w:val="0"/>
                <w:iCs w:val="0"/>
                <w:caps w:val="0"/>
                <w:color w:val="auto"/>
                <w:spacing w:val="0"/>
                <w:sz w:val="24"/>
                <w:szCs w:val="24"/>
                <w:shd w:val="clear" w:fill="FFFFFF"/>
              </w:rPr>
              <w:t>：支持H.265编码，支持断网本地存储（TF卡≥256GB）。</w:t>
            </w:r>
          </w:p>
        </w:tc>
        <w:tc>
          <w:tcPr>
            <w:tcW w:w="1188" w:type="dxa"/>
          </w:tcPr>
          <w:p w14:paraId="4562D64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r>
              <w:rPr>
                <w:rFonts w:hint="eastAsia" w:ascii="宋体" w:hAnsi="宋体" w:eastAsia="宋体" w:cs="宋体"/>
                <w:b w:val="0"/>
                <w:bCs w:val="0"/>
                <w:color w:val="auto"/>
                <w:w w:val="95"/>
                <w:kern w:val="2"/>
                <w:sz w:val="24"/>
                <w:szCs w:val="24"/>
                <w:vertAlign w:val="baseline"/>
                <w:lang w:val="en-US" w:eastAsia="zh-CN" w:bidi="ar-SA"/>
              </w:rPr>
              <w:t>10</w:t>
            </w:r>
          </w:p>
        </w:tc>
        <w:tc>
          <w:tcPr>
            <w:tcW w:w="1188" w:type="dxa"/>
          </w:tcPr>
          <w:p w14:paraId="5048CB3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p>
        </w:tc>
      </w:tr>
      <w:tr w14:paraId="20613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 w:type="dxa"/>
          </w:tcPr>
          <w:p w14:paraId="5DFC3C59">
            <w:pPr>
              <w:keepNext w:val="0"/>
              <w:keepLines w:val="0"/>
              <w:pageBreakBefore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Style w:val="12"/>
                <w:rFonts w:hint="eastAsia" w:ascii="宋体" w:hAnsi="宋体" w:eastAsia="宋体" w:cs="宋体"/>
                <w:b w:val="0"/>
                <w:bCs w:val="0"/>
                <w:i w:val="0"/>
                <w:iCs w:val="0"/>
                <w:caps w:val="0"/>
                <w:color w:val="auto"/>
                <w:spacing w:val="0"/>
                <w:sz w:val="24"/>
                <w:szCs w:val="24"/>
                <w:shd w:val="clear" w:fill="FFFFFF"/>
                <w:lang w:val="en-US" w:eastAsia="zh-CN"/>
              </w:rPr>
            </w:pPr>
          </w:p>
        </w:tc>
        <w:tc>
          <w:tcPr>
            <w:tcW w:w="841" w:type="dxa"/>
          </w:tcPr>
          <w:p w14:paraId="5272D592">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宋体" w:hAnsi="宋体" w:eastAsia="宋体" w:cs="宋体"/>
                <w:b w:val="0"/>
                <w:bCs w:val="0"/>
                <w:i w:val="0"/>
                <w:iCs w:val="0"/>
                <w:caps w:val="0"/>
                <w:color w:val="auto"/>
                <w:spacing w:val="0"/>
                <w:sz w:val="24"/>
                <w:szCs w:val="24"/>
                <w:shd w:val="clear" w:fill="FFFFFF"/>
              </w:rPr>
            </w:pPr>
            <w:r>
              <w:rPr>
                <w:rStyle w:val="12"/>
                <w:rFonts w:hint="eastAsia" w:ascii="宋体" w:hAnsi="宋体" w:eastAsia="宋体" w:cs="宋体"/>
                <w:b w:val="0"/>
                <w:bCs w:val="0"/>
                <w:i w:val="0"/>
                <w:iCs w:val="0"/>
                <w:caps w:val="0"/>
                <w:color w:val="auto"/>
                <w:spacing w:val="0"/>
                <w:sz w:val="24"/>
                <w:szCs w:val="24"/>
                <w:shd w:val="clear" w:fill="FFFFFF"/>
              </w:rPr>
              <w:t>无人机巡检系统</w:t>
            </w:r>
          </w:p>
        </w:tc>
        <w:tc>
          <w:tcPr>
            <w:tcW w:w="4461" w:type="dxa"/>
          </w:tcPr>
          <w:p w14:paraId="533E11A2">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rPr>
            </w:pPr>
            <w:r>
              <w:rPr>
                <w:rStyle w:val="12"/>
                <w:rFonts w:hint="eastAsia" w:ascii="宋体" w:hAnsi="宋体" w:eastAsia="宋体" w:cs="宋体"/>
                <w:b w:val="0"/>
                <w:bCs w:val="0"/>
                <w:i w:val="0"/>
                <w:iCs w:val="0"/>
                <w:caps w:val="0"/>
                <w:color w:val="auto"/>
                <w:spacing w:val="0"/>
                <w:sz w:val="24"/>
                <w:szCs w:val="24"/>
                <w:shd w:val="clear" w:fill="FFFFFF"/>
              </w:rPr>
              <w:t>飞行平台</w:t>
            </w:r>
            <w:r>
              <w:rPr>
                <w:rFonts w:hint="eastAsia" w:ascii="宋体" w:hAnsi="宋体" w:eastAsia="宋体" w:cs="宋体"/>
                <w:b w:val="0"/>
                <w:bCs w:val="0"/>
                <w:i w:val="0"/>
                <w:iCs w:val="0"/>
                <w:caps w:val="0"/>
                <w:color w:val="auto"/>
                <w:spacing w:val="0"/>
                <w:sz w:val="24"/>
                <w:szCs w:val="24"/>
                <w:shd w:val="clear" w:fill="FFFFFF"/>
              </w:rPr>
              <w:t>：六旋翼工业级无人机，抗风等级 ≥ 6级，续航时间 ≥ 50分钟，防护等级 ≥ IP45。</w:t>
            </w:r>
          </w:p>
          <w:p w14:paraId="37855C5F">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rPr>
            </w:pPr>
            <w:r>
              <w:rPr>
                <w:rStyle w:val="12"/>
                <w:rFonts w:hint="eastAsia" w:ascii="宋体" w:hAnsi="宋体" w:eastAsia="宋体" w:cs="宋体"/>
                <w:b w:val="0"/>
                <w:bCs w:val="0"/>
                <w:i w:val="0"/>
                <w:iCs w:val="0"/>
                <w:caps w:val="0"/>
                <w:color w:val="auto"/>
                <w:spacing w:val="0"/>
                <w:sz w:val="24"/>
                <w:szCs w:val="24"/>
                <w:shd w:val="clear" w:fill="FFFFFF"/>
              </w:rPr>
              <w:t>载荷能力</w:t>
            </w:r>
            <w:r>
              <w:rPr>
                <w:rFonts w:hint="eastAsia" w:ascii="宋体" w:hAnsi="宋体" w:eastAsia="宋体" w:cs="宋体"/>
                <w:b w:val="0"/>
                <w:bCs w:val="0"/>
                <w:i w:val="0"/>
                <w:iCs w:val="0"/>
                <w:caps w:val="0"/>
                <w:color w:val="auto"/>
                <w:spacing w:val="0"/>
                <w:sz w:val="24"/>
                <w:szCs w:val="24"/>
                <w:shd w:val="clear" w:fill="FFFFFF"/>
              </w:rPr>
              <w:t>：集成全画幅（≥4500万像素）机械快门可见光相机与热成像相机（640×512分辨率）。</w:t>
            </w:r>
          </w:p>
          <w:p w14:paraId="027100D2">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rPr>
            </w:pPr>
            <w:r>
              <w:rPr>
                <w:rStyle w:val="12"/>
                <w:rFonts w:hint="eastAsia" w:ascii="宋体" w:hAnsi="宋体" w:eastAsia="宋体" w:cs="宋体"/>
                <w:b w:val="0"/>
                <w:bCs w:val="0"/>
                <w:i w:val="0"/>
                <w:iCs w:val="0"/>
                <w:caps w:val="0"/>
                <w:color w:val="auto"/>
                <w:spacing w:val="0"/>
                <w:sz w:val="24"/>
                <w:szCs w:val="24"/>
                <w:shd w:val="clear" w:fill="FFFFFF"/>
              </w:rPr>
              <w:t>建模精度</w:t>
            </w:r>
            <w:r>
              <w:rPr>
                <w:rFonts w:hint="eastAsia" w:ascii="宋体" w:hAnsi="宋体" w:eastAsia="宋体" w:cs="宋体"/>
                <w:b w:val="0"/>
                <w:bCs w:val="0"/>
                <w:i w:val="0"/>
                <w:iCs w:val="0"/>
                <w:caps w:val="0"/>
                <w:color w:val="auto"/>
                <w:spacing w:val="0"/>
                <w:sz w:val="24"/>
                <w:szCs w:val="24"/>
                <w:shd w:val="clear" w:fill="FFFFFF"/>
              </w:rPr>
              <w:t>：</w:t>
            </w:r>
            <w:r>
              <w:rPr>
                <w:rStyle w:val="12"/>
                <w:rFonts w:hint="eastAsia" w:ascii="宋体" w:hAnsi="宋体" w:eastAsia="宋体" w:cs="宋体"/>
                <w:b w:val="0"/>
                <w:bCs w:val="0"/>
                <w:i w:val="0"/>
                <w:iCs w:val="0"/>
                <w:caps w:val="0"/>
                <w:color w:val="auto"/>
                <w:spacing w:val="0"/>
                <w:sz w:val="24"/>
                <w:szCs w:val="24"/>
                <w:shd w:val="clear" w:fill="FFFFFF"/>
              </w:rPr>
              <w:t>必须提供正射影像（DOM）与实景三维模型（OSGB格式）处理软件</w:t>
            </w:r>
            <w:r>
              <w:rPr>
                <w:rFonts w:hint="eastAsia" w:ascii="宋体" w:hAnsi="宋体" w:eastAsia="宋体" w:cs="宋体"/>
                <w:b w:val="0"/>
                <w:bCs w:val="0"/>
                <w:i w:val="0"/>
                <w:iCs w:val="0"/>
                <w:caps w:val="0"/>
                <w:color w:val="auto"/>
                <w:spacing w:val="0"/>
                <w:sz w:val="24"/>
                <w:szCs w:val="24"/>
                <w:shd w:val="clear" w:fill="FFFFFF"/>
              </w:rPr>
              <w:t>，平面中误差 ≤ 5cm，高程中误差 ≤ 10cm（基于像控点）。</w:t>
            </w:r>
          </w:p>
          <w:p w14:paraId="60BCC99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rPr>
            </w:pPr>
            <w:r>
              <w:rPr>
                <w:rStyle w:val="12"/>
                <w:rFonts w:hint="eastAsia" w:ascii="宋体" w:hAnsi="宋体" w:eastAsia="宋体" w:cs="宋体"/>
                <w:b w:val="0"/>
                <w:bCs w:val="0"/>
                <w:i w:val="0"/>
                <w:iCs w:val="0"/>
                <w:caps w:val="0"/>
                <w:color w:val="auto"/>
                <w:spacing w:val="0"/>
                <w:sz w:val="24"/>
                <w:szCs w:val="24"/>
                <w:shd w:val="clear" w:fill="FFFFFF"/>
              </w:rPr>
              <w:t>AI识别</w:t>
            </w:r>
            <w:r>
              <w:rPr>
                <w:rFonts w:hint="eastAsia" w:ascii="宋体" w:hAnsi="宋体" w:eastAsia="宋体" w:cs="宋体"/>
                <w:b w:val="0"/>
                <w:bCs w:val="0"/>
                <w:i w:val="0"/>
                <w:iCs w:val="0"/>
                <w:caps w:val="0"/>
                <w:color w:val="auto"/>
                <w:spacing w:val="0"/>
                <w:sz w:val="24"/>
                <w:szCs w:val="24"/>
                <w:shd w:val="clear" w:fill="FFFFFF"/>
              </w:rPr>
              <w:t>：无人机数据处理软件需集成AI变化检测算法，能自动对比多期模型，标注疑似新增裂缝、滑坡形变区域。</w:t>
            </w:r>
          </w:p>
        </w:tc>
        <w:tc>
          <w:tcPr>
            <w:tcW w:w="1188" w:type="dxa"/>
          </w:tcPr>
          <w:p w14:paraId="5E5868F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r>
              <w:rPr>
                <w:rFonts w:hint="eastAsia" w:ascii="宋体" w:hAnsi="宋体" w:eastAsia="宋体" w:cs="宋体"/>
                <w:b w:val="0"/>
                <w:bCs w:val="0"/>
                <w:color w:val="auto"/>
                <w:w w:val="95"/>
                <w:kern w:val="2"/>
                <w:sz w:val="24"/>
                <w:szCs w:val="24"/>
                <w:vertAlign w:val="baseline"/>
                <w:lang w:val="en-US" w:eastAsia="zh-CN" w:bidi="ar-SA"/>
              </w:rPr>
              <w:t>1</w:t>
            </w:r>
          </w:p>
        </w:tc>
        <w:tc>
          <w:tcPr>
            <w:tcW w:w="1188" w:type="dxa"/>
          </w:tcPr>
          <w:p w14:paraId="0A38457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p>
        </w:tc>
      </w:tr>
      <w:tr w14:paraId="1EE7B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 w:type="dxa"/>
          </w:tcPr>
          <w:p w14:paraId="1CD7622B">
            <w:pPr>
              <w:keepNext w:val="0"/>
              <w:keepLines w:val="0"/>
              <w:pageBreakBefore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Style w:val="12"/>
                <w:rFonts w:hint="eastAsia" w:ascii="宋体" w:hAnsi="宋体" w:eastAsia="宋体" w:cs="宋体"/>
                <w:b w:val="0"/>
                <w:bCs w:val="0"/>
                <w:i w:val="0"/>
                <w:iCs w:val="0"/>
                <w:caps w:val="0"/>
                <w:color w:val="auto"/>
                <w:spacing w:val="0"/>
                <w:sz w:val="24"/>
                <w:szCs w:val="24"/>
                <w:shd w:val="clear" w:fill="FFFFFF"/>
                <w:lang w:val="en-US" w:eastAsia="zh-CN"/>
              </w:rPr>
            </w:pPr>
          </w:p>
        </w:tc>
        <w:tc>
          <w:tcPr>
            <w:tcW w:w="841" w:type="dxa"/>
          </w:tcPr>
          <w:p w14:paraId="59DA6447">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宋体" w:hAnsi="宋体" w:eastAsia="宋体" w:cs="宋体"/>
                <w:b w:val="0"/>
                <w:bCs w:val="0"/>
                <w:i w:val="0"/>
                <w:iCs w:val="0"/>
                <w:caps w:val="0"/>
                <w:color w:val="auto"/>
                <w:spacing w:val="0"/>
                <w:sz w:val="24"/>
                <w:szCs w:val="24"/>
                <w:shd w:val="clear" w:fill="FFFFFF"/>
              </w:rPr>
            </w:pPr>
            <w:r>
              <w:rPr>
                <w:rStyle w:val="12"/>
                <w:rFonts w:hint="eastAsia" w:ascii="宋体" w:hAnsi="宋体" w:eastAsia="宋体" w:cs="宋体"/>
                <w:b w:val="0"/>
                <w:bCs w:val="0"/>
                <w:i w:val="0"/>
                <w:iCs w:val="0"/>
                <w:caps w:val="0"/>
                <w:color w:val="auto"/>
                <w:spacing w:val="0"/>
                <w:sz w:val="24"/>
                <w:szCs w:val="24"/>
                <w:shd w:val="clear" w:fill="FFFFFF"/>
              </w:rPr>
              <w:t>卫星遥感数据服务</w:t>
            </w:r>
          </w:p>
        </w:tc>
        <w:tc>
          <w:tcPr>
            <w:tcW w:w="4461" w:type="dxa"/>
          </w:tcPr>
          <w:p w14:paraId="53C9FF0A">
            <w:pPr>
              <w:numPr>
                <w:ilvl w:val="0"/>
                <w:numId w:val="9"/>
              </w:numPr>
              <w:spacing w:line="360" w:lineRule="auto"/>
              <w:rPr>
                <w:rStyle w:val="12"/>
                <w:rFonts w:hint="eastAsia" w:ascii="宋体" w:hAnsi="宋体" w:eastAsia="宋体" w:cs="宋体"/>
                <w:b w:val="0"/>
                <w:bCs w:val="0"/>
                <w:color w:val="auto"/>
                <w:sz w:val="24"/>
                <w:szCs w:val="24"/>
                <w:shd w:val="clear" w:color="auto" w:fill="FFFFFF"/>
              </w:rPr>
            </w:pPr>
            <w:r>
              <w:rPr>
                <w:rStyle w:val="12"/>
                <w:rFonts w:hint="eastAsia" w:ascii="宋体" w:hAnsi="宋体" w:eastAsia="宋体" w:cs="宋体"/>
                <w:b w:val="0"/>
                <w:bCs w:val="0"/>
                <w:color w:val="auto"/>
                <w:sz w:val="24"/>
                <w:szCs w:val="24"/>
                <w:shd w:val="clear" w:color="auto" w:fill="FFFFFF"/>
              </w:rPr>
              <w:t>光学卫星影像：利用遥感卫星影像，对白云鄂博矿区、大青山保护区等区域进行监测，包括生态修复精准监测、林草资源动态管控、毁林毁草综合判识。</w:t>
            </w:r>
          </w:p>
          <w:p w14:paraId="5FE22714">
            <w:pPr>
              <w:numPr>
                <w:ilvl w:val="0"/>
                <w:numId w:val="0"/>
              </w:numPr>
              <w:spacing w:line="360" w:lineRule="auto"/>
              <w:rPr>
                <w:rStyle w:val="12"/>
                <w:rFonts w:hint="eastAsia" w:ascii="宋体" w:hAnsi="宋体" w:eastAsia="宋体" w:cs="宋体"/>
                <w:b w:val="0"/>
                <w:bCs w:val="0"/>
                <w:color w:val="auto"/>
                <w:sz w:val="24"/>
                <w:szCs w:val="24"/>
                <w:shd w:val="clear" w:color="auto" w:fill="FFFFFF"/>
              </w:rPr>
            </w:pPr>
            <w:r>
              <w:rPr>
                <w:rStyle w:val="12"/>
                <w:rFonts w:hint="eastAsia" w:ascii="宋体" w:hAnsi="宋体" w:eastAsia="宋体" w:cs="宋体"/>
                <w:b w:val="0"/>
                <w:bCs w:val="0"/>
                <w:color w:val="auto"/>
                <w:sz w:val="24"/>
                <w:szCs w:val="24"/>
                <w:shd w:val="clear" w:color="auto" w:fill="FFFFFF"/>
              </w:rPr>
              <w:t>（1）影像分辨率：全色影像分辨率0.5米，多光谱影像分辨率优于2</w:t>
            </w:r>
            <w:r>
              <w:rPr>
                <w:rStyle w:val="12"/>
                <w:rFonts w:hint="eastAsia" w:ascii="宋体" w:hAnsi="宋体" w:eastAsia="宋体" w:cs="宋体"/>
                <w:b w:val="0"/>
                <w:bCs w:val="0"/>
                <w:color w:val="auto"/>
                <w:sz w:val="24"/>
                <w:szCs w:val="24"/>
                <w:shd w:val="clear" w:color="auto" w:fill="FFFFFF"/>
                <w:lang w:val="en-US" w:eastAsia="zh-CN"/>
              </w:rPr>
              <w:t>.0</w:t>
            </w:r>
            <w:r>
              <w:rPr>
                <w:rStyle w:val="12"/>
                <w:rFonts w:hint="eastAsia" w:ascii="宋体" w:hAnsi="宋体" w:eastAsia="宋体" w:cs="宋体"/>
                <w:b w:val="0"/>
                <w:bCs w:val="0"/>
                <w:color w:val="auto"/>
                <w:sz w:val="24"/>
                <w:szCs w:val="24"/>
                <w:shd w:val="clear" w:color="auto" w:fill="FFFFFF"/>
              </w:rPr>
              <w:t>m；</w:t>
            </w:r>
          </w:p>
          <w:p w14:paraId="2A36CBF3">
            <w:pPr>
              <w:numPr>
                <w:ilvl w:val="0"/>
                <w:numId w:val="0"/>
              </w:numPr>
              <w:spacing w:line="360" w:lineRule="auto"/>
              <w:rPr>
                <w:rStyle w:val="12"/>
                <w:rFonts w:hint="eastAsia" w:ascii="宋体" w:hAnsi="宋体" w:eastAsia="宋体" w:cs="宋体"/>
                <w:b w:val="0"/>
                <w:bCs w:val="0"/>
                <w:color w:val="auto"/>
                <w:sz w:val="24"/>
                <w:szCs w:val="24"/>
                <w:shd w:val="clear" w:color="auto" w:fill="FFFFFF"/>
              </w:rPr>
            </w:pPr>
            <w:r>
              <w:rPr>
                <w:rStyle w:val="12"/>
                <w:rFonts w:hint="eastAsia" w:ascii="宋体" w:hAnsi="宋体" w:eastAsia="宋体" w:cs="宋体"/>
                <w:b w:val="0"/>
                <w:bCs w:val="0"/>
                <w:color w:val="auto"/>
                <w:sz w:val="24"/>
                <w:szCs w:val="24"/>
                <w:shd w:val="clear" w:color="auto" w:fill="FFFFFF"/>
              </w:rPr>
              <w:t>（2）影像类型：单片；</w:t>
            </w:r>
          </w:p>
          <w:p w14:paraId="7768A527">
            <w:pPr>
              <w:numPr>
                <w:ilvl w:val="0"/>
                <w:numId w:val="0"/>
              </w:numPr>
              <w:spacing w:line="360" w:lineRule="auto"/>
              <w:rPr>
                <w:rStyle w:val="12"/>
                <w:rFonts w:hint="eastAsia" w:ascii="宋体" w:hAnsi="宋体" w:eastAsia="宋体" w:cs="宋体"/>
                <w:b w:val="0"/>
                <w:bCs w:val="0"/>
                <w:color w:val="auto"/>
                <w:sz w:val="24"/>
                <w:szCs w:val="24"/>
                <w:shd w:val="clear" w:color="auto" w:fill="FFFFFF"/>
              </w:rPr>
            </w:pPr>
            <w:r>
              <w:rPr>
                <w:rStyle w:val="12"/>
                <w:rFonts w:hint="eastAsia" w:ascii="宋体" w:hAnsi="宋体" w:eastAsia="宋体" w:cs="宋体"/>
                <w:b w:val="0"/>
                <w:bCs w:val="0"/>
                <w:color w:val="auto"/>
                <w:sz w:val="24"/>
                <w:szCs w:val="24"/>
                <w:shd w:val="clear" w:color="auto" w:fill="FFFFFF"/>
              </w:rPr>
              <w:t>（3）数据格式：TIF等通用标准格式；</w:t>
            </w:r>
          </w:p>
          <w:p w14:paraId="1BA89B52">
            <w:pPr>
              <w:numPr>
                <w:ilvl w:val="0"/>
                <w:numId w:val="0"/>
              </w:numPr>
              <w:spacing w:line="360" w:lineRule="auto"/>
              <w:rPr>
                <w:rStyle w:val="12"/>
                <w:rFonts w:hint="eastAsia" w:ascii="宋体" w:hAnsi="宋体" w:eastAsia="宋体" w:cs="宋体"/>
                <w:b w:val="0"/>
                <w:bCs w:val="0"/>
                <w:color w:val="auto"/>
                <w:sz w:val="24"/>
                <w:szCs w:val="24"/>
                <w:shd w:val="clear" w:color="auto" w:fill="FFFFFF"/>
              </w:rPr>
            </w:pPr>
            <w:r>
              <w:rPr>
                <w:rStyle w:val="12"/>
                <w:rFonts w:hint="eastAsia" w:ascii="宋体" w:hAnsi="宋体" w:eastAsia="宋体" w:cs="宋体"/>
                <w:b w:val="0"/>
                <w:bCs w:val="0"/>
                <w:color w:val="auto"/>
                <w:sz w:val="24"/>
                <w:szCs w:val="24"/>
                <w:shd w:val="clear" w:color="auto" w:fill="FFFFFF"/>
              </w:rPr>
              <w:t>（4）数据质量：影像无曝光过度、无明显竖条纹、无丢帧、无拼接错误、无目标畸变等明显质量问题。</w:t>
            </w:r>
          </w:p>
          <w:p w14:paraId="36822182">
            <w:pPr>
              <w:numPr>
                <w:ilvl w:val="0"/>
                <w:numId w:val="9"/>
              </w:numPr>
              <w:spacing w:line="360" w:lineRule="auto"/>
              <w:rPr>
                <w:rStyle w:val="12"/>
                <w:rFonts w:hint="eastAsia" w:ascii="宋体" w:hAnsi="宋体" w:eastAsia="宋体" w:cs="宋体"/>
                <w:b w:val="0"/>
                <w:bCs w:val="0"/>
                <w:color w:val="auto"/>
                <w:sz w:val="24"/>
                <w:szCs w:val="24"/>
                <w:shd w:val="clear" w:color="auto" w:fill="FFFFFF"/>
              </w:rPr>
            </w:pPr>
            <w:r>
              <w:rPr>
                <w:rStyle w:val="12"/>
                <w:rFonts w:hint="eastAsia" w:ascii="宋体" w:hAnsi="宋体" w:eastAsia="宋体" w:cs="宋体"/>
                <w:b w:val="0"/>
                <w:bCs w:val="0"/>
                <w:color w:val="auto"/>
                <w:sz w:val="24"/>
                <w:szCs w:val="24"/>
                <w:shd w:val="clear" w:color="auto" w:fill="FFFFFF"/>
              </w:rPr>
              <w:t>实景三维数据底座：利用遥感卫星立体影像，针对重点区域构建实景三维数据底座，辅助矿区隐患识别、生态修复成效评估、林草资源动态管控等。</w:t>
            </w:r>
          </w:p>
          <w:p w14:paraId="5432FC95">
            <w:pPr>
              <w:tabs>
                <w:tab w:val="left" w:pos="312"/>
              </w:tabs>
              <w:spacing w:line="360" w:lineRule="auto"/>
              <w:rPr>
                <w:rStyle w:val="12"/>
                <w:rFonts w:hint="eastAsia" w:ascii="宋体" w:hAnsi="宋体" w:eastAsia="宋体" w:cs="宋体"/>
                <w:b w:val="0"/>
                <w:bCs w:val="0"/>
                <w:color w:val="auto"/>
                <w:sz w:val="24"/>
                <w:szCs w:val="24"/>
                <w:shd w:val="clear" w:color="auto" w:fill="FFFFFF"/>
              </w:rPr>
            </w:pPr>
            <w:r>
              <w:rPr>
                <w:rStyle w:val="12"/>
                <w:rFonts w:hint="eastAsia" w:ascii="宋体" w:hAnsi="宋体" w:eastAsia="宋体" w:cs="宋体"/>
                <w:b w:val="0"/>
                <w:bCs w:val="0"/>
                <w:color w:val="auto"/>
                <w:sz w:val="24"/>
                <w:szCs w:val="24"/>
                <w:shd w:val="clear" w:color="auto" w:fill="FFFFFF"/>
              </w:rPr>
              <w:t>（1）立体影像分辨率：全色影像分辨率0.3米，多光谱影像（4波段：RGBN）分辨率1.2米；</w:t>
            </w:r>
          </w:p>
          <w:p w14:paraId="4310C488">
            <w:pPr>
              <w:tabs>
                <w:tab w:val="left" w:pos="312"/>
              </w:tabs>
              <w:spacing w:line="360" w:lineRule="auto"/>
              <w:rPr>
                <w:rStyle w:val="12"/>
                <w:rFonts w:hint="eastAsia" w:ascii="宋体" w:hAnsi="宋体" w:eastAsia="宋体" w:cs="宋体"/>
                <w:b w:val="0"/>
                <w:bCs w:val="0"/>
                <w:color w:val="auto"/>
                <w:sz w:val="24"/>
                <w:szCs w:val="24"/>
                <w:shd w:val="clear" w:color="auto" w:fill="FFFFFF"/>
              </w:rPr>
            </w:pPr>
            <w:r>
              <w:rPr>
                <w:rStyle w:val="12"/>
                <w:rFonts w:hint="eastAsia" w:ascii="宋体" w:hAnsi="宋体" w:eastAsia="宋体" w:cs="宋体"/>
                <w:b w:val="0"/>
                <w:bCs w:val="0"/>
                <w:color w:val="auto"/>
                <w:sz w:val="24"/>
                <w:szCs w:val="24"/>
                <w:shd w:val="clear" w:color="auto" w:fill="FFFFFF"/>
              </w:rPr>
              <w:t>（2）立体影像类型：同轨同时相三视立体；</w:t>
            </w:r>
          </w:p>
          <w:p w14:paraId="66032C65">
            <w:pPr>
              <w:tabs>
                <w:tab w:val="left" w:pos="312"/>
              </w:tabs>
              <w:spacing w:line="360" w:lineRule="auto"/>
              <w:rPr>
                <w:rStyle w:val="12"/>
                <w:rFonts w:hint="eastAsia" w:ascii="宋体" w:hAnsi="宋体" w:eastAsia="宋体" w:cs="宋体"/>
                <w:b w:val="0"/>
                <w:bCs w:val="0"/>
                <w:color w:val="auto"/>
                <w:sz w:val="24"/>
                <w:szCs w:val="24"/>
                <w:shd w:val="clear" w:color="auto" w:fill="FFFFFF"/>
              </w:rPr>
            </w:pPr>
            <w:r>
              <w:rPr>
                <w:rStyle w:val="12"/>
                <w:rFonts w:hint="eastAsia" w:ascii="宋体" w:hAnsi="宋体" w:eastAsia="宋体" w:cs="宋体"/>
                <w:b w:val="0"/>
                <w:bCs w:val="0"/>
                <w:color w:val="auto"/>
                <w:sz w:val="24"/>
                <w:szCs w:val="24"/>
                <w:shd w:val="clear" w:color="auto" w:fill="FFFFFF"/>
              </w:rPr>
              <w:t>（3）立体模型基高比：可变；</w:t>
            </w:r>
          </w:p>
          <w:p w14:paraId="1276550B">
            <w:pPr>
              <w:numPr>
                <w:ilvl w:val="0"/>
                <w:numId w:val="0"/>
              </w:numPr>
              <w:tabs>
                <w:tab w:val="left" w:pos="312"/>
              </w:tabs>
              <w:spacing w:line="360" w:lineRule="auto"/>
              <w:rPr>
                <w:rStyle w:val="12"/>
                <w:rFonts w:hint="eastAsia" w:ascii="宋体" w:hAnsi="宋体" w:eastAsia="宋体" w:cs="宋体"/>
                <w:b w:val="0"/>
                <w:bCs w:val="0"/>
                <w:color w:val="auto"/>
                <w:sz w:val="24"/>
                <w:szCs w:val="24"/>
                <w:shd w:val="clear" w:color="auto" w:fill="FFFFFF"/>
              </w:rPr>
            </w:pPr>
            <w:r>
              <w:rPr>
                <w:rStyle w:val="12"/>
                <w:rFonts w:hint="eastAsia" w:ascii="宋体" w:hAnsi="宋体" w:eastAsia="宋体" w:cs="宋体"/>
                <w:b w:val="0"/>
                <w:bCs w:val="0"/>
                <w:color w:val="auto"/>
                <w:sz w:val="24"/>
                <w:szCs w:val="24"/>
                <w:shd w:val="clear" w:color="auto" w:fill="FFFFFF"/>
              </w:rPr>
              <w:t>（4）实景三维数据产品：坐标系CGCS2000，3D Tiles格式，RGB自然真彩色。</w:t>
            </w:r>
          </w:p>
          <w:p w14:paraId="2F1B7D6B">
            <w:pPr>
              <w:numPr>
                <w:ilvl w:val="0"/>
                <w:numId w:val="0"/>
              </w:numPr>
              <w:tabs>
                <w:tab w:val="left" w:pos="312"/>
              </w:tabs>
              <w:spacing w:line="360" w:lineRule="auto"/>
              <w:rPr>
                <w:rStyle w:val="12"/>
                <w:rFonts w:hint="eastAsia" w:ascii="宋体" w:hAnsi="宋体" w:eastAsia="宋体" w:cs="宋体"/>
                <w:b w:val="0"/>
                <w:bCs w:val="0"/>
                <w:color w:val="auto"/>
                <w:sz w:val="24"/>
                <w:szCs w:val="24"/>
                <w:shd w:val="clear" w:color="auto" w:fill="FFFFFF"/>
                <w:lang w:val="en-US" w:eastAsia="zh-CN"/>
              </w:rPr>
            </w:pPr>
            <w:r>
              <w:rPr>
                <w:rStyle w:val="12"/>
                <w:rFonts w:hint="eastAsia" w:ascii="宋体" w:hAnsi="宋体" w:eastAsia="宋体" w:cs="宋体"/>
                <w:b w:val="0"/>
                <w:bCs w:val="0"/>
                <w:color w:val="auto"/>
                <w:sz w:val="24"/>
                <w:szCs w:val="24"/>
                <w:shd w:val="clear" w:color="auto" w:fill="FFFFFF"/>
                <w:lang w:eastAsia="zh-CN"/>
              </w:rPr>
              <w:t>（</w:t>
            </w:r>
            <w:r>
              <w:rPr>
                <w:rStyle w:val="12"/>
                <w:rFonts w:hint="eastAsia" w:ascii="宋体" w:hAnsi="宋体" w:eastAsia="宋体" w:cs="宋体"/>
                <w:b w:val="0"/>
                <w:bCs w:val="0"/>
                <w:color w:val="auto"/>
                <w:sz w:val="24"/>
                <w:szCs w:val="24"/>
                <w:shd w:val="clear" w:color="auto" w:fill="FFFFFF"/>
                <w:lang w:val="en-US" w:eastAsia="zh-CN"/>
              </w:rPr>
              <w:t>5</w:t>
            </w:r>
            <w:r>
              <w:rPr>
                <w:rStyle w:val="12"/>
                <w:rFonts w:hint="eastAsia" w:ascii="宋体" w:hAnsi="宋体" w:eastAsia="宋体" w:cs="宋体"/>
                <w:b w:val="0"/>
                <w:bCs w:val="0"/>
                <w:color w:val="auto"/>
                <w:sz w:val="24"/>
                <w:szCs w:val="24"/>
                <w:shd w:val="clear" w:color="auto" w:fill="FFFFFF"/>
                <w:lang w:eastAsia="zh-CN"/>
              </w:rPr>
              <w:t>）</w:t>
            </w:r>
            <w:r>
              <w:rPr>
                <w:rStyle w:val="12"/>
                <w:rFonts w:hint="eastAsia" w:ascii="宋体" w:hAnsi="宋体" w:eastAsia="宋体" w:cs="宋体"/>
                <w:b w:val="0"/>
                <w:bCs w:val="0"/>
                <w:color w:val="auto"/>
                <w:sz w:val="24"/>
                <w:szCs w:val="24"/>
                <w:shd w:val="clear" w:color="auto" w:fill="FFFFFF"/>
                <w:lang w:val="en-US" w:eastAsia="zh-CN"/>
              </w:rPr>
              <w:t>数据来源：国产卫星。</w:t>
            </w:r>
          </w:p>
          <w:p w14:paraId="49BC3151">
            <w:pPr>
              <w:rPr>
                <w:rFonts w:hint="eastAsia" w:ascii="宋体" w:hAnsi="宋体" w:eastAsia="宋体" w:cs="宋体"/>
                <w:b w:val="0"/>
                <w:bCs w:val="0"/>
                <w:color w:val="auto"/>
                <w:sz w:val="24"/>
                <w:szCs w:val="24"/>
              </w:rPr>
            </w:pPr>
          </w:p>
          <w:p w14:paraId="638536A2">
            <w:pPr>
              <w:numPr>
                <w:ilvl w:val="0"/>
                <w:numId w:val="9"/>
              </w:numPr>
              <w:spacing w:line="360" w:lineRule="auto"/>
              <w:rPr>
                <w:rStyle w:val="12"/>
                <w:rFonts w:hint="eastAsia" w:ascii="宋体" w:hAnsi="宋体" w:eastAsia="宋体" w:cs="宋体"/>
                <w:b w:val="0"/>
                <w:bCs w:val="0"/>
                <w:color w:val="auto"/>
                <w:sz w:val="24"/>
                <w:szCs w:val="24"/>
                <w:shd w:val="clear" w:color="auto" w:fill="FFFFFF"/>
              </w:rPr>
            </w:pPr>
            <w:r>
              <w:rPr>
                <w:rStyle w:val="12"/>
                <w:rFonts w:hint="eastAsia" w:ascii="宋体" w:hAnsi="宋体" w:eastAsia="宋体" w:cs="宋体"/>
                <w:b w:val="0"/>
                <w:bCs w:val="0"/>
                <w:color w:val="auto"/>
                <w:sz w:val="24"/>
                <w:szCs w:val="24"/>
                <w:shd w:val="clear" w:color="auto" w:fill="FFFFFF"/>
              </w:rPr>
              <w:t>火险专项遥感监测：为减少重大森林草原火灾的发生，利用多源时序卫星遥感数据，针对</w:t>
            </w:r>
            <w:r>
              <w:rPr>
                <w:rFonts w:hint="eastAsia" w:ascii="宋体" w:hAnsi="宋体" w:eastAsia="宋体" w:cs="宋体"/>
                <w:b w:val="0"/>
                <w:bCs w:val="0"/>
                <w:color w:val="auto"/>
                <w:sz w:val="24"/>
                <w:szCs w:val="24"/>
                <w:shd w:val="clear" w:color="auto" w:fill="FFFFFF"/>
              </w:rPr>
              <w:t>大青山保护区等区域开展森林草原火险专项遥感监测</w:t>
            </w:r>
            <w:r>
              <w:rPr>
                <w:rStyle w:val="12"/>
                <w:rFonts w:hint="eastAsia" w:ascii="宋体" w:hAnsi="宋体" w:eastAsia="宋体" w:cs="宋体"/>
                <w:b w:val="0"/>
                <w:bCs w:val="0"/>
                <w:color w:val="auto"/>
                <w:sz w:val="24"/>
                <w:szCs w:val="24"/>
                <w:shd w:val="clear" w:color="auto" w:fill="FFFFFF"/>
              </w:rPr>
              <w:t>。</w:t>
            </w:r>
          </w:p>
          <w:p w14:paraId="214BD4B3">
            <w:pPr>
              <w:tabs>
                <w:tab w:val="left" w:pos="312"/>
              </w:tabs>
              <w:spacing w:line="360" w:lineRule="auto"/>
              <w:rPr>
                <w:rStyle w:val="12"/>
                <w:rFonts w:hint="eastAsia" w:ascii="宋体" w:hAnsi="宋体" w:eastAsia="宋体" w:cs="宋体"/>
                <w:b w:val="0"/>
                <w:bCs w:val="0"/>
                <w:color w:val="auto"/>
                <w:sz w:val="24"/>
                <w:szCs w:val="24"/>
                <w:shd w:val="clear" w:color="auto" w:fill="FFFFFF"/>
              </w:rPr>
            </w:pPr>
            <w:r>
              <w:rPr>
                <w:rStyle w:val="12"/>
                <w:rFonts w:hint="eastAsia" w:ascii="宋体" w:hAnsi="宋体" w:eastAsia="宋体" w:cs="宋体"/>
                <w:b w:val="0"/>
                <w:bCs w:val="0"/>
                <w:color w:val="auto"/>
                <w:sz w:val="24"/>
                <w:szCs w:val="24"/>
                <w:shd w:val="clear" w:color="auto" w:fill="FFFFFF"/>
              </w:rPr>
              <w:t>（1）数据源：优先使用风云、葵花、</w:t>
            </w:r>
            <w:r>
              <w:rPr>
                <w:rStyle w:val="12"/>
                <w:rFonts w:hint="eastAsia" w:ascii="宋体" w:hAnsi="宋体" w:eastAsia="宋体" w:cs="宋体"/>
                <w:b w:val="0"/>
                <w:bCs w:val="0"/>
                <w:color w:val="auto"/>
                <w:sz w:val="24"/>
                <w:szCs w:val="24"/>
                <w:shd w:val="clear" w:color="auto" w:fill="FFFFFF"/>
                <w:lang w:val="en-US" w:eastAsia="zh-CN"/>
              </w:rPr>
              <w:t>GK2A、</w:t>
            </w:r>
            <w:r>
              <w:rPr>
                <w:rStyle w:val="12"/>
                <w:rFonts w:hint="eastAsia" w:ascii="宋体" w:hAnsi="宋体" w:eastAsia="宋体" w:cs="宋体"/>
                <w:b w:val="0"/>
                <w:bCs w:val="0"/>
                <w:color w:val="auto"/>
                <w:sz w:val="24"/>
                <w:szCs w:val="24"/>
                <w:shd w:val="clear" w:color="auto" w:fill="FFFFFF"/>
              </w:rPr>
              <w:t>NPP、FY3D、高分系列；</w:t>
            </w:r>
          </w:p>
          <w:p w14:paraId="49F00499">
            <w:pPr>
              <w:numPr>
                <w:ilvl w:val="0"/>
                <w:numId w:val="0"/>
              </w:numPr>
              <w:tabs>
                <w:tab w:val="left" w:pos="312"/>
              </w:tabs>
              <w:spacing w:line="360" w:lineRule="auto"/>
              <w:rPr>
                <w:rStyle w:val="12"/>
                <w:rFonts w:hint="eastAsia" w:ascii="宋体" w:hAnsi="宋体" w:eastAsia="宋体" w:cs="宋体"/>
                <w:b w:val="0"/>
                <w:bCs w:val="0"/>
                <w:color w:val="auto"/>
                <w:sz w:val="24"/>
                <w:szCs w:val="24"/>
                <w:shd w:val="clear" w:color="auto" w:fill="FFFFFF"/>
              </w:rPr>
            </w:pPr>
            <w:r>
              <w:rPr>
                <w:rStyle w:val="12"/>
                <w:rFonts w:hint="eastAsia" w:ascii="宋体" w:hAnsi="宋体" w:eastAsia="宋体" w:cs="宋体"/>
                <w:b w:val="0"/>
                <w:bCs w:val="0"/>
                <w:color w:val="auto"/>
                <w:sz w:val="24"/>
                <w:szCs w:val="24"/>
                <w:shd w:val="clear" w:color="auto" w:fill="FFFFFF"/>
              </w:rPr>
              <w:t>（2）坐标基准：CGCS2000。</w:t>
            </w:r>
          </w:p>
          <w:p w14:paraId="64FB56E6">
            <w:pPr>
              <w:numPr>
                <w:ilvl w:val="0"/>
                <w:numId w:val="9"/>
              </w:numPr>
              <w:spacing w:line="360" w:lineRule="auto"/>
              <w:rPr>
                <w:rStyle w:val="12"/>
                <w:rFonts w:hint="eastAsia" w:ascii="宋体" w:hAnsi="宋体" w:eastAsia="宋体" w:cs="宋体"/>
                <w:b w:val="0"/>
                <w:bCs w:val="0"/>
                <w:color w:val="auto"/>
                <w:sz w:val="24"/>
                <w:szCs w:val="24"/>
                <w:shd w:val="clear" w:color="auto" w:fill="FFFFFF"/>
              </w:rPr>
            </w:pPr>
            <w:r>
              <w:rPr>
                <w:rStyle w:val="12"/>
                <w:rFonts w:hint="eastAsia" w:ascii="宋体" w:hAnsi="宋体" w:eastAsia="宋体" w:cs="宋体"/>
                <w:b w:val="0"/>
                <w:bCs w:val="0"/>
                <w:color w:val="auto"/>
                <w:sz w:val="24"/>
                <w:szCs w:val="24"/>
                <w:shd w:val="clear" w:color="auto" w:fill="FFFFFF"/>
              </w:rPr>
              <w:t>SAR卫星数据：依托InSAR技术，通过多源SAR卫星数据精准监测矿区形变，为矿山安全防控、施工管控提供精准数据参考，寻找滑坡、沉降等风险隐患点，避免矿山安全事故。</w:t>
            </w:r>
          </w:p>
          <w:p w14:paraId="04D5A50C">
            <w:pPr>
              <w:tabs>
                <w:tab w:val="left" w:pos="312"/>
              </w:tabs>
              <w:spacing w:line="360" w:lineRule="auto"/>
              <w:rPr>
                <w:rStyle w:val="12"/>
                <w:rFonts w:hint="eastAsia" w:ascii="宋体" w:hAnsi="宋体" w:eastAsia="宋体" w:cs="宋体"/>
                <w:b w:val="0"/>
                <w:bCs w:val="0"/>
                <w:color w:val="auto"/>
                <w:sz w:val="24"/>
                <w:szCs w:val="24"/>
                <w:shd w:val="clear" w:color="auto" w:fill="FFFFFF"/>
              </w:rPr>
            </w:pPr>
            <w:r>
              <w:rPr>
                <w:rStyle w:val="12"/>
                <w:rFonts w:hint="eastAsia" w:ascii="宋体" w:hAnsi="宋体" w:eastAsia="宋体" w:cs="宋体"/>
                <w:b w:val="0"/>
                <w:bCs w:val="0"/>
                <w:color w:val="auto"/>
                <w:sz w:val="24"/>
                <w:szCs w:val="24"/>
                <w:shd w:val="clear" w:color="auto" w:fill="FFFFFF"/>
              </w:rPr>
              <w:t>（1）波段：L波段；</w:t>
            </w:r>
          </w:p>
          <w:p w14:paraId="7F25EFDF">
            <w:pPr>
              <w:tabs>
                <w:tab w:val="left" w:pos="312"/>
              </w:tabs>
              <w:spacing w:line="360" w:lineRule="auto"/>
              <w:rPr>
                <w:rStyle w:val="12"/>
                <w:rFonts w:hint="eastAsia" w:ascii="宋体" w:hAnsi="宋体" w:eastAsia="宋体" w:cs="宋体"/>
                <w:b w:val="0"/>
                <w:bCs w:val="0"/>
                <w:color w:val="auto"/>
                <w:sz w:val="24"/>
                <w:szCs w:val="24"/>
                <w:shd w:val="clear" w:color="auto" w:fill="FFFFFF"/>
              </w:rPr>
            </w:pPr>
            <w:r>
              <w:rPr>
                <w:rStyle w:val="12"/>
                <w:rFonts w:hint="eastAsia" w:ascii="宋体" w:hAnsi="宋体" w:eastAsia="宋体" w:cs="宋体"/>
                <w:b w:val="0"/>
                <w:bCs w:val="0"/>
                <w:color w:val="auto"/>
                <w:sz w:val="24"/>
                <w:szCs w:val="24"/>
                <w:shd w:val="clear" w:color="auto" w:fill="FFFFFF"/>
              </w:rPr>
              <w:t>（2）极化方式：HH+HV极化；</w:t>
            </w:r>
          </w:p>
          <w:p w14:paraId="6D703DFD">
            <w:pPr>
              <w:tabs>
                <w:tab w:val="left" w:pos="312"/>
              </w:tabs>
              <w:spacing w:line="360" w:lineRule="auto"/>
              <w:rPr>
                <w:rStyle w:val="12"/>
                <w:rFonts w:hint="eastAsia" w:ascii="宋体" w:hAnsi="宋体" w:eastAsia="宋体" w:cs="宋体"/>
                <w:b w:val="0"/>
                <w:bCs w:val="0"/>
                <w:color w:val="auto"/>
                <w:sz w:val="24"/>
                <w:szCs w:val="24"/>
                <w:shd w:val="clear" w:color="auto" w:fill="FFFFFF"/>
              </w:rPr>
            </w:pPr>
            <w:r>
              <w:rPr>
                <w:rStyle w:val="12"/>
                <w:rFonts w:hint="eastAsia" w:ascii="宋体" w:hAnsi="宋体" w:eastAsia="宋体" w:cs="宋体"/>
                <w:b w:val="0"/>
                <w:bCs w:val="0"/>
                <w:color w:val="auto"/>
                <w:sz w:val="24"/>
                <w:szCs w:val="24"/>
                <w:shd w:val="clear" w:color="auto" w:fill="FFFFFF"/>
              </w:rPr>
              <w:t>（3）空间分辨率：优于等于10m ；</w:t>
            </w:r>
          </w:p>
          <w:p w14:paraId="4FB97EC3">
            <w:pPr>
              <w:tabs>
                <w:tab w:val="left" w:pos="312"/>
              </w:tabs>
              <w:spacing w:line="360" w:lineRule="auto"/>
              <w:rPr>
                <w:rStyle w:val="12"/>
                <w:rFonts w:hint="eastAsia" w:ascii="宋体" w:hAnsi="宋体" w:eastAsia="宋体" w:cs="宋体"/>
                <w:b w:val="0"/>
                <w:bCs w:val="0"/>
                <w:color w:val="auto"/>
                <w:sz w:val="24"/>
                <w:szCs w:val="24"/>
                <w:shd w:val="clear" w:color="auto" w:fill="FFFFFF"/>
              </w:rPr>
            </w:pPr>
            <w:r>
              <w:rPr>
                <w:rStyle w:val="12"/>
                <w:rFonts w:hint="eastAsia" w:ascii="宋体" w:hAnsi="宋体" w:eastAsia="宋体" w:cs="宋体"/>
                <w:b w:val="0"/>
                <w:bCs w:val="0"/>
                <w:color w:val="auto"/>
                <w:sz w:val="24"/>
                <w:szCs w:val="24"/>
                <w:shd w:val="clear" w:color="auto" w:fill="FFFFFF"/>
              </w:rPr>
              <w:t>（4）单景影像面积：大于等于70km×70km；</w:t>
            </w:r>
          </w:p>
          <w:p w14:paraId="39D602F3">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宋体" w:hAnsi="宋体" w:eastAsia="宋体" w:cs="宋体"/>
                <w:b w:val="0"/>
                <w:bCs w:val="0"/>
                <w:i w:val="0"/>
                <w:iCs w:val="0"/>
                <w:caps w:val="0"/>
                <w:color w:val="auto"/>
                <w:spacing w:val="0"/>
                <w:sz w:val="24"/>
                <w:szCs w:val="24"/>
                <w:shd w:val="clear" w:fill="FFFFFF"/>
              </w:rPr>
            </w:pPr>
            <w:r>
              <w:rPr>
                <w:rStyle w:val="12"/>
                <w:rFonts w:hint="eastAsia" w:ascii="宋体" w:hAnsi="宋体" w:eastAsia="宋体" w:cs="宋体"/>
                <w:b w:val="0"/>
                <w:bCs w:val="0"/>
                <w:color w:val="auto"/>
                <w:sz w:val="24"/>
                <w:szCs w:val="24"/>
                <w:shd w:val="clear" w:color="auto" w:fill="FFFFFF"/>
              </w:rPr>
              <w:t>（5）处理格式：SLC。</w:t>
            </w:r>
          </w:p>
        </w:tc>
        <w:tc>
          <w:tcPr>
            <w:tcW w:w="1188" w:type="dxa"/>
          </w:tcPr>
          <w:p w14:paraId="25D7960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r>
              <w:rPr>
                <w:rFonts w:hint="eastAsia" w:ascii="宋体" w:hAnsi="宋体" w:eastAsia="宋体" w:cs="宋体"/>
                <w:b w:val="0"/>
                <w:bCs w:val="0"/>
                <w:color w:val="auto"/>
                <w:w w:val="95"/>
                <w:kern w:val="2"/>
                <w:sz w:val="24"/>
                <w:szCs w:val="24"/>
                <w:vertAlign w:val="baseline"/>
                <w:lang w:val="en-US" w:eastAsia="zh-CN" w:bidi="ar-SA"/>
              </w:rPr>
              <w:t>1</w:t>
            </w:r>
          </w:p>
        </w:tc>
        <w:tc>
          <w:tcPr>
            <w:tcW w:w="1188" w:type="dxa"/>
          </w:tcPr>
          <w:p w14:paraId="5F73510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p>
        </w:tc>
      </w:tr>
      <w:tr w14:paraId="02A39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 w:type="dxa"/>
          </w:tcPr>
          <w:p w14:paraId="47311205">
            <w:pPr>
              <w:keepNext w:val="0"/>
              <w:keepLines w:val="0"/>
              <w:pageBreakBefore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Style w:val="12"/>
                <w:rFonts w:hint="eastAsia" w:ascii="宋体" w:hAnsi="宋体" w:eastAsia="宋体" w:cs="宋体"/>
                <w:b w:val="0"/>
                <w:bCs w:val="0"/>
                <w:i w:val="0"/>
                <w:iCs w:val="0"/>
                <w:caps w:val="0"/>
                <w:color w:val="auto"/>
                <w:spacing w:val="0"/>
                <w:sz w:val="24"/>
                <w:szCs w:val="24"/>
                <w:shd w:val="clear" w:fill="FFFFFF"/>
                <w:lang w:val="en-US" w:eastAsia="zh-CN"/>
              </w:rPr>
            </w:pPr>
          </w:p>
        </w:tc>
        <w:tc>
          <w:tcPr>
            <w:tcW w:w="841" w:type="dxa"/>
          </w:tcPr>
          <w:p w14:paraId="21782867">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宋体" w:hAnsi="宋体" w:eastAsia="宋体" w:cs="宋体"/>
                <w:b w:val="0"/>
                <w:bCs w:val="0"/>
                <w:i w:val="0"/>
                <w:iCs w:val="0"/>
                <w:caps w:val="0"/>
                <w:color w:val="auto"/>
                <w:spacing w:val="0"/>
                <w:sz w:val="24"/>
                <w:szCs w:val="24"/>
                <w:shd w:val="clear" w:fill="FFFFFF"/>
                <w:lang w:val="en-US" w:eastAsia="zh-CN"/>
              </w:rPr>
            </w:pPr>
            <w:r>
              <w:rPr>
                <w:rStyle w:val="12"/>
                <w:rFonts w:hint="eastAsia" w:ascii="宋体" w:hAnsi="宋体" w:eastAsia="宋体" w:cs="宋体"/>
                <w:b w:val="0"/>
                <w:bCs w:val="0"/>
                <w:i w:val="0"/>
                <w:iCs w:val="0"/>
                <w:caps w:val="0"/>
                <w:color w:val="auto"/>
                <w:spacing w:val="0"/>
                <w:sz w:val="24"/>
                <w:szCs w:val="24"/>
                <w:shd w:val="clear" w:fill="FFFFFF"/>
                <w:lang w:val="en-US" w:eastAsia="zh-CN"/>
              </w:rPr>
              <w:t>数据处理</w:t>
            </w:r>
          </w:p>
        </w:tc>
        <w:tc>
          <w:tcPr>
            <w:tcW w:w="4461" w:type="dxa"/>
          </w:tcPr>
          <w:p w14:paraId="1CA5388A">
            <w:pPr>
              <w:keepNext w:val="0"/>
              <w:keepLines w:val="0"/>
              <w:pageBreakBefore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rPr>
            </w:pPr>
            <w:r>
              <w:rPr>
                <w:rFonts w:ascii="宋体" w:hAnsi="宋体" w:eastAsia="宋体" w:cs="宋体"/>
                <w:sz w:val="24"/>
                <w:szCs w:val="24"/>
              </w:rPr>
              <w:t>支持多源数据接入能力，兼容主流通信协议，包括但不限于：</w:t>
            </w:r>
            <w:r>
              <w:rPr>
                <w:rStyle w:val="12"/>
                <w:rFonts w:hint="eastAsia" w:ascii="宋体" w:hAnsi="宋体" w:eastAsia="宋体" w:cs="宋体"/>
                <w:b w:val="0"/>
                <w:bCs w:val="0"/>
                <w:i w:val="0"/>
                <w:iCs w:val="0"/>
                <w:caps w:val="0"/>
                <w:color w:val="auto"/>
                <w:spacing w:val="0"/>
                <w:sz w:val="24"/>
                <w:szCs w:val="24"/>
                <w:shd w:val="clear" w:fill="FFFFFF"/>
              </w:rPr>
              <w:t>(1)工业设备接入协议（如Modbus TCP/RTU）(2)物联网协议（如MQTT）(3)标准接口协议（RESTful HTTP/HTTPS）</w:t>
            </w:r>
            <w:r>
              <w:rPr>
                <w:rFonts w:hint="eastAsia" w:ascii="宋体" w:hAnsi="宋体" w:eastAsia="宋体" w:cs="宋体"/>
                <w:b w:val="0"/>
                <w:bCs w:val="0"/>
                <w:i w:val="0"/>
                <w:iCs w:val="0"/>
                <w:caps w:val="0"/>
                <w:color w:val="auto"/>
                <w:spacing w:val="0"/>
                <w:sz w:val="24"/>
                <w:szCs w:val="24"/>
                <w:shd w:val="clear" w:fill="FFFFFF"/>
              </w:rPr>
              <w:t>。</w:t>
            </w:r>
            <w:r>
              <w:rPr>
                <w:rFonts w:ascii="宋体" w:hAnsi="宋体" w:eastAsia="宋体" w:cs="宋体"/>
                <w:sz w:val="24"/>
                <w:szCs w:val="24"/>
              </w:rPr>
              <w:t>具备良好的扩展能力，支持对特定协议数据进行解析与适配，实现设备数据统一接入与管理。</w:t>
            </w:r>
          </w:p>
          <w:p w14:paraId="400042F2">
            <w:pPr>
              <w:keepNext w:val="0"/>
              <w:keepLines w:val="0"/>
              <w:pageBreakBefore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rPr>
            </w:pPr>
            <w:r>
              <w:rPr>
                <w:rFonts w:hint="eastAsia" w:ascii="宋体" w:hAnsi="宋体" w:eastAsia="宋体" w:cs="宋体"/>
                <w:b w:val="0"/>
                <w:bCs w:val="0"/>
                <w:i w:val="0"/>
                <w:iCs w:val="0"/>
                <w:caps w:val="0"/>
                <w:color w:val="auto"/>
                <w:spacing w:val="0"/>
                <w:sz w:val="24"/>
                <w:szCs w:val="24"/>
                <w:shd w:val="clear" w:fill="FFFFFF"/>
              </w:rPr>
              <w:t>必须构建可配置、多层次的自动化数据质量防火墙：</w:t>
            </w:r>
            <w:r>
              <w:rPr>
                <w:rFonts w:ascii="宋体" w:hAnsi="宋体" w:eastAsia="宋体" w:cs="宋体"/>
                <w:sz w:val="24"/>
                <w:szCs w:val="24"/>
              </w:rPr>
              <w:t>支持数据质量监测与异常识别，提供可配置阈值及告警机制</w:t>
            </w:r>
            <w:r>
              <w:rPr>
                <w:rFonts w:hint="eastAsia" w:ascii="宋体" w:hAnsi="宋体" w:eastAsia="宋体" w:cs="宋体"/>
                <w:b w:val="0"/>
                <w:bCs w:val="0"/>
                <w:i w:val="0"/>
                <w:iCs w:val="0"/>
                <w:caps w:val="0"/>
                <w:color w:val="auto"/>
                <w:spacing w:val="0"/>
                <w:sz w:val="24"/>
                <w:szCs w:val="24"/>
                <w:shd w:val="clear" w:fill="FFFFFF"/>
              </w:rPr>
              <w:t>。</w:t>
            </w:r>
          </w:p>
          <w:p w14:paraId="74A96EB6">
            <w:pPr>
              <w:keepNext w:val="0"/>
              <w:keepLines w:val="0"/>
              <w:pageBreakBefore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rPr>
            </w:pPr>
            <w:r>
              <w:rPr>
                <w:rFonts w:hint="eastAsia" w:ascii="宋体" w:hAnsi="宋体" w:eastAsia="宋体" w:cs="宋体"/>
                <w:b w:val="0"/>
                <w:bCs w:val="0"/>
                <w:i w:val="0"/>
                <w:iCs w:val="0"/>
                <w:caps w:val="0"/>
                <w:color w:val="auto"/>
                <w:spacing w:val="0"/>
                <w:sz w:val="24"/>
                <w:szCs w:val="24"/>
                <w:shd w:val="clear" w:fill="FFFFFF"/>
                <w:lang w:val="en-US" w:eastAsia="zh-CN"/>
              </w:rPr>
              <w:t>利用降水数据和降水预报，计算区域面雨量。支持基于多站点数据的区域面雨量计算与可视化展示，基于接入的雨量站点实时数据和气象预报网格数据，动态计算指定区域的面平均雨量。计算结果可以叠加至三维平台。</w:t>
            </w:r>
          </w:p>
          <w:p w14:paraId="12026ABB">
            <w:pPr>
              <w:keepNext w:val="0"/>
              <w:keepLines w:val="0"/>
              <w:pageBreakBefore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rPr>
            </w:pPr>
            <w:r>
              <w:rPr>
                <w:rStyle w:val="12"/>
                <w:rFonts w:hint="eastAsia" w:ascii="宋体" w:hAnsi="宋体" w:eastAsia="宋体" w:cs="宋体"/>
                <w:b w:val="0"/>
                <w:bCs w:val="0"/>
                <w:i w:val="0"/>
                <w:iCs w:val="0"/>
                <w:caps w:val="0"/>
                <w:color w:val="auto"/>
                <w:spacing w:val="0"/>
                <w:sz w:val="24"/>
                <w:szCs w:val="24"/>
                <w:shd w:val="clear" w:fill="FFFFFF"/>
              </w:rPr>
              <w:t>影像筛选</w:t>
            </w:r>
            <w:r>
              <w:rPr>
                <w:rFonts w:hint="eastAsia" w:ascii="宋体" w:hAnsi="宋体" w:eastAsia="宋体" w:cs="宋体"/>
                <w:b w:val="0"/>
                <w:bCs w:val="0"/>
                <w:i w:val="0"/>
                <w:iCs w:val="0"/>
                <w:caps w:val="0"/>
                <w:color w:val="auto"/>
                <w:spacing w:val="0"/>
                <w:sz w:val="24"/>
                <w:szCs w:val="24"/>
                <w:shd w:val="clear" w:fill="FFFFFF"/>
              </w:rPr>
              <w:t>：支持对无人机影像质量进行基础筛选与管理。</w:t>
            </w:r>
          </w:p>
          <w:p w14:paraId="4B95063D">
            <w:pPr>
              <w:keepNext w:val="0"/>
              <w:keepLines w:val="0"/>
              <w:pageBreakBefore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rPr>
            </w:pPr>
            <w:r>
              <w:rPr>
                <w:rStyle w:val="12"/>
                <w:rFonts w:hint="eastAsia" w:ascii="宋体" w:hAnsi="宋体" w:eastAsia="宋体" w:cs="宋体"/>
                <w:b w:val="0"/>
                <w:bCs w:val="0"/>
                <w:i w:val="0"/>
                <w:iCs w:val="0"/>
                <w:caps w:val="0"/>
                <w:color w:val="auto"/>
                <w:spacing w:val="0"/>
                <w:sz w:val="24"/>
                <w:szCs w:val="24"/>
                <w:shd w:val="clear" w:fill="FFFFFF"/>
              </w:rPr>
              <w:t>时空基准统一</w:t>
            </w:r>
            <w:r>
              <w:rPr>
                <w:rFonts w:hint="eastAsia" w:ascii="宋体" w:hAnsi="宋体" w:eastAsia="宋体" w:cs="宋体"/>
                <w:b w:val="0"/>
                <w:bCs w:val="0"/>
                <w:i w:val="0"/>
                <w:iCs w:val="0"/>
                <w:caps w:val="0"/>
                <w:color w:val="auto"/>
                <w:spacing w:val="0"/>
                <w:sz w:val="24"/>
                <w:szCs w:val="24"/>
                <w:shd w:val="clear" w:fill="FFFFFF"/>
              </w:rPr>
              <w:t>：所有空间数据强制转换至CGCS2000坐标系；时间戳统一为北京时间（UTC+8），精度至秒级。</w:t>
            </w:r>
          </w:p>
          <w:p w14:paraId="1DD3FED7">
            <w:pPr>
              <w:keepNext w:val="0"/>
              <w:keepLines w:val="0"/>
              <w:pageBreakBefore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rPr>
            </w:pPr>
            <w:r>
              <w:rPr>
                <w:rStyle w:val="12"/>
                <w:rFonts w:hint="eastAsia" w:ascii="宋体" w:hAnsi="宋体" w:eastAsia="宋体" w:cs="宋体"/>
                <w:b w:val="0"/>
                <w:bCs w:val="0"/>
                <w:i w:val="0"/>
                <w:iCs w:val="0"/>
                <w:caps w:val="0"/>
                <w:color w:val="auto"/>
                <w:spacing w:val="0"/>
                <w:sz w:val="24"/>
                <w:szCs w:val="24"/>
                <w:shd w:val="clear" w:fill="FFFFFF"/>
              </w:rPr>
              <w:t>关联模型</w:t>
            </w:r>
            <w:r>
              <w:rPr>
                <w:rFonts w:hint="eastAsia" w:ascii="宋体" w:hAnsi="宋体" w:eastAsia="宋体" w:cs="宋体"/>
                <w:b w:val="0"/>
                <w:bCs w:val="0"/>
                <w:i w:val="0"/>
                <w:iCs w:val="0"/>
                <w:caps w:val="0"/>
                <w:color w:val="auto"/>
                <w:spacing w:val="0"/>
                <w:sz w:val="24"/>
                <w:szCs w:val="24"/>
                <w:shd w:val="clear" w:fill="FFFFFF"/>
              </w:rPr>
              <w:t>：建立时序数据库与空间数据库的关联引擎，</w:t>
            </w:r>
            <w:r>
              <w:rPr>
                <w:rFonts w:ascii="宋体" w:hAnsi="宋体" w:eastAsia="宋体" w:cs="宋体"/>
                <w:sz w:val="24"/>
                <w:szCs w:val="24"/>
              </w:rPr>
              <w:t>支持基于时间、空间及设备维度的综合查询能力</w:t>
            </w:r>
            <w:r>
              <w:rPr>
                <w:rFonts w:hint="eastAsia" w:ascii="宋体" w:hAnsi="宋体" w:eastAsia="宋体" w:cs="宋体"/>
                <w:b w:val="0"/>
                <w:bCs w:val="0"/>
                <w:i w:val="0"/>
                <w:iCs w:val="0"/>
                <w:caps w:val="0"/>
                <w:color w:val="auto"/>
                <w:spacing w:val="0"/>
                <w:sz w:val="24"/>
                <w:szCs w:val="24"/>
                <w:shd w:val="clear" w:fill="FFFFFF"/>
                <w:lang w:eastAsia="zh-CN"/>
              </w:rPr>
              <w:t>。</w:t>
            </w:r>
          </w:p>
          <w:p w14:paraId="2A1DA5A3">
            <w:pPr>
              <w:keepNext w:val="0"/>
              <w:keepLines w:val="0"/>
              <w:pageBreakBefore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rPr>
            </w:pPr>
            <w:r>
              <w:rPr>
                <w:rStyle w:val="12"/>
                <w:rFonts w:hint="eastAsia" w:ascii="宋体" w:hAnsi="宋体" w:eastAsia="宋体" w:cs="宋体"/>
                <w:b w:val="0"/>
                <w:bCs w:val="0"/>
                <w:i w:val="0"/>
                <w:iCs w:val="0"/>
                <w:caps w:val="0"/>
                <w:color w:val="auto"/>
                <w:spacing w:val="0"/>
                <w:sz w:val="24"/>
                <w:szCs w:val="24"/>
                <w:shd w:val="clear" w:fill="FFFFFF"/>
              </w:rPr>
              <w:t>时序数据</w:t>
            </w:r>
            <w:r>
              <w:rPr>
                <w:rFonts w:hint="eastAsia" w:ascii="宋体" w:hAnsi="宋体" w:eastAsia="宋体" w:cs="宋体"/>
                <w:b w:val="0"/>
                <w:bCs w:val="0"/>
                <w:i w:val="0"/>
                <w:iCs w:val="0"/>
                <w:caps w:val="0"/>
                <w:color w:val="auto"/>
                <w:spacing w:val="0"/>
                <w:sz w:val="24"/>
                <w:szCs w:val="24"/>
                <w:shd w:val="clear" w:fill="FFFFFF"/>
              </w:rPr>
              <w:t>：采用专用时序数据库（如InfluxDB、TimescaleDB），支持每秒万级数据点写入。</w:t>
            </w:r>
          </w:p>
          <w:p w14:paraId="5C7FA83B">
            <w:pPr>
              <w:keepNext w:val="0"/>
              <w:keepLines w:val="0"/>
              <w:pageBreakBefore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rPr>
            </w:pPr>
            <w:r>
              <w:rPr>
                <w:rStyle w:val="12"/>
                <w:rFonts w:hint="eastAsia" w:ascii="宋体" w:hAnsi="宋体" w:eastAsia="宋体" w:cs="宋体"/>
                <w:b w:val="0"/>
                <w:bCs w:val="0"/>
                <w:i w:val="0"/>
                <w:iCs w:val="0"/>
                <w:caps w:val="0"/>
                <w:color w:val="auto"/>
                <w:spacing w:val="0"/>
                <w:sz w:val="24"/>
                <w:szCs w:val="24"/>
                <w:shd w:val="clear" w:fill="FFFFFF"/>
              </w:rPr>
              <w:t>空间数据</w:t>
            </w:r>
            <w:r>
              <w:rPr>
                <w:rFonts w:hint="eastAsia" w:ascii="宋体" w:hAnsi="宋体" w:eastAsia="宋体" w:cs="宋体"/>
                <w:b w:val="0"/>
                <w:bCs w:val="0"/>
                <w:i w:val="0"/>
                <w:iCs w:val="0"/>
                <w:caps w:val="0"/>
                <w:color w:val="auto"/>
                <w:spacing w:val="0"/>
                <w:sz w:val="24"/>
                <w:szCs w:val="24"/>
                <w:shd w:val="clear" w:fill="FFFFFF"/>
              </w:rPr>
              <w:t>：支持PostGIS空间扩展或ArcSDE，管理矢量、栅格及三维模型数据。</w:t>
            </w:r>
          </w:p>
          <w:p w14:paraId="00FDD66A">
            <w:pPr>
              <w:keepNext w:val="0"/>
              <w:keepLines w:val="0"/>
              <w:pageBreakBefore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rPr>
            </w:pPr>
            <w:r>
              <w:rPr>
                <w:rStyle w:val="12"/>
                <w:rFonts w:hint="eastAsia" w:ascii="宋体" w:hAnsi="宋体" w:eastAsia="宋体" w:cs="宋体"/>
                <w:b w:val="0"/>
                <w:bCs w:val="0"/>
                <w:i w:val="0"/>
                <w:iCs w:val="0"/>
                <w:caps w:val="0"/>
                <w:color w:val="auto"/>
                <w:spacing w:val="0"/>
                <w:sz w:val="24"/>
                <w:szCs w:val="24"/>
                <w:shd w:val="clear" w:fill="FFFFFF"/>
              </w:rPr>
              <w:t>影像文件</w:t>
            </w:r>
            <w:r>
              <w:rPr>
                <w:rFonts w:hint="eastAsia" w:ascii="宋体" w:hAnsi="宋体" w:eastAsia="宋体" w:cs="宋体"/>
                <w:b w:val="0"/>
                <w:bCs w:val="0"/>
                <w:i w:val="0"/>
                <w:iCs w:val="0"/>
                <w:caps w:val="0"/>
                <w:color w:val="auto"/>
                <w:spacing w:val="0"/>
                <w:sz w:val="24"/>
                <w:szCs w:val="24"/>
                <w:shd w:val="clear" w:fill="FFFFFF"/>
              </w:rPr>
              <w:t>：构建MinIO或Ceph对象存储集群，元数据存入关系数据库。</w:t>
            </w:r>
          </w:p>
          <w:p w14:paraId="5923CF9B">
            <w:pPr>
              <w:keepNext w:val="0"/>
              <w:keepLines w:val="0"/>
              <w:pageBreakBefore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rPr>
            </w:pPr>
            <w:r>
              <w:rPr>
                <w:rFonts w:hint="eastAsia" w:ascii="宋体" w:hAnsi="宋体" w:eastAsia="宋体" w:cs="宋体"/>
                <w:b w:val="0"/>
                <w:bCs w:val="0"/>
                <w:i w:val="0"/>
                <w:iCs w:val="0"/>
                <w:caps w:val="0"/>
                <w:color w:val="auto"/>
                <w:spacing w:val="0"/>
                <w:sz w:val="24"/>
                <w:szCs w:val="24"/>
                <w:shd w:val="clear" w:fill="FFFFFF"/>
              </w:rPr>
              <w:t>数据管道可视化：提供数据处理流程监控界面，展示数据流转状态、吞吐量及异常情况。</w:t>
            </w:r>
          </w:p>
          <w:p w14:paraId="62D2C6E5">
            <w:pPr>
              <w:keepNext w:val="0"/>
              <w:keepLines w:val="0"/>
              <w:pageBreakBefore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rPr>
            </w:pPr>
            <w:r>
              <w:rPr>
                <w:rFonts w:hint="eastAsia" w:ascii="宋体" w:hAnsi="宋体" w:eastAsia="宋体" w:cs="宋体"/>
                <w:b w:val="0"/>
                <w:bCs w:val="0"/>
                <w:i w:val="0"/>
                <w:iCs w:val="0"/>
                <w:caps w:val="0"/>
                <w:color w:val="auto"/>
                <w:spacing w:val="0"/>
                <w:sz w:val="24"/>
                <w:szCs w:val="24"/>
                <w:shd w:val="clear" w:fill="FFFFFF"/>
              </w:rPr>
              <w:t>数据回溯重处理：</w:t>
            </w:r>
            <w:r>
              <w:rPr>
                <w:rFonts w:ascii="宋体" w:hAnsi="宋体" w:eastAsia="宋体" w:cs="宋体"/>
                <w:sz w:val="24"/>
                <w:szCs w:val="24"/>
              </w:rPr>
              <w:t>支持历史数据查询与补处理机制</w:t>
            </w:r>
            <w:r>
              <w:rPr>
                <w:rFonts w:hint="eastAsia" w:ascii="宋体" w:hAnsi="宋体" w:eastAsia="宋体" w:cs="宋体"/>
                <w:b w:val="0"/>
                <w:bCs w:val="0"/>
                <w:i w:val="0"/>
                <w:iCs w:val="0"/>
                <w:caps w:val="0"/>
                <w:color w:val="auto"/>
                <w:spacing w:val="0"/>
                <w:sz w:val="24"/>
                <w:szCs w:val="24"/>
                <w:shd w:val="clear" w:fill="FFFFFF"/>
              </w:rPr>
              <w:t>。</w:t>
            </w:r>
          </w:p>
        </w:tc>
        <w:tc>
          <w:tcPr>
            <w:tcW w:w="1188" w:type="dxa"/>
          </w:tcPr>
          <w:p w14:paraId="7B97765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r>
              <w:rPr>
                <w:rFonts w:hint="eastAsia" w:ascii="宋体" w:hAnsi="宋体" w:eastAsia="宋体" w:cs="宋体"/>
                <w:b w:val="0"/>
                <w:bCs w:val="0"/>
                <w:color w:val="auto"/>
                <w:w w:val="95"/>
                <w:kern w:val="2"/>
                <w:sz w:val="24"/>
                <w:szCs w:val="24"/>
                <w:vertAlign w:val="baseline"/>
                <w:lang w:val="en-US" w:eastAsia="zh-CN" w:bidi="ar-SA"/>
              </w:rPr>
              <w:t>1</w:t>
            </w:r>
          </w:p>
        </w:tc>
        <w:tc>
          <w:tcPr>
            <w:tcW w:w="1188" w:type="dxa"/>
          </w:tcPr>
          <w:p w14:paraId="69A3AF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p>
        </w:tc>
      </w:tr>
      <w:tr w14:paraId="026A5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 w:type="dxa"/>
          </w:tcPr>
          <w:p w14:paraId="030E6382">
            <w:pPr>
              <w:keepNext w:val="0"/>
              <w:keepLines w:val="0"/>
              <w:pageBreakBefore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Style w:val="12"/>
                <w:rFonts w:hint="eastAsia" w:ascii="宋体" w:hAnsi="宋体" w:eastAsia="宋体" w:cs="宋体"/>
                <w:b w:val="0"/>
                <w:bCs w:val="0"/>
                <w:i w:val="0"/>
                <w:iCs w:val="0"/>
                <w:caps w:val="0"/>
                <w:color w:val="auto"/>
                <w:spacing w:val="0"/>
                <w:sz w:val="24"/>
                <w:szCs w:val="24"/>
                <w:shd w:val="clear" w:fill="FFFFFF"/>
                <w:lang w:val="en-US" w:eastAsia="zh-CN"/>
              </w:rPr>
            </w:pPr>
          </w:p>
        </w:tc>
        <w:tc>
          <w:tcPr>
            <w:tcW w:w="841" w:type="dxa"/>
          </w:tcPr>
          <w:p w14:paraId="22561F1A">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宋体" w:hAnsi="宋体" w:eastAsia="宋体" w:cs="宋体"/>
                <w:b w:val="0"/>
                <w:bCs w:val="0"/>
                <w:i w:val="0"/>
                <w:iCs w:val="0"/>
                <w:caps w:val="0"/>
                <w:color w:val="auto"/>
                <w:spacing w:val="0"/>
                <w:sz w:val="24"/>
                <w:szCs w:val="24"/>
                <w:shd w:val="clear" w:fill="FFFFFF"/>
                <w:lang w:val="en-US" w:eastAsia="zh-CN"/>
              </w:rPr>
            </w:pPr>
            <w:r>
              <w:rPr>
                <w:rStyle w:val="12"/>
                <w:rFonts w:hint="eastAsia" w:ascii="宋体" w:hAnsi="宋体" w:eastAsia="宋体" w:cs="宋体"/>
                <w:b w:val="0"/>
                <w:bCs w:val="0"/>
                <w:i w:val="0"/>
                <w:iCs w:val="0"/>
                <w:caps w:val="0"/>
                <w:color w:val="auto"/>
                <w:spacing w:val="0"/>
                <w:sz w:val="24"/>
                <w:szCs w:val="24"/>
                <w:shd w:val="clear" w:fill="FFFFFF"/>
                <w:lang w:val="en-US" w:eastAsia="zh-CN"/>
              </w:rPr>
              <w:t>数据安全备份</w:t>
            </w:r>
          </w:p>
        </w:tc>
        <w:tc>
          <w:tcPr>
            <w:tcW w:w="4461" w:type="dxa"/>
          </w:tcPr>
          <w:p w14:paraId="51477E39">
            <w:pPr>
              <w:keepNext w:val="0"/>
              <w:keepLines w:val="0"/>
              <w:pageBreakBefore w:val="0"/>
              <w:numPr>
                <w:ilvl w:val="0"/>
                <w:numId w:val="11"/>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rPr>
            </w:pPr>
            <w:r>
              <w:rPr>
                <w:rStyle w:val="12"/>
                <w:rFonts w:hint="eastAsia" w:ascii="宋体" w:hAnsi="宋体" w:eastAsia="宋体" w:cs="宋体"/>
                <w:b w:val="0"/>
                <w:bCs w:val="0"/>
                <w:i w:val="0"/>
                <w:iCs w:val="0"/>
                <w:caps w:val="0"/>
                <w:color w:val="auto"/>
                <w:spacing w:val="0"/>
                <w:sz w:val="24"/>
                <w:szCs w:val="24"/>
                <w:shd w:val="clear" w:fill="FFFFFF"/>
              </w:rPr>
              <w:t>分级存储</w:t>
            </w:r>
            <w:r>
              <w:rPr>
                <w:rFonts w:hint="eastAsia" w:ascii="宋体" w:hAnsi="宋体" w:eastAsia="宋体" w:cs="宋体"/>
                <w:b w:val="0"/>
                <w:bCs w:val="0"/>
                <w:i w:val="0"/>
                <w:iCs w:val="0"/>
                <w:caps w:val="0"/>
                <w:color w:val="auto"/>
                <w:spacing w:val="0"/>
                <w:sz w:val="24"/>
                <w:szCs w:val="24"/>
                <w:shd w:val="clear" w:fill="FFFFFF"/>
              </w:rPr>
              <w:t>：必须实现热（SSD存储近7天高频数据）、温（HDD存储近1年数据）、冷（蓝光/磁带归档历史数据）三级存储策略。</w:t>
            </w:r>
          </w:p>
          <w:p w14:paraId="2A59C419">
            <w:pPr>
              <w:keepNext w:val="0"/>
              <w:keepLines w:val="0"/>
              <w:pageBreakBefore w:val="0"/>
              <w:numPr>
                <w:ilvl w:val="0"/>
                <w:numId w:val="11"/>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Style w:val="12"/>
                <w:rFonts w:hint="eastAsia" w:ascii="宋体" w:hAnsi="宋体" w:eastAsia="宋体" w:cs="宋体"/>
                <w:b w:val="0"/>
                <w:bCs w:val="0"/>
                <w:i w:val="0"/>
                <w:iCs w:val="0"/>
                <w:caps w:val="0"/>
                <w:color w:val="auto"/>
                <w:spacing w:val="0"/>
                <w:sz w:val="24"/>
                <w:szCs w:val="24"/>
                <w:shd w:val="clear" w:fill="FFFFFF"/>
              </w:rPr>
              <w:t>冗余备份</w:t>
            </w:r>
            <w:r>
              <w:rPr>
                <w:rFonts w:hint="eastAsia" w:ascii="宋体" w:hAnsi="宋体" w:eastAsia="宋体" w:cs="宋体"/>
                <w:b w:val="0"/>
                <w:bCs w:val="0"/>
                <w:i w:val="0"/>
                <w:iCs w:val="0"/>
                <w:caps w:val="0"/>
                <w:color w:val="auto"/>
                <w:spacing w:val="0"/>
                <w:sz w:val="24"/>
                <w:szCs w:val="24"/>
                <w:shd w:val="clear" w:fill="FFFFFF"/>
              </w:rPr>
              <w:t>：关键时序数据与业务库支持主-备双副本容灾。</w:t>
            </w:r>
          </w:p>
          <w:p w14:paraId="408F83F6">
            <w:pPr>
              <w:keepNext w:val="0"/>
              <w:keepLines w:val="0"/>
              <w:pageBreakBefore w:val="0"/>
              <w:numPr>
                <w:ilvl w:val="0"/>
                <w:numId w:val="11"/>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所有调用记录留存≥180 天，支持追溯与监管。</w:t>
            </w:r>
          </w:p>
        </w:tc>
        <w:tc>
          <w:tcPr>
            <w:tcW w:w="1188" w:type="dxa"/>
          </w:tcPr>
          <w:p w14:paraId="36CCF14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r>
              <w:rPr>
                <w:rFonts w:hint="eastAsia" w:ascii="宋体" w:hAnsi="宋体" w:eastAsia="宋体" w:cs="宋体"/>
                <w:b w:val="0"/>
                <w:bCs w:val="0"/>
                <w:color w:val="auto"/>
                <w:w w:val="95"/>
                <w:kern w:val="2"/>
                <w:sz w:val="24"/>
                <w:szCs w:val="24"/>
                <w:vertAlign w:val="baseline"/>
                <w:lang w:val="en-US" w:eastAsia="zh-CN" w:bidi="ar-SA"/>
              </w:rPr>
              <w:t>1</w:t>
            </w:r>
          </w:p>
        </w:tc>
        <w:tc>
          <w:tcPr>
            <w:tcW w:w="1188" w:type="dxa"/>
          </w:tcPr>
          <w:p w14:paraId="0EEFB98F">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p>
        </w:tc>
      </w:tr>
      <w:tr w14:paraId="56177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 w:type="dxa"/>
          </w:tcPr>
          <w:p w14:paraId="3A143AE1">
            <w:pPr>
              <w:keepNext w:val="0"/>
              <w:keepLines w:val="0"/>
              <w:pageBreakBefore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Style w:val="12"/>
                <w:rFonts w:hint="eastAsia" w:ascii="宋体" w:hAnsi="宋体" w:eastAsia="宋体" w:cs="宋体"/>
                <w:b w:val="0"/>
                <w:bCs w:val="0"/>
                <w:i w:val="0"/>
                <w:iCs w:val="0"/>
                <w:caps w:val="0"/>
                <w:color w:val="auto"/>
                <w:spacing w:val="0"/>
                <w:sz w:val="24"/>
                <w:szCs w:val="24"/>
                <w:shd w:val="clear" w:fill="FFFFFF"/>
                <w:lang w:val="en-US" w:eastAsia="zh-CN"/>
              </w:rPr>
            </w:pPr>
          </w:p>
        </w:tc>
        <w:tc>
          <w:tcPr>
            <w:tcW w:w="841" w:type="dxa"/>
          </w:tcPr>
          <w:p w14:paraId="046A9F57">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宋体" w:hAnsi="宋体" w:eastAsia="宋体" w:cs="宋体"/>
                <w:b w:val="0"/>
                <w:bCs w:val="0"/>
                <w:i w:val="0"/>
                <w:iCs w:val="0"/>
                <w:caps w:val="0"/>
                <w:color w:val="auto"/>
                <w:spacing w:val="0"/>
                <w:sz w:val="24"/>
                <w:szCs w:val="24"/>
                <w:shd w:val="clear" w:fill="FFFFFF"/>
                <w:lang w:val="en-US" w:eastAsia="zh-CN"/>
              </w:rPr>
            </w:pPr>
            <w:r>
              <w:rPr>
                <w:rStyle w:val="12"/>
                <w:rFonts w:hint="eastAsia" w:ascii="宋体" w:hAnsi="宋体" w:eastAsia="宋体" w:cs="宋体"/>
                <w:b w:val="0"/>
                <w:bCs w:val="0"/>
                <w:i w:val="0"/>
                <w:iCs w:val="0"/>
                <w:caps w:val="0"/>
                <w:color w:val="auto"/>
                <w:spacing w:val="0"/>
                <w:sz w:val="24"/>
                <w:szCs w:val="24"/>
                <w:shd w:val="clear" w:fill="FFFFFF"/>
                <w:lang w:val="en-US" w:eastAsia="zh-CN"/>
              </w:rPr>
              <w:t>算法模型</w:t>
            </w:r>
          </w:p>
        </w:tc>
        <w:tc>
          <w:tcPr>
            <w:tcW w:w="4461" w:type="dxa"/>
          </w:tcPr>
          <w:p w14:paraId="3E5B2752">
            <w:pPr>
              <w:keepNext w:val="0"/>
              <w:keepLines w:val="0"/>
              <w:pageBreakBefore w:val="0"/>
              <w:numPr>
                <w:ilvl w:val="0"/>
                <w:numId w:val="12"/>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rPr>
            </w:pPr>
            <w:r>
              <w:rPr>
                <w:rStyle w:val="12"/>
                <w:rFonts w:hint="eastAsia" w:ascii="宋体" w:hAnsi="宋体" w:eastAsia="宋体" w:cs="宋体"/>
                <w:b w:val="0"/>
                <w:bCs w:val="0"/>
                <w:i w:val="0"/>
                <w:iCs w:val="0"/>
                <w:caps w:val="0"/>
                <w:color w:val="auto"/>
                <w:spacing w:val="0"/>
                <w:sz w:val="24"/>
                <w:szCs w:val="24"/>
                <w:shd w:val="clear" w:fill="FFFFFF"/>
              </w:rPr>
              <w:t>预警引擎必须采用“深度学习时序预测模型（如LSTM/Transformer）+ 集成学习分类模型（如随机森林/XGBoost）”的双层串行混合架构。时序模型层：负责处理高频时序数据（GNSS位移、雨量、地声振动），提取72小时滑动窗口特征，输出未来1h/6h/12h/24h位移速率预测值和降雨诱发风险概率。特征融合分类层：负责融合时序模型预测结果、静态地质特征（岩性、坡度、坡向）、实时环境特征（水位、裂缝扩展率）等≥10维输入，输出最终四级预警等级。</w:t>
            </w:r>
          </w:p>
          <w:p w14:paraId="2E8AA174">
            <w:pPr>
              <w:keepNext w:val="0"/>
              <w:keepLines w:val="0"/>
              <w:pageBreakBefore w:val="0"/>
              <w:numPr>
                <w:ilvl w:val="0"/>
                <w:numId w:val="12"/>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Style w:val="12"/>
                <w:rFonts w:hint="eastAsia" w:ascii="宋体" w:hAnsi="宋体" w:eastAsia="宋体" w:cs="宋体"/>
                <w:b w:val="0"/>
                <w:bCs w:val="0"/>
                <w:i w:val="0"/>
                <w:iCs w:val="0"/>
                <w:caps w:val="0"/>
                <w:color w:val="auto"/>
                <w:spacing w:val="0"/>
                <w:sz w:val="24"/>
                <w:szCs w:val="24"/>
                <w:shd w:val="clear" w:fill="FFFFFF"/>
              </w:rPr>
              <w:t>综合预警准确率≥ 7</w:t>
            </w:r>
            <w:r>
              <w:rPr>
                <w:rStyle w:val="12"/>
                <w:rFonts w:hint="eastAsia" w:ascii="宋体" w:hAnsi="宋体" w:eastAsia="宋体" w:cs="宋体"/>
                <w:b w:val="0"/>
                <w:bCs w:val="0"/>
                <w:i w:val="0"/>
                <w:iCs w:val="0"/>
                <w:caps w:val="0"/>
                <w:color w:val="auto"/>
                <w:spacing w:val="0"/>
                <w:sz w:val="24"/>
                <w:szCs w:val="24"/>
                <w:shd w:val="clear" w:fill="FFFFFF"/>
                <w:lang w:val="en-US" w:eastAsia="zh-CN"/>
              </w:rPr>
              <w:t>0</w:t>
            </w:r>
            <w:r>
              <w:rPr>
                <w:rStyle w:val="12"/>
                <w:rFonts w:hint="eastAsia" w:ascii="宋体" w:hAnsi="宋体" w:eastAsia="宋体" w:cs="宋体"/>
                <w:b w:val="0"/>
                <w:bCs w:val="0"/>
                <w:i w:val="0"/>
                <w:iCs w:val="0"/>
                <w:caps w:val="0"/>
                <w:color w:val="auto"/>
                <w:spacing w:val="0"/>
                <w:sz w:val="24"/>
                <w:szCs w:val="24"/>
                <w:shd w:val="clear" w:fill="FFFFFF"/>
              </w:rPr>
              <w:t>%</w:t>
            </w:r>
            <w:r>
              <w:rPr>
                <w:rStyle w:val="12"/>
                <w:rFonts w:hint="eastAsia" w:ascii="宋体" w:hAnsi="宋体" w:eastAsia="宋体" w:cs="宋体"/>
                <w:b w:val="0"/>
                <w:bCs w:val="0"/>
                <w:i w:val="0"/>
                <w:iCs w:val="0"/>
                <w:caps w:val="0"/>
                <w:color w:val="auto"/>
                <w:spacing w:val="0"/>
                <w:sz w:val="24"/>
                <w:szCs w:val="24"/>
                <w:shd w:val="clear" w:fill="FFFFFF"/>
                <w:lang w:eastAsia="zh-CN"/>
              </w:rPr>
              <w:t>，系统发出的所有预警中，真实发生灾害的比例。空报率 ≤ 30%：蓝色预警及以上中，未发生灾害的比例。</w:t>
            </w:r>
          </w:p>
          <w:p w14:paraId="279A615F">
            <w:pPr>
              <w:keepNext w:val="0"/>
              <w:keepLines w:val="0"/>
              <w:pageBreakBefore w:val="0"/>
              <w:numPr>
                <w:ilvl w:val="0"/>
                <w:numId w:val="12"/>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输入特征维度≥10维，且必须包含以下具有明确物理意义的特征集：</w:t>
            </w:r>
          </w:p>
          <w:p w14:paraId="14C580F5">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1）时序预测特征（来自LSTM层）：24h位移速率预测值、降雨诱发概率</w:t>
            </w:r>
          </w:p>
          <w:p w14:paraId="491FDA50">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2）实时监测特征：小时降雨强度、地表振动频率主频、GNSS实时位移速率</w:t>
            </w:r>
          </w:p>
          <w:p w14:paraId="2A78EE6A">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3）静态地质特征：地层岩性编码、坡度、坡向、距断层距离</w:t>
            </w:r>
          </w:p>
          <w:p w14:paraId="38F90CE3">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4）动态演变特征：裂缝长度周变化率、植被覆盖度变化指数</w:t>
            </w:r>
          </w:p>
          <w:p w14:paraId="56C5C1B9">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5）水文特征：当前水位超警比例、上游流量</w:t>
            </w:r>
          </w:p>
          <w:p w14:paraId="7A3FBF83">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6）支持 GNSS、地声、雨量、水位、流量、无人机影像、卫星遥感 多源数据融合</w:t>
            </w:r>
          </w:p>
          <w:p w14:paraId="5BCA67AF">
            <w:pPr>
              <w:keepNext w:val="0"/>
              <w:keepLines w:val="0"/>
              <w:pageBreakBefore w:val="0"/>
              <w:numPr>
                <w:ilvl w:val="0"/>
                <w:numId w:val="12"/>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rPr>
              <w:t>系统须支持并发处理≥50路传感器实时数据流，在标准推理服务器上，从单条数据入库到输出最终预警等级，端到端延迟≤3秒。单次全量传感器数据从数据入库到推理输出预警等级的全过程耗时</w:t>
            </w:r>
            <w:r>
              <w:rPr>
                <w:rFonts w:hint="eastAsia" w:ascii="宋体" w:hAnsi="宋体" w:eastAsia="宋体" w:cs="宋体"/>
                <w:b w:val="0"/>
                <w:bCs w:val="0"/>
                <w:i w:val="0"/>
                <w:iCs w:val="0"/>
                <w:caps w:val="0"/>
                <w:color w:val="auto"/>
                <w:spacing w:val="0"/>
                <w:sz w:val="24"/>
                <w:szCs w:val="24"/>
                <w:shd w:val="clear" w:fill="FFFFFF"/>
                <w:lang w:val="en-US" w:eastAsia="zh-CN"/>
              </w:rPr>
              <w:t>小于5秒</w:t>
            </w:r>
            <w:r>
              <w:rPr>
                <w:rFonts w:hint="eastAsia" w:ascii="宋体" w:hAnsi="宋体" w:eastAsia="宋体" w:cs="宋体"/>
                <w:b w:val="0"/>
                <w:bCs w:val="0"/>
                <w:i w:val="0"/>
                <w:iCs w:val="0"/>
                <w:caps w:val="0"/>
                <w:color w:val="auto"/>
                <w:spacing w:val="0"/>
                <w:sz w:val="24"/>
                <w:szCs w:val="24"/>
                <w:shd w:val="clear" w:fill="FFFFFF"/>
              </w:rPr>
              <w:t>。</w:t>
            </w:r>
          </w:p>
          <w:p w14:paraId="4AFE2970">
            <w:pPr>
              <w:keepNext w:val="0"/>
              <w:keepLines w:val="0"/>
              <w:pageBreakBefore w:val="0"/>
              <w:numPr>
                <w:ilvl w:val="0"/>
                <w:numId w:val="12"/>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rPr>
              <w:t>输出：四级预警等级（无警/蓝/黄/红）。</w:t>
            </w:r>
          </w:p>
          <w:p w14:paraId="5E22EBA6">
            <w:pPr>
              <w:keepNext w:val="0"/>
              <w:keepLines w:val="0"/>
              <w:pageBreakBefore w:val="0"/>
              <w:numPr>
                <w:ilvl w:val="0"/>
                <w:numId w:val="12"/>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Style w:val="12"/>
                <w:rFonts w:hint="eastAsia" w:ascii="宋体" w:hAnsi="宋体" w:eastAsia="宋体" w:cs="宋体"/>
                <w:b w:val="0"/>
                <w:bCs w:val="0"/>
                <w:i w:val="0"/>
                <w:iCs w:val="0"/>
                <w:caps w:val="0"/>
                <w:color w:val="auto"/>
                <w:spacing w:val="0"/>
                <w:sz w:val="24"/>
                <w:szCs w:val="24"/>
                <w:shd w:val="clear" w:fill="FFFFFF"/>
              </w:rPr>
              <w:t>预警触发逻辑</w:t>
            </w:r>
            <w:r>
              <w:rPr>
                <w:rStyle w:val="12"/>
                <w:rFonts w:hint="eastAsia" w:ascii="宋体" w:hAnsi="宋体" w:eastAsia="宋体" w:cs="宋体"/>
                <w:b w:val="0"/>
                <w:bCs w:val="0"/>
                <w:i w:val="0"/>
                <w:iCs w:val="0"/>
                <w:caps w:val="0"/>
                <w:color w:val="auto"/>
                <w:spacing w:val="0"/>
                <w:sz w:val="24"/>
                <w:szCs w:val="24"/>
                <w:shd w:val="clear" w:fill="FFFFFF"/>
                <w:lang w:val="en-US" w:eastAsia="zh-CN"/>
              </w:rPr>
              <w:t>应为多级效验机制，</w:t>
            </w:r>
            <w:r>
              <w:rPr>
                <w:rStyle w:val="12"/>
                <w:rFonts w:hint="eastAsia" w:ascii="宋体" w:hAnsi="宋体" w:eastAsia="宋体" w:cs="宋体"/>
                <w:b w:val="0"/>
                <w:bCs w:val="0"/>
                <w:i w:val="0"/>
                <w:iCs w:val="0"/>
                <w:caps w:val="0"/>
                <w:color w:val="auto"/>
                <w:spacing w:val="0"/>
                <w:sz w:val="24"/>
                <w:szCs w:val="24"/>
                <w:shd w:val="clear" w:fill="FFFFFF"/>
              </w:rPr>
              <w:t>多设备交叉验证</w:t>
            </w:r>
            <w:r>
              <w:rPr>
                <w:rStyle w:val="12"/>
                <w:rFonts w:hint="eastAsia" w:ascii="宋体" w:hAnsi="宋体" w:eastAsia="宋体" w:cs="宋体"/>
                <w:b w:val="0"/>
                <w:bCs w:val="0"/>
                <w:i w:val="0"/>
                <w:iCs w:val="0"/>
                <w:caps w:val="0"/>
                <w:color w:val="auto"/>
                <w:spacing w:val="0"/>
                <w:sz w:val="24"/>
                <w:szCs w:val="24"/>
                <w:shd w:val="clear" w:fill="FFFFFF"/>
                <w:lang w:val="en-US" w:eastAsia="zh-CN"/>
              </w:rPr>
              <w:t>。</w:t>
            </w:r>
          </w:p>
          <w:p w14:paraId="5276B0C6">
            <w:pPr>
              <w:keepNext w:val="0"/>
              <w:keepLines w:val="0"/>
              <w:pageBreakBefore w:val="0"/>
              <w:numPr>
                <w:ilvl w:val="0"/>
                <w:numId w:val="12"/>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Style w:val="12"/>
                <w:rFonts w:hint="eastAsia" w:ascii="宋体" w:hAnsi="宋体" w:eastAsia="宋体" w:cs="宋体"/>
                <w:b w:val="0"/>
                <w:bCs w:val="0"/>
                <w:i w:val="0"/>
                <w:iCs w:val="0"/>
                <w:caps w:val="0"/>
                <w:color w:val="auto"/>
                <w:spacing w:val="0"/>
                <w:sz w:val="24"/>
                <w:szCs w:val="24"/>
                <w:shd w:val="clear" w:fill="FFFFFF"/>
              </w:rPr>
              <w:t>预警提前量平均 ≥ 30 分钟</w:t>
            </w:r>
          </w:p>
          <w:p w14:paraId="46AAEC9A">
            <w:pPr>
              <w:keepNext w:val="0"/>
              <w:keepLines w:val="0"/>
              <w:pageBreakBefore w:val="0"/>
              <w:numPr>
                <w:ilvl w:val="0"/>
                <w:numId w:val="12"/>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Style w:val="12"/>
                <w:rFonts w:hint="eastAsia" w:ascii="宋体" w:hAnsi="宋体" w:eastAsia="宋体" w:cs="宋体"/>
                <w:b w:val="0"/>
                <w:bCs w:val="0"/>
                <w:i w:val="0"/>
                <w:iCs w:val="0"/>
                <w:caps w:val="0"/>
                <w:color w:val="auto"/>
                <w:spacing w:val="0"/>
                <w:sz w:val="24"/>
                <w:szCs w:val="24"/>
                <w:shd w:val="clear" w:fill="FFFFFF"/>
              </w:rPr>
              <w:t>在线学习</w:t>
            </w:r>
            <w:r>
              <w:rPr>
                <w:rFonts w:hint="eastAsia" w:ascii="宋体" w:hAnsi="宋体" w:eastAsia="宋体" w:cs="宋体"/>
                <w:b w:val="0"/>
                <w:bCs w:val="0"/>
                <w:i w:val="0"/>
                <w:iCs w:val="0"/>
                <w:caps w:val="0"/>
                <w:color w:val="auto"/>
                <w:spacing w:val="0"/>
                <w:sz w:val="24"/>
                <w:szCs w:val="24"/>
                <w:shd w:val="clear" w:fill="FFFFFF"/>
              </w:rPr>
              <w:t>：系统需支持基于新增灾害案例数据进行季度自动重训练（每 3 个月用新增数据更新）</w:t>
            </w:r>
            <w:r>
              <w:rPr>
                <w:rFonts w:hint="eastAsia" w:ascii="宋体" w:hAnsi="宋体" w:eastAsia="宋体" w:cs="宋体"/>
                <w:b w:val="0"/>
                <w:bCs w:val="0"/>
                <w:i w:val="0"/>
                <w:iCs w:val="0"/>
                <w:caps w:val="0"/>
                <w:color w:val="auto"/>
                <w:spacing w:val="0"/>
                <w:sz w:val="24"/>
                <w:szCs w:val="24"/>
                <w:shd w:val="clear" w:fill="FFFFFF"/>
                <w:lang w:eastAsia="zh-CN"/>
              </w:rPr>
              <w:t>，</w:t>
            </w:r>
            <w:r>
              <w:rPr>
                <w:rFonts w:hint="eastAsia" w:ascii="宋体" w:hAnsi="宋体" w:eastAsia="宋体" w:cs="宋体"/>
                <w:b w:val="0"/>
                <w:bCs w:val="0"/>
                <w:i w:val="0"/>
                <w:iCs w:val="0"/>
                <w:caps w:val="0"/>
                <w:color w:val="auto"/>
                <w:spacing w:val="0"/>
                <w:sz w:val="24"/>
                <w:szCs w:val="24"/>
                <w:shd w:val="clear" w:fill="FFFFFF"/>
              </w:rPr>
              <w:t>支持季节因子动态调参（雨季 / 旱季权重自动切换）</w:t>
            </w:r>
            <w:r>
              <w:rPr>
                <w:rFonts w:hint="eastAsia" w:ascii="宋体" w:hAnsi="宋体" w:eastAsia="宋体" w:cs="宋体"/>
                <w:b w:val="0"/>
                <w:bCs w:val="0"/>
                <w:i w:val="0"/>
                <w:iCs w:val="0"/>
                <w:caps w:val="0"/>
                <w:color w:val="auto"/>
                <w:spacing w:val="0"/>
                <w:sz w:val="24"/>
                <w:szCs w:val="24"/>
                <w:shd w:val="clear" w:fill="FFFFFF"/>
                <w:lang w:eastAsia="zh-CN"/>
              </w:rPr>
              <w:t>，</w:t>
            </w:r>
            <w:r>
              <w:rPr>
                <w:rFonts w:hint="eastAsia" w:ascii="宋体" w:hAnsi="宋体" w:eastAsia="宋体" w:cs="宋体"/>
                <w:b w:val="0"/>
                <w:bCs w:val="0"/>
                <w:i w:val="0"/>
                <w:iCs w:val="0"/>
                <w:caps w:val="0"/>
                <w:color w:val="auto"/>
                <w:spacing w:val="0"/>
                <w:sz w:val="24"/>
                <w:szCs w:val="24"/>
                <w:shd w:val="clear" w:fill="FFFFFF"/>
              </w:rPr>
              <w:t>支持 误警 / 漏警样本一键回标，自动加入训练集</w:t>
            </w:r>
          </w:p>
          <w:p w14:paraId="43842AE6">
            <w:pPr>
              <w:keepNext w:val="0"/>
              <w:keepLines w:val="0"/>
              <w:pageBreakBefore w:val="0"/>
              <w:numPr>
                <w:ilvl w:val="0"/>
                <w:numId w:val="12"/>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Style w:val="12"/>
                <w:rFonts w:hint="eastAsia" w:ascii="宋体" w:hAnsi="宋体" w:eastAsia="宋体" w:cs="宋体"/>
                <w:b w:val="0"/>
                <w:bCs w:val="0"/>
                <w:i w:val="0"/>
                <w:iCs w:val="0"/>
                <w:caps w:val="0"/>
                <w:color w:val="auto"/>
                <w:spacing w:val="0"/>
                <w:sz w:val="24"/>
                <w:szCs w:val="24"/>
                <w:shd w:val="clear" w:fill="FFFFFF"/>
              </w:rPr>
              <w:t>动态调参</w:t>
            </w:r>
            <w:r>
              <w:rPr>
                <w:rFonts w:hint="eastAsia" w:ascii="宋体" w:hAnsi="宋体" w:eastAsia="宋体" w:cs="宋体"/>
                <w:b w:val="0"/>
                <w:bCs w:val="0"/>
                <w:i w:val="0"/>
                <w:iCs w:val="0"/>
                <w:caps w:val="0"/>
                <w:color w:val="auto"/>
                <w:spacing w:val="0"/>
                <w:sz w:val="24"/>
                <w:szCs w:val="24"/>
                <w:shd w:val="clear" w:fill="FFFFFF"/>
              </w:rPr>
              <w:t>：支持通过配置文件或界面调整季节权重因子（如雨季提高降雨权重）。</w:t>
            </w:r>
          </w:p>
          <w:p w14:paraId="08CF2D64">
            <w:pPr>
              <w:keepNext w:val="0"/>
              <w:keepLines w:val="0"/>
              <w:pageBreakBefore w:val="0"/>
              <w:numPr>
                <w:ilvl w:val="0"/>
                <w:numId w:val="12"/>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预留地声传感器、土壤水分传感器等其他数据输入接口。</w:t>
            </w:r>
          </w:p>
          <w:p w14:paraId="24E82010">
            <w:pPr>
              <w:keepNext w:val="0"/>
              <w:keepLines w:val="0"/>
              <w:pageBreakBefore w:val="0"/>
              <w:numPr>
                <w:ilvl w:val="0"/>
                <w:numId w:val="12"/>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模型必须本地私有化部署，禁止云端调用、禁止按次收费、禁止绑定账号。</w:t>
            </w:r>
          </w:p>
        </w:tc>
        <w:tc>
          <w:tcPr>
            <w:tcW w:w="1188" w:type="dxa"/>
          </w:tcPr>
          <w:p w14:paraId="7E64167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r>
              <w:rPr>
                <w:rFonts w:hint="eastAsia" w:ascii="宋体" w:hAnsi="宋体" w:eastAsia="宋体" w:cs="宋体"/>
                <w:b w:val="0"/>
                <w:bCs w:val="0"/>
                <w:color w:val="auto"/>
                <w:w w:val="95"/>
                <w:kern w:val="2"/>
                <w:sz w:val="24"/>
                <w:szCs w:val="24"/>
                <w:vertAlign w:val="baseline"/>
                <w:lang w:val="en-US" w:eastAsia="zh-CN" w:bidi="ar-SA"/>
              </w:rPr>
              <w:t>1</w:t>
            </w:r>
          </w:p>
        </w:tc>
        <w:tc>
          <w:tcPr>
            <w:tcW w:w="1188" w:type="dxa"/>
          </w:tcPr>
          <w:p w14:paraId="0BD069D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p>
        </w:tc>
      </w:tr>
      <w:tr w14:paraId="52DE7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 w:type="dxa"/>
          </w:tcPr>
          <w:p w14:paraId="2E2FC70D">
            <w:pPr>
              <w:keepNext w:val="0"/>
              <w:keepLines w:val="0"/>
              <w:pageBreakBefore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Style w:val="12"/>
                <w:rFonts w:hint="eastAsia" w:ascii="宋体" w:hAnsi="宋体" w:eastAsia="宋体" w:cs="宋体"/>
                <w:b w:val="0"/>
                <w:bCs w:val="0"/>
                <w:i w:val="0"/>
                <w:iCs w:val="0"/>
                <w:caps w:val="0"/>
                <w:color w:val="auto"/>
                <w:spacing w:val="0"/>
                <w:sz w:val="24"/>
                <w:szCs w:val="24"/>
                <w:shd w:val="clear" w:fill="FFFFFF"/>
                <w:lang w:val="en-US" w:eastAsia="zh-CN"/>
              </w:rPr>
            </w:pPr>
          </w:p>
        </w:tc>
        <w:tc>
          <w:tcPr>
            <w:tcW w:w="841" w:type="dxa"/>
          </w:tcPr>
          <w:p w14:paraId="7E24DFD1">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宋体" w:hAnsi="宋体" w:eastAsia="宋体" w:cs="宋体"/>
                <w:b w:val="0"/>
                <w:bCs w:val="0"/>
                <w:i w:val="0"/>
                <w:iCs w:val="0"/>
                <w:caps w:val="0"/>
                <w:color w:val="auto"/>
                <w:spacing w:val="0"/>
                <w:sz w:val="24"/>
                <w:szCs w:val="24"/>
                <w:shd w:val="clear" w:fill="FFFFFF"/>
                <w:lang w:val="en-US" w:eastAsia="zh-CN"/>
              </w:rPr>
            </w:pPr>
            <w:r>
              <w:rPr>
                <w:rStyle w:val="12"/>
                <w:rFonts w:hint="eastAsia" w:ascii="宋体" w:hAnsi="宋体" w:eastAsia="宋体" w:cs="宋体"/>
                <w:b w:val="0"/>
                <w:bCs w:val="0"/>
                <w:i w:val="0"/>
                <w:iCs w:val="0"/>
                <w:caps w:val="0"/>
                <w:color w:val="auto"/>
                <w:spacing w:val="0"/>
                <w:sz w:val="24"/>
                <w:szCs w:val="24"/>
                <w:shd w:val="clear" w:fill="FFFFFF"/>
              </w:rPr>
              <w:t>三维孪生可视化指挥平台</w:t>
            </w:r>
          </w:p>
        </w:tc>
        <w:tc>
          <w:tcPr>
            <w:tcW w:w="4461" w:type="dxa"/>
          </w:tcPr>
          <w:p w14:paraId="6AC51D60">
            <w:pPr>
              <w:pStyle w:val="8"/>
              <w:keepNext w:val="0"/>
              <w:keepLines w:val="0"/>
              <w:pageBreakBefore w:val="0"/>
              <w:widowControl/>
              <w:numPr>
                <w:ilvl w:val="0"/>
                <w:numId w:val="13"/>
              </w:numPr>
              <w:suppressLineNumbers w:val="0"/>
              <w:shd w:val="clear" w:fill="FFFFFF"/>
              <w:kinsoku/>
              <w:wordWrap/>
              <w:overflowPunct/>
              <w:topLinePunct w:val="0"/>
              <w:autoSpaceDE/>
              <w:autoSpaceDN/>
              <w:bidi w:val="0"/>
              <w:adjustRightInd/>
              <w:snapToGrid/>
              <w:spacing w:beforeAutospacing="0" w:afterAutospacing="0" w:line="360" w:lineRule="auto"/>
              <w:ind w:left="0" w:right="0" w:firstLine="0"/>
              <w:textAlignment w:val="auto"/>
              <w:rPr>
                <w:rFonts w:hint="eastAsia" w:ascii="宋体" w:hAnsi="宋体" w:eastAsia="宋体" w:cs="宋体"/>
                <w:b w:val="0"/>
                <w:bCs w:val="0"/>
                <w:i w:val="0"/>
                <w:iCs w:val="0"/>
                <w:caps w:val="0"/>
                <w:color w:val="auto"/>
                <w:spacing w:val="0"/>
                <w:sz w:val="24"/>
                <w:szCs w:val="24"/>
                <w:shd w:val="clear" w:fill="FFFFFF"/>
              </w:rPr>
            </w:pPr>
            <w:r>
              <w:rPr>
                <w:rFonts w:hint="eastAsia" w:ascii="宋体" w:hAnsi="宋体" w:eastAsia="宋体" w:cs="宋体"/>
                <w:b w:val="0"/>
                <w:bCs w:val="0"/>
                <w:i w:val="0"/>
                <w:iCs w:val="0"/>
                <w:caps w:val="0"/>
                <w:color w:val="auto"/>
                <w:spacing w:val="0"/>
                <w:sz w:val="24"/>
                <w:szCs w:val="24"/>
                <w:shd w:val="clear" w:fill="FFFFFF"/>
              </w:rPr>
              <w:t>采用WebGL2.0 + 原生 CesiumJS引擎构建，不允许基于第三方封装 SDK 二次开发。</w:t>
            </w:r>
          </w:p>
          <w:p w14:paraId="65B4B5BC">
            <w:pPr>
              <w:pStyle w:val="8"/>
              <w:keepNext w:val="0"/>
              <w:keepLines w:val="0"/>
              <w:pageBreakBefore w:val="0"/>
              <w:widowControl/>
              <w:numPr>
                <w:ilvl w:val="0"/>
                <w:numId w:val="13"/>
              </w:numPr>
              <w:suppressLineNumbers w:val="0"/>
              <w:shd w:val="clear" w:fill="FFFFFF"/>
              <w:kinsoku/>
              <w:wordWrap/>
              <w:overflowPunct/>
              <w:topLinePunct w:val="0"/>
              <w:autoSpaceDE/>
              <w:autoSpaceDN/>
              <w:bidi w:val="0"/>
              <w:adjustRightInd/>
              <w:snapToGrid/>
              <w:spacing w:beforeAutospacing="0" w:afterAutospacing="0" w:line="360" w:lineRule="auto"/>
              <w:ind w:left="0" w:right="0" w:firstLine="0"/>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color w:val="auto"/>
                <w:sz w:val="24"/>
                <w:szCs w:val="24"/>
              </w:rPr>
              <w:t>基于</w:t>
            </w:r>
            <w:r>
              <w:rPr>
                <w:rFonts w:hint="eastAsia" w:ascii="宋体" w:hAnsi="宋体" w:eastAsia="宋体" w:cs="宋体"/>
                <w:b w:val="0"/>
                <w:bCs w:val="0"/>
                <w:color w:val="auto"/>
                <w:sz w:val="24"/>
                <w:szCs w:val="24"/>
                <w:lang w:val="en-US" w:eastAsia="zh-CN"/>
              </w:rPr>
              <w:t>卫星遥感数据和</w:t>
            </w:r>
            <w:r>
              <w:rPr>
                <w:rFonts w:hint="eastAsia" w:ascii="宋体" w:hAnsi="宋体" w:eastAsia="宋体" w:cs="宋体"/>
                <w:b w:val="0"/>
                <w:bCs w:val="0"/>
                <w:color w:val="auto"/>
                <w:sz w:val="24"/>
                <w:szCs w:val="24"/>
              </w:rPr>
              <w:t>无人机倾斜摄影构建实景三维模型（OSGB格式），模型精度满足行业规范要求。三维模型支持转换为 3D Tiles 格式进行流式加载，实现大范围场景快速浏览。模型数据与业务数据解耦管理，支持设备点位、隐患区边界及属性信息的空间关联加载。支持模型年度更新与增量更新机制</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i w:val="0"/>
                <w:iCs w:val="0"/>
                <w:caps w:val="0"/>
                <w:color w:val="auto"/>
                <w:spacing w:val="0"/>
                <w:sz w:val="24"/>
                <w:szCs w:val="24"/>
                <w:shd w:val="clear" w:fill="FFFFFF"/>
                <w:lang w:val="en-US" w:eastAsia="zh-CN"/>
              </w:rPr>
              <w:t>年度更新不少于 2 次。</w:t>
            </w:r>
          </w:p>
          <w:p w14:paraId="533DA793">
            <w:pPr>
              <w:pStyle w:val="8"/>
              <w:keepNext w:val="0"/>
              <w:keepLines w:val="0"/>
              <w:pageBreakBefore w:val="0"/>
              <w:widowControl/>
              <w:numPr>
                <w:ilvl w:val="0"/>
                <w:numId w:val="13"/>
              </w:numPr>
              <w:suppressLineNumbers w:val="0"/>
              <w:shd w:val="clear" w:fill="FFFFFF"/>
              <w:kinsoku/>
              <w:wordWrap/>
              <w:overflowPunct/>
              <w:topLinePunct w:val="0"/>
              <w:autoSpaceDE/>
              <w:autoSpaceDN/>
              <w:bidi w:val="0"/>
              <w:adjustRightInd/>
              <w:snapToGrid/>
              <w:spacing w:beforeAutospacing="0" w:afterAutospacing="0" w:line="360" w:lineRule="auto"/>
              <w:ind w:left="0" w:right="0" w:firstLine="0"/>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color w:val="auto"/>
                <w:sz w:val="24"/>
                <w:szCs w:val="24"/>
              </w:rPr>
              <w:t>浏览器端支持大规模三维场景加载，在主流硬件环境（如 i</w:t>
            </w:r>
            <w:r>
              <w:rPr>
                <w:rFonts w:hint="eastAsia" w:ascii="宋体" w:hAnsi="宋体" w:eastAsia="宋体" w:cs="宋体"/>
                <w:b w:val="0"/>
                <w:bCs w:val="0"/>
                <w:color w:val="auto"/>
                <w:sz w:val="24"/>
                <w:szCs w:val="24"/>
                <w:lang w:val="en-US" w:eastAsia="zh-CN"/>
              </w:rPr>
              <w:t>7</w:t>
            </w:r>
            <w:r>
              <w:rPr>
                <w:rFonts w:hint="eastAsia" w:ascii="宋体" w:hAnsi="宋体" w:eastAsia="宋体" w:cs="宋体"/>
                <w:b w:val="0"/>
                <w:bCs w:val="0"/>
                <w:color w:val="auto"/>
                <w:sz w:val="24"/>
                <w:szCs w:val="24"/>
              </w:rPr>
              <w:t>/16G/独立显卡）下，加载约25km²场景及200个设备点位时，系统运行流畅，具备良好的交互体验。</w:t>
            </w:r>
          </w:p>
          <w:p w14:paraId="0EF7CE9E">
            <w:pPr>
              <w:pStyle w:val="8"/>
              <w:keepNext w:val="0"/>
              <w:keepLines w:val="0"/>
              <w:pageBreakBefore w:val="0"/>
              <w:widowControl/>
              <w:numPr>
                <w:ilvl w:val="0"/>
                <w:numId w:val="13"/>
              </w:numPr>
              <w:suppressLineNumbers w:val="0"/>
              <w:shd w:val="clear" w:fill="FFFFFF"/>
              <w:kinsoku/>
              <w:wordWrap/>
              <w:overflowPunct/>
              <w:topLinePunct w:val="0"/>
              <w:autoSpaceDE/>
              <w:autoSpaceDN/>
              <w:bidi w:val="0"/>
              <w:adjustRightInd/>
              <w:snapToGrid/>
              <w:spacing w:beforeAutospacing="0" w:afterAutospacing="0" w:line="360" w:lineRule="auto"/>
              <w:ind w:left="0" w:right="0" w:firstLine="0"/>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必须集成：监测设备图层、隐患点图层、行政区划图层、道路/河道图层、避灾场所图层、救援物资图层、救援队伍图层。所有图层支持显隐、高亮、闪烁、定位、查询。</w:t>
            </w:r>
          </w:p>
          <w:p w14:paraId="779C1BF9">
            <w:pPr>
              <w:pStyle w:val="8"/>
              <w:keepNext w:val="0"/>
              <w:keepLines w:val="0"/>
              <w:pageBreakBefore w:val="0"/>
              <w:widowControl/>
              <w:numPr>
                <w:ilvl w:val="0"/>
                <w:numId w:val="13"/>
              </w:numPr>
              <w:suppressLineNumbers w:val="0"/>
              <w:shd w:val="clear" w:fill="FFFFFF"/>
              <w:kinsoku/>
              <w:wordWrap/>
              <w:overflowPunct/>
              <w:topLinePunct w:val="0"/>
              <w:autoSpaceDE/>
              <w:autoSpaceDN/>
              <w:bidi w:val="0"/>
              <w:adjustRightInd/>
              <w:snapToGrid/>
              <w:spacing w:beforeAutospacing="0" w:afterAutospacing="0" w:line="360" w:lineRule="auto"/>
              <w:ind w:left="0" w:right="0" w:firstLine="0"/>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支持漫游、缩放、旋转、定位、图层切换、多视角展示、路径播放。</w:t>
            </w:r>
          </w:p>
          <w:p w14:paraId="0AFC80F0">
            <w:pPr>
              <w:pStyle w:val="8"/>
              <w:keepNext w:val="0"/>
              <w:keepLines w:val="0"/>
              <w:pageBreakBefore w:val="0"/>
              <w:widowControl/>
              <w:numPr>
                <w:ilvl w:val="0"/>
                <w:numId w:val="13"/>
              </w:numPr>
              <w:suppressLineNumbers w:val="0"/>
              <w:shd w:val="clear" w:fill="FFFFFF"/>
              <w:kinsoku/>
              <w:wordWrap/>
              <w:overflowPunct/>
              <w:topLinePunct w:val="0"/>
              <w:autoSpaceDE/>
              <w:autoSpaceDN/>
              <w:bidi w:val="0"/>
              <w:adjustRightInd/>
              <w:snapToGrid/>
              <w:spacing w:beforeAutospacing="0" w:afterAutospacing="0" w:line="360" w:lineRule="auto"/>
              <w:ind w:left="0" w:right="0" w:firstLine="0"/>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风险热力图、预警数量、设备在线率、累计降雨、今日预警统计。</w:t>
            </w:r>
          </w:p>
          <w:p w14:paraId="6CA83370">
            <w:pPr>
              <w:pStyle w:val="8"/>
              <w:keepNext w:val="0"/>
              <w:keepLines w:val="0"/>
              <w:pageBreakBefore w:val="0"/>
              <w:widowControl/>
              <w:numPr>
                <w:ilvl w:val="0"/>
                <w:numId w:val="13"/>
              </w:numPr>
              <w:suppressLineNumbers w:val="0"/>
              <w:shd w:val="clear" w:fill="FFFFFF"/>
              <w:kinsoku/>
              <w:wordWrap/>
              <w:overflowPunct/>
              <w:topLinePunct w:val="0"/>
              <w:autoSpaceDE/>
              <w:autoSpaceDN/>
              <w:bidi w:val="0"/>
              <w:adjustRightInd/>
              <w:snapToGrid/>
              <w:spacing w:beforeAutospacing="0" w:afterAutospacing="0" w:line="360" w:lineRule="auto"/>
              <w:ind w:left="0" w:right="0" w:firstLine="0"/>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点击隐患区自动定位，展示设备分布、实时数据、风险等级、视频画面。</w:t>
            </w:r>
          </w:p>
          <w:p w14:paraId="4A2C05DB">
            <w:pPr>
              <w:pStyle w:val="8"/>
              <w:keepNext w:val="0"/>
              <w:keepLines w:val="0"/>
              <w:pageBreakBefore w:val="0"/>
              <w:widowControl/>
              <w:numPr>
                <w:ilvl w:val="0"/>
                <w:numId w:val="13"/>
              </w:numPr>
              <w:suppressLineNumbers w:val="0"/>
              <w:shd w:val="clear" w:fill="FFFFFF"/>
              <w:kinsoku/>
              <w:wordWrap/>
              <w:overflowPunct/>
              <w:topLinePunct w:val="0"/>
              <w:autoSpaceDE/>
              <w:autoSpaceDN/>
              <w:bidi w:val="0"/>
              <w:adjustRightInd/>
              <w:snapToGrid/>
              <w:spacing w:beforeAutospacing="0" w:afterAutospacing="0" w:line="360" w:lineRule="auto"/>
              <w:ind w:left="0" w:right="0" w:firstLine="0"/>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设备详情：单设备 72 小时曲线、历史数据、报警记录、运维状态。状态颜色映射：设备 在线正常（绿色）、离线（灰色）、阈值告警（黄色闪烁）、红色预警（红色脉冲扩散动画）。</w:t>
            </w:r>
          </w:p>
          <w:p w14:paraId="600C3ABD">
            <w:pPr>
              <w:pStyle w:val="8"/>
              <w:keepNext w:val="0"/>
              <w:keepLines w:val="0"/>
              <w:pageBreakBefore w:val="0"/>
              <w:widowControl/>
              <w:numPr>
                <w:ilvl w:val="0"/>
                <w:numId w:val="13"/>
              </w:numPr>
              <w:suppressLineNumbers w:val="0"/>
              <w:shd w:val="clear" w:fill="FFFFFF"/>
              <w:kinsoku/>
              <w:wordWrap/>
              <w:overflowPunct/>
              <w:topLinePunct w:val="0"/>
              <w:autoSpaceDE/>
              <w:autoSpaceDN/>
              <w:bidi w:val="0"/>
              <w:adjustRightInd/>
              <w:snapToGrid/>
              <w:spacing w:beforeAutospacing="0" w:afterAutospacing="0" w:line="360" w:lineRule="auto"/>
              <w:ind w:left="0" w:right="0" w:firstLine="0"/>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数据联动：位移—降雨—水位多曲线同屏对比。</w:t>
            </w:r>
          </w:p>
          <w:p w14:paraId="036E9BB6">
            <w:pPr>
              <w:pStyle w:val="8"/>
              <w:keepNext w:val="0"/>
              <w:keepLines w:val="0"/>
              <w:pageBreakBefore w:val="0"/>
              <w:widowControl/>
              <w:numPr>
                <w:ilvl w:val="0"/>
                <w:numId w:val="13"/>
              </w:numPr>
              <w:suppressLineNumbers w:val="0"/>
              <w:shd w:val="clear" w:fill="FFFFFF"/>
              <w:kinsoku/>
              <w:wordWrap/>
              <w:overflowPunct/>
              <w:topLinePunct w:val="0"/>
              <w:autoSpaceDE/>
              <w:autoSpaceDN/>
              <w:bidi w:val="0"/>
              <w:adjustRightInd/>
              <w:snapToGrid/>
              <w:spacing w:beforeAutospacing="0" w:afterAutospacing="0" w:line="360" w:lineRule="auto"/>
              <w:ind w:left="0" w:right="0" w:firstLine="0"/>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rPr>
              <w:t>支持动态标注监测设备（GNSS、摄像头等）状态（在线/离线/告警），点击设备弹出实时数据曲线与视频流</w:t>
            </w:r>
            <w:r>
              <w:rPr>
                <w:rFonts w:hint="eastAsia" w:ascii="宋体" w:hAnsi="宋体" w:eastAsia="宋体" w:cs="宋体"/>
                <w:b w:val="0"/>
                <w:bCs w:val="0"/>
                <w:i w:val="0"/>
                <w:iCs w:val="0"/>
                <w:caps w:val="0"/>
                <w:color w:val="auto"/>
                <w:spacing w:val="0"/>
                <w:sz w:val="24"/>
                <w:szCs w:val="24"/>
                <w:shd w:val="clear" w:fill="FFFFFF"/>
                <w:lang w:eastAsia="zh-CN"/>
              </w:rPr>
              <w:t>。</w:t>
            </w:r>
          </w:p>
          <w:p w14:paraId="03A24AC7">
            <w:pPr>
              <w:pStyle w:val="8"/>
              <w:keepNext w:val="0"/>
              <w:keepLines w:val="0"/>
              <w:pageBreakBefore w:val="0"/>
              <w:widowControl/>
              <w:numPr>
                <w:ilvl w:val="0"/>
                <w:numId w:val="13"/>
              </w:numPr>
              <w:suppressLineNumbers w:val="0"/>
              <w:shd w:val="clear" w:fill="FFFFFF"/>
              <w:kinsoku/>
              <w:wordWrap/>
              <w:overflowPunct/>
              <w:topLinePunct w:val="0"/>
              <w:autoSpaceDE/>
              <w:autoSpaceDN/>
              <w:bidi w:val="0"/>
              <w:adjustRightInd/>
              <w:snapToGrid/>
              <w:spacing w:beforeAutospacing="0" w:afterAutospacing="0" w:line="360" w:lineRule="auto"/>
              <w:ind w:left="0" w:right="0" w:firstLine="0"/>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根据径流模型，支持洪水演化过程。根据水位计数值，在三维地形上动态生成 水面淹没范围（蓝色半透明体），直观展示洪水演进与影响范围。</w:t>
            </w:r>
          </w:p>
          <w:p w14:paraId="7EB12164">
            <w:pPr>
              <w:pStyle w:val="8"/>
              <w:keepNext w:val="0"/>
              <w:keepLines w:val="0"/>
              <w:pageBreakBefore w:val="0"/>
              <w:widowControl/>
              <w:numPr>
                <w:ilvl w:val="0"/>
                <w:numId w:val="13"/>
              </w:numPr>
              <w:suppressLineNumbers w:val="0"/>
              <w:shd w:val="clear" w:fill="FFFFFF"/>
              <w:kinsoku/>
              <w:wordWrap/>
              <w:overflowPunct/>
              <w:topLinePunct w:val="0"/>
              <w:autoSpaceDE/>
              <w:autoSpaceDN/>
              <w:bidi w:val="0"/>
              <w:adjustRightInd/>
              <w:snapToGrid/>
              <w:spacing w:beforeAutospacing="0" w:afterAutospacing="0" w:line="360" w:lineRule="auto"/>
              <w:ind w:left="0" w:right="0" w:firstLine="0"/>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可与预警联动，预警触发时自动调取现场画面，辅助指挥决策与人工核查。</w:t>
            </w:r>
          </w:p>
        </w:tc>
        <w:tc>
          <w:tcPr>
            <w:tcW w:w="1188" w:type="dxa"/>
          </w:tcPr>
          <w:p w14:paraId="3A535AA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r>
              <w:rPr>
                <w:rFonts w:hint="eastAsia" w:ascii="宋体" w:hAnsi="宋体" w:eastAsia="宋体" w:cs="宋体"/>
                <w:b w:val="0"/>
                <w:bCs w:val="0"/>
                <w:color w:val="auto"/>
                <w:w w:val="95"/>
                <w:kern w:val="2"/>
                <w:sz w:val="24"/>
                <w:szCs w:val="24"/>
                <w:vertAlign w:val="baseline"/>
                <w:lang w:val="en-US" w:eastAsia="zh-CN" w:bidi="ar-SA"/>
              </w:rPr>
              <w:t>1</w:t>
            </w:r>
          </w:p>
        </w:tc>
        <w:tc>
          <w:tcPr>
            <w:tcW w:w="1188" w:type="dxa"/>
          </w:tcPr>
          <w:p w14:paraId="051A0E6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p>
        </w:tc>
      </w:tr>
      <w:tr w14:paraId="661EC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 w:type="dxa"/>
          </w:tcPr>
          <w:p w14:paraId="472273CD">
            <w:pPr>
              <w:keepNext w:val="0"/>
              <w:keepLines w:val="0"/>
              <w:pageBreakBefore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Style w:val="12"/>
                <w:rFonts w:hint="eastAsia" w:ascii="宋体" w:hAnsi="宋体" w:eastAsia="宋体" w:cs="宋体"/>
                <w:b w:val="0"/>
                <w:bCs w:val="0"/>
                <w:i w:val="0"/>
                <w:iCs w:val="0"/>
                <w:caps w:val="0"/>
                <w:color w:val="auto"/>
                <w:spacing w:val="0"/>
                <w:sz w:val="24"/>
                <w:szCs w:val="24"/>
                <w:shd w:val="clear" w:fill="FFFFFF"/>
                <w:lang w:val="en-US" w:eastAsia="zh-CN"/>
              </w:rPr>
            </w:pPr>
          </w:p>
        </w:tc>
        <w:tc>
          <w:tcPr>
            <w:tcW w:w="841" w:type="dxa"/>
          </w:tcPr>
          <w:p w14:paraId="7A5292E5">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宋体" w:hAnsi="宋体" w:eastAsia="宋体" w:cs="宋体"/>
                <w:b w:val="0"/>
                <w:bCs w:val="0"/>
                <w:i w:val="0"/>
                <w:iCs w:val="0"/>
                <w:caps w:val="0"/>
                <w:color w:val="auto"/>
                <w:spacing w:val="0"/>
                <w:sz w:val="24"/>
                <w:szCs w:val="24"/>
                <w:shd w:val="clear" w:fill="FFFFFF"/>
              </w:rPr>
            </w:pPr>
            <w:r>
              <w:rPr>
                <w:rStyle w:val="12"/>
                <w:rFonts w:hint="eastAsia" w:ascii="宋体" w:hAnsi="宋体" w:eastAsia="宋体" w:cs="宋体"/>
                <w:b w:val="0"/>
                <w:bCs w:val="0"/>
                <w:i w:val="0"/>
                <w:iCs w:val="0"/>
                <w:caps w:val="0"/>
                <w:color w:val="auto"/>
                <w:spacing w:val="0"/>
                <w:sz w:val="24"/>
                <w:szCs w:val="24"/>
                <w:shd w:val="clear" w:fill="FFFFFF"/>
              </w:rPr>
              <w:t>智能决策支持功能</w:t>
            </w:r>
          </w:p>
        </w:tc>
        <w:tc>
          <w:tcPr>
            <w:tcW w:w="4461" w:type="dxa"/>
          </w:tcPr>
          <w:p w14:paraId="31F1167A">
            <w:pPr>
              <w:pStyle w:val="8"/>
              <w:keepNext w:val="0"/>
              <w:keepLines w:val="0"/>
              <w:pageBreakBefore w:val="0"/>
              <w:widowControl/>
              <w:numPr>
                <w:ilvl w:val="0"/>
                <w:numId w:val="14"/>
              </w:numPr>
              <w:suppressLineNumbers w:val="0"/>
              <w:shd w:val="clear" w:fill="FFFFFF"/>
              <w:kinsoku/>
              <w:wordWrap/>
              <w:overflowPunct/>
              <w:topLinePunct w:val="0"/>
              <w:autoSpaceDE/>
              <w:autoSpaceDN/>
              <w:bidi w:val="0"/>
              <w:adjustRightInd/>
              <w:snapToGrid/>
              <w:spacing w:beforeAutospacing="0" w:afterAutospacing="0" w:line="360" w:lineRule="auto"/>
              <w:ind w:leftChars="0" w:right="0" w:rightChars="0"/>
              <w:textAlignment w:val="auto"/>
              <w:rPr>
                <w:rFonts w:hint="eastAsia" w:ascii="宋体" w:hAnsi="宋体" w:eastAsia="宋体" w:cs="宋体"/>
                <w:b w:val="0"/>
                <w:bCs w:val="0"/>
                <w:i w:val="0"/>
                <w:iCs w:val="0"/>
                <w:caps w:val="0"/>
                <w:color w:val="auto"/>
                <w:spacing w:val="0"/>
                <w:sz w:val="24"/>
                <w:szCs w:val="24"/>
                <w:shd w:val="clear" w:fill="FFFFFF"/>
              </w:rPr>
            </w:pPr>
            <w:r>
              <w:rPr>
                <w:rFonts w:hint="eastAsia" w:ascii="宋体" w:hAnsi="宋体" w:eastAsia="宋体" w:cs="宋体"/>
                <w:b w:val="0"/>
                <w:bCs w:val="0"/>
                <w:i w:val="0"/>
                <w:iCs w:val="0"/>
                <w:caps w:val="0"/>
                <w:color w:val="auto"/>
                <w:spacing w:val="0"/>
                <w:sz w:val="24"/>
                <w:szCs w:val="24"/>
                <w:shd w:val="clear" w:fill="FFFFFF"/>
              </w:rPr>
              <w:t>风险热力图（红黄蓝分级）。</w:t>
            </w:r>
          </w:p>
          <w:p w14:paraId="5E795E2B">
            <w:pPr>
              <w:pStyle w:val="8"/>
              <w:keepNext w:val="0"/>
              <w:keepLines w:val="0"/>
              <w:pageBreakBefore w:val="0"/>
              <w:widowControl/>
              <w:numPr>
                <w:ilvl w:val="0"/>
                <w:numId w:val="14"/>
              </w:numPr>
              <w:suppressLineNumbers w:val="0"/>
              <w:shd w:val="clear" w:fill="FFFFFF"/>
              <w:kinsoku/>
              <w:wordWrap/>
              <w:overflowPunct/>
              <w:topLinePunct w:val="0"/>
              <w:autoSpaceDE/>
              <w:autoSpaceDN/>
              <w:bidi w:val="0"/>
              <w:adjustRightInd/>
              <w:snapToGrid/>
              <w:spacing w:beforeAutospacing="0" w:afterAutospacing="0" w:line="360" w:lineRule="auto"/>
              <w:ind w:leftChars="0" w:right="0" w:rightChars="0"/>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rPr>
              <w:t>关键指标仪表盘（实时预警数、设备在线率、累计雨量）。</w:t>
            </w:r>
          </w:p>
          <w:p w14:paraId="68C434F0">
            <w:pPr>
              <w:pStyle w:val="8"/>
              <w:keepNext w:val="0"/>
              <w:keepLines w:val="0"/>
              <w:pageBreakBefore w:val="0"/>
              <w:widowControl/>
              <w:numPr>
                <w:ilvl w:val="0"/>
                <w:numId w:val="14"/>
              </w:numPr>
              <w:suppressLineNumbers w:val="0"/>
              <w:shd w:val="clear" w:fill="FFFFFF"/>
              <w:kinsoku/>
              <w:wordWrap/>
              <w:overflowPunct/>
              <w:topLinePunct w:val="0"/>
              <w:autoSpaceDE/>
              <w:autoSpaceDN/>
              <w:bidi w:val="0"/>
              <w:adjustRightInd/>
              <w:snapToGrid/>
              <w:spacing w:beforeAutospacing="0" w:afterAutospacing="0" w:line="360" w:lineRule="auto"/>
              <w:ind w:leftChars="0" w:right="0" w:rightChars="0"/>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rPr>
              <w:t>触发红色预警时，系统需</w:t>
            </w:r>
            <w:r>
              <w:rPr>
                <w:rStyle w:val="12"/>
                <w:rFonts w:hint="eastAsia" w:ascii="宋体" w:hAnsi="宋体" w:eastAsia="宋体" w:cs="宋体"/>
                <w:b w:val="0"/>
                <w:bCs w:val="0"/>
                <w:i w:val="0"/>
                <w:iCs w:val="0"/>
                <w:caps w:val="0"/>
                <w:color w:val="auto"/>
                <w:spacing w:val="0"/>
                <w:sz w:val="24"/>
                <w:szCs w:val="24"/>
                <w:shd w:val="clear" w:fill="FFFFFF"/>
              </w:rPr>
              <w:t>自动匹配受影响区域</w:t>
            </w:r>
            <w:r>
              <w:rPr>
                <w:rFonts w:hint="eastAsia" w:ascii="宋体" w:hAnsi="宋体" w:eastAsia="宋体" w:cs="宋体"/>
                <w:b w:val="0"/>
                <w:bCs w:val="0"/>
                <w:i w:val="0"/>
                <w:iCs w:val="0"/>
                <w:caps w:val="0"/>
                <w:color w:val="auto"/>
                <w:spacing w:val="0"/>
                <w:sz w:val="24"/>
                <w:szCs w:val="24"/>
                <w:shd w:val="clear" w:fill="FFFFFF"/>
              </w:rPr>
              <w:t>。</w:t>
            </w:r>
          </w:p>
          <w:p w14:paraId="074698C2">
            <w:pPr>
              <w:pStyle w:val="8"/>
              <w:keepNext w:val="0"/>
              <w:keepLines w:val="0"/>
              <w:pageBreakBefore w:val="0"/>
              <w:widowControl/>
              <w:numPr>
                <w:ilvl w:val="0"/>
                <w:numId w:val="14"/>
              </w:numPr>
              <w:suppressLineNumbers w:val="0"/>
              <w:shd w:val="clear" w:fill="FFFFFF"/>
              <w:kinsoku/>
              <w:wordWrap/>
              <w:overflowPunct/>
              <w:topLinePunct w:val="0"/>
              <w:autoSpaceDE/>
              <w:autoSpaceDN/>
              <w:bidi w:val="0"/>
              <w:adjustRightInd/>
              <w:snapToGrid/>
              <w:spacing w:beforeAutospacing="0" w:afterAutospacing="0" w:line="360" w:lineRule="auto"/>
              <w:ind w:leftChars="0" w:right="0" w:rightChars="0"/>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本功能必须与三维孪生平台、预警算法、预警推送深度绑定，不接受独立模块、简易拼接。</w:t>
            </w:r>
          </w:p>
        </w:tc>
        <w:tc>
          <w:tcPr>
            <w:tcW w:w="1188" w:type="dxa"/>
          </w:tcPr>
          <w:p w14:paraId="0C5743E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r>
              <w:rPr>
                <w:rFonts w:hint="eastAsia" w:ascii="宋体" w:hAnsi="宋体" w:eastAsia="宋体" w:cs="宋体"/>
                <w:b w:val="0"/>
                <w:bCs w:val="0"/>
                <w:color w:val="auto"/>
                <w:w w:val="95"/>
                <w:kern w:val="2"/>
                <w:sz w:val="24"/>
                <w:szCs w:val="24"/>
                <w:vertAlign w:val="baseline"/>
                <w:lang w:val="en-US" w:eastAsia="zh-CN" w:bidi="ar-SA"/>
              </w:rPr>
              <w:t>1</w:t>
            </w:r>
          </w:p>
        </w:tc>
        <w:tc>
          <w:tcPr>
            <w:tcW w:w="1188" w:type="dxa"/>
          </w:tcPr>
          <w:p w14:paraId="19D3E76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p>
        </w:tc>
      </w:tr>
      <w:tr w14:paraId="617D9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 w:type="dxa"/>
          </w:tcPr>
          <w:p w14:paraId="1EE6D358">
            <w:pPr>
              <w:keepNext w:val="0"/>
              <w:keepLines w:val="0"/>
              <w:pageBreakBefore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Style w:val="12"/>
                <w:rFonts w:hint="eastAsia" w:ascii="宋体" w:hAnsi="宋体" w:eastAsia="宋体" w:cs="宋体"/>
                <w:b w:val="0"/>
                <w:bCs w:val="0"/>
                <w:i w:val="0"/>
                <w:iCs w:val="0"/>
                <w:caps w:val="0"/>
                <w:color w:val="auto"/>
                <w:spacing w:val="0"/>
                <w:sz w:val="24"/>
                <w:szCs w:val="24"/>
                <w:shd w:val="clear" w:fill="FFFFFF"/>
                <w:lang w:val="en-US" w:eastAsia="zh-CN"/>
              </w:rPr>
            </w:pPr>
          </w:p>
        </w:tc>
        <w:tc>
          <w:tcPr>
            <w:tcW w:w="841" w:type="dxa"/>
          </w:tcPr>
          <w:p w14:paraId="2BC5910C">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宋体" w:hAnsi="宋体" w:eastAsia="宋体" w:cs="宋体"/>
                <w:b w:val="0"/>
                <w:bCs w:val="0"/>
                <w:i w:val="0"/>
                <w:iCs w:val="0"/>
                <w:caps w:val="0"/>
                <w:color w:val="auto"/>
                <w:spacing w:val="0"/>
                <w:sz w:val="24"/>
                <w:szCs w:val="24"/>
                <w:shd w:val="clear" w:fill="FFFFFF"/>
                <w:lang w:val="en-US" w:eastAsia="zh-CN"/>
              </w:rPr>
            </w:pPr>
            <w:r>
              <w:rPr>
                <w:rStyle w:val="12"/>
                <w:rFonts w:hint="eastAsia" w:ascii="宋体" w:hAnsi="宋体" w:eastAsia="宋体" w:cs="宋体"/>
                <w:b w:val="0"/>
                <w:bCs w:val="0"/>
                <w:i w:val="0"/>
                <w:iCs w:val="0"/>
                <w:caps w:val="0"/>
                <w:color w:val="auto"/>
                <w:spacing w:val="0"/>
                <w:sz w:val="24"/>
                <w:szCs w:val="24"/>
                <w:shd w:val="clear" w:fill="FFFFFF"/>
                <w:lang w:val="en-US" w:eastAsia="zh-CN"/>
              </w:rPr>
              <w:t>预警推送</w:t>
            </w:r>
          </w:p>
        </w:tc>
        <w:tc>
          <w:tcPr>
            <w:tcW w:w="4461" w:type="dxa"/>
          </w:tcPr>
          <w:p w14:paraId="25E90A55">
            <w:pPr>
              <w:pStyle w:val="8"/>
              <w:keepNext w:val="0"/>
              <w:keepLines w:val="0"/>
              <w:pageBreakBefore w:val="0"/>
              <w:widowControl/>
              <w:numPr>
                <w:ilvl w:val="0"/>
                <w:numId w:val="15"/>
              </w:numPr>
              <w:suppressLineNumbers w:val="0"/>
              <w:shd w:val="clear" w:fill="FFFFFF"/>
              <w:kinsoku/>
              <w:wordWrap/>
              <w:overflowPunct/>
              <w:topLinePunct w:val="0"/>
              <w:autoSpaceDE/>
              <w:autoSpaceDN/>
              <w:bidi w:val="0"/>
              <w:adjustRightInd/>
              <w:snapToGrid/>
              <w:spacing w:beforeAutospacing="0" w:afterAutospacing="0" w:line="360" w:lineRule="auto"/>
              <w:ind w:right="0" w:rightChars="0"/>
              <w:textAlignment w:val="auto"/>
              <w:rPr>
                <w:rFonts w:hint="eastAsia" w:ascii="宋体" w:hAnsi="宋体" w:eastAsia="宋体" w:cs="宋体"/>
                <w:b w:val="0"/>
                <w:bCs w:val="0"/>
                <w:i w:val="0"/>
                <w:iCs w:val="0"/>
                <w:caps w:val="0"/>
                <w:color w:val="auto"/>
                <w:spacing w:val="0"/>
                <w:sz w:val="24"/>
                <w:szCs w:val="24"/>
                <w:shd w:val="clear" w:fill="FFFFFF"/>
                <w:lang w:eastAsia="zh-CN"/>
              </w:rPr>
            </w:pPr>
            <w:r>
              <w:rPr>
                <w:rFonts w:hint="eastAsia" w:ascii="宋体" w:hAnsi="宋体" w:eastAsia="宋体" w:cs="宋体"/>
                <w:b w:val="0"/>
                <w:bCs w:val="0"/>
                <w:i w:val="0"/>
                <w:iCs w:val="0"/>
                <w:caps w:val="0"/>
                <w:color w:val="auto"/>
                <w:spacing w:val="0"/>
                <w:sz w:val="24"/>
                <w:szCs w:val="24"/>
                <w:shd w:val="clear" w:fill="FFFFFF"/>
                <w:lang w:eastAsia="zh-CN"/>
              </w:rPr>
              <w:t>语音推送须同时支持：</w:t>
            </w:r>
            <w:r>
              <w:rPr>
                <w:rFonts w:hint="eastAsia" w:ascii="宋体" w:hAnsi="宋体" w:eastAsia="宋体" w:cs="宋体"/>
                <w:b w:val="0"/>
                <w:bCs w:val="0"/>
                <w:i w:val="0"/>
                <w:iCs w:val="0"/>
                <w:caps w:val="0"/>
                <w:color w:val="auto"/>
                <w:spacing w:val="0"/>
                <w:sz w:val="24"/>
                <w:szCs w:val="24"/>
                <w:shd w:val="clear" w:fill="FFFFFF"/>
                <w:lang w:val="en-US" w:eastAsia="zh-CN"/>
              </w:rPr>
              <w:t>1</w:t>
            </w:r>
            <w:r>
              <w:rPr>
                <w:rFonts w:hint="eastAsia" w:ascii="宋体" w:hAnsi="宋体" w:eastAsia="宋体" w:cs="宋体"/>
                <w:b w:val="0"/>
                <w:bCs w:val="0"/>
                <w:i w:val="0"/>
                <w:iCs w:val="0"/>
                <w:caps w:val="0"/>
                <w:color w:val="auto"/>
                <w:spacing w:val="0"/>
                <w:sz w:val="24"/>
                <w:szCs w:val="24"/>
                <w:shd w:val="clear" w:fill="FFFFFF"/>
                <w:lang w:eastAsia="zh-CN"/>
              </w:rPr>
              <w:t>TTS（文本转语音）群呼播报；</w:t>
            </w:r>
            <w:r>
              <w:rPr>
                <w:rFonts w:hint="eastAsia" w:ascii="宋体" w:hAnsi="宋体" w:eastAsia="宋体" w:cs="宋体"/>
                <w:b w:val="0"/>
                <w:bCs w:val="0"/>
                <w:i w:val="0"/>
                <w:iCs w:val="0"/>
                <w:caps w:val="0"/>
                <w:color w:val="auto"/>
                <w:spacing w:val="0"/>
                <w:sz w:val="24"/>
                <w:szCs w:val="24"/>
                <w:shd w:val="clear" w:fill="FFFFFF"/>
                <w:lang w:val="en-US" w:eastAsia="zh-CN"/>
              </w:rPr>
              <w:t>2</w:t>
            </w:r>
            <w:r>
              <w:rPr>
                <w:rFonts w:hint="eastAsia" w:ascii="宋体" w:hAnsi="宋体" w:eastAsia="宋体" w:cs="宋体"/>
                <w:b w:val="0"/>
                <w:bCs w:val="0"/>
                <w:i w:val="0"/>
                <w:iCs w:val="0"/>
                <w:caps w:val="0"/>
                <w:color w:val="auto"/>
                <w:spacing w:val="0"/>
                <w:sz w:val="24"/>
                <w:szCs w:val="24"/>
                <w:shd w:val="clear" w:fill="FFFFFF"/>
                <w:lang w:eastAsia="zh-CN"/>
              </w:rPr>
              <w:t>对关键责任人（值班员、乡镇负责人）的真人电话直呼透传能力（点击拨号/双向外呼）。未接来电须设置间隔循环重拨（默认5分钟/次，共3次），直至接通或人工确认。</w:t>
            </w:r>
          </w:p>
          <w:p w14:paraId="5CCDF3B9">
            <w:pPr>
              <w:pStyle w:val="8"/>
              <w:keepNext w:val="0"/>
              <w:keepLines w:val="0"/>
              <w:pageBreakBefore w:val="0"/>
              <w:widowControl/>
              <w:numPr>
                <w:ilvl w:val="0"/>
                <w:numId w:val="15"/>
              </w:numPr>
              <w:suppressLineNumbers w:val="0"/>
              <w:shd w:val="clear" w:fill="FFFFFF"/>
              <w:kinsoku/>
              <w:wordWrap/>
              <w:overflowPunct/>
              <w:topLinePunct w:val="0"/>
              <w:autoSpaceDE/>
              <w:autoSpaceDN/>
              <w:bidi w:val="0"/>
              <w:adjustRightInd/>
              <w:snapToGrid/>
              <w:spacing w:beforeAutospacing="0" w:afterAutospacing="0" w:line="360" w:lineRule="auto"/>
              <w:ind w:right="0" w:rightChars="0"/>
              <w:textAlignment w:val="auto"/>
              <w:rPr>
                <w:rFonts w:hint="eastAsia" w:ascii="宋体" w:hAnsi="宋体" w:eastAsia="宋体" w:cs="宋体"/>
                <w:b w:val="0"/>
                <w:bCs w:val="0"/>
                <w:i w:val="0"/>
                <w:iCs w:val="0"/>
                <w:caps w:val="0"/>
                <w:color w:val="auto"/>
                <w:spacing w:val="0"/>
                <w:sz w:val="24"/>
                <w:szCs w:val="24"/>
                <w:shd w:val="clear" w:fill="FFFFFF"/>
                <w:lang w:eastAsia="zh-CN"/>
              </w:rPr>
            </w:pPr>
            <w:r>
              <w:rPr>
                <w:rStyle w:val="12"/>
                <w:rFonts w:hint="eastAsia" w:ascii="宋体" w:hAnsi="宋体" w:eastAsia="宋体" w:cs="宋体"/>
                <w:b w:val="0"/>
                <w:bCs w:val="0"/>
                <w:i w:val="0"/>
                <w:iCs w:val="0"/>
                <w:caps w:val="0"/>
                <w:color w:val="auto"/>
                <w:spacing w:val="0"/>
                <w:sz w:val="24"/>
                <w:szCs w:val="24"/>
                <w:shd w:val="clear" w:fill="FFFFFF"/>
              </w:rPr>
              <w:t>分级推送策略</w:t>
            </w:r>
            <w:r>
              <w:rPr>
                <w:rStyle w:val="12"/>
                <w:rFonts w:hint="eastAsia" w:ascii="宋体" w:hAnsi="宋体" w:eastAsia="宋体" w:cs="宋体"/>
                <w:b w:val="0"/>
                <w:bCs w:val="0"/>
                <w:i w:val="0"/>
                <w:iCs w:val="0"/>
                <w:caps w:val="0"/>
                <w:color w:val="auto"/>
                <w:spacing w:val="0"/>
                <w:sz w:val="24"/>
                <w:szCs w:val="24"/>
                <w:shd w:val="clear" w:fill="FFFFFF"/>
                <w:lang w:eastAsia="zh-CN"/>
              </w:rPr>
              <w:t>：蓝色预警：</w:t>
            </w:r>
            <w:r>
              <w:rPr>
                <w:rFonts w:hint="eastAsia" w:ascii="宋体" w:hAnsi="宋体" w:eastAsia="宋体" w:cs="宋体"/>
                <w:b w:val="0"/>
                <w:bCs w:val="0"/>
                <w:i w:val="0"/>
                <w:iCs w:val="0"/>
                <w:caps w:val="0"/>
                <w:color w:val="auto"/>
                <w:spacing w:val="0"/>
                <w:sz w:val="24"/>
                <w:szCs w:val="24"/>
                <w:shd w:val="clear" w:fill="FFFFFF"/>
                <w:lang w:eastAsia="zh-CN"/>
              </w:rPr>
              <w:t>仅推送监测员（短信）。</w:t>
            </w:r>
            <w:r>
              <w:rPr>
                <w:rStyle w:val="12"/>
                <w:rFonts w:hint="eastAsia" w:ascii="宋体" w:hAnsi="宋体" w:eastAsia="宋体" w:cs="宋体"/>
                <w:b w:val="0"/>
                <w:bCs w:val="0"/>
                <w:i w:val="0"/>
                <w:iCs w:val="0"/>
                <w:caps w:val="0"/>
                <w:color w:val="auto"/>
                <w:spacing w:val="0"/>
                <w:sz w:val="24"/>
                <w:szCs w:val="24"/>
                <w:shd w:val="clear" w:fill="FFFFFF"/>
                <w:lang w:eastAsia="zh-CN"/>
              </w:rPr>
              <w:t>黄色预警：</w:t>
            </w:r>
            <w:r>
              <w:rPr>
                <w:rFonts w:hint="eastAsia" w:ascii="宋体" w:hAnsi="宋体" w:eastAsia="宋体" w:cs="宋体"/>
                <w:b w:val="0"/>
                <w:bCs w:val="0"/>
                <w:i w:val="0"/>
                <w:iCs w:val="0"/>
                <w:caps w:val="0"/>
                <w:color w:val="auto"/>
                <w:spacing w:val="0"/>
                <w:sz w:val="24"/>
                <w:szCs w:val="24"/>
                <w:shd w:val="clear" w:fill="FFFFFF"/>
                <w:lang w:eastAsia="zh-CN"/>
              </w:rPr>
              <w:t>推送监测员+乡镇负责人（短信+语音）。</w:t>
            </w:r>
            <w:r>
              <w:rPr>
                <w:rStyle w:val="12"/>
                <w:rFonts w:hint="eastAsia" w:ascii="宋体" w:hAnsi="宋体" w:eastAsia="宋体" w:cs="宋体"/>
                <w:b w:val="0"/>
                <w:bCs w:val="0"/>
                <w:i w:val="0"/>
                <w:iCs w:val="0"/>
                <w:caps w:val="0"/>
                <w:color w:val="auto"/>
                <w:spacing w:val="0"/>
                <w:sz w:val="24"/>
                <w:szCs w:val="24"/>
                <w:shd w:val="clear" w:fill="FFFFFF"/>
                <w:lang w:eastAsia="zh-CN"/>
              </w:rPr>
              <w:t>红色预警：</w:t>
            </w:r>
            <w:r>
              <w:rPr>
                <w:rFonts w:hint="eastAsia" w:ascii="宋体" w:hAnsi="宋体" w:eastAsia="宋体" w:cs="宋体"/>
                <w:b w:val="0"/>
                <w:bCs w:val="0"/>
                <w:i w:val="0"/>
                <w:iCs w:val="0"/>
                <w:caps w:val="0"/>
                <w:color w:val="auto"/>
                <w:spacing w:val="0"/>
                <w:sz w:val="24"/>
                <w:szCs w:val="24"/>
                <w:shd w:val="clear" w:fill="FFFFFF"/>
                <w:lang w:eastAsia="zh-CN"/>
              </w:rPr>
              <w:t>全量推送至主管部门、应急队伍及受影响区域公众（广播+短信+语音）。</w:t>
            </w:r>
          </w:p>
          <w:p w14:paraId="19657EA0">
            <w:pPr>
              <w:pStyle w:val="8"/>
              <w:keepNext w:val="0"/>
              <w:keepLines w:val="0"/>
              <w:pageBreakBefore w:val="0"/>
              <w:widowControl/>
              <w:numPr>
                <w:ilvl w:val="0"/>
                <w:numId w:val="15"/>
              </w:numPr>
              <w:suppressLineNumbers w:val="0"/>
              <w:shd w:val="clear" w:fill="FFFFFF"/>
              <w:kinsoku/>
              <w:wordWrap/>
              <w:overflowPunct/>
              <w:topLinePunct w:val="0"/>
              <w:autoSpaceDE/>
              <w:autoSpaceDN/>
              <w:bidi w:val="0"/>
              <w:adjustRightInd/>
              <w:snapToGrid/>
              <w:spacing w:beforeAutospacing="0" w:afterAutospacing="0" w:line="360" w:lineRule="auto"/>
              <w:ind w:right="0" w:rightChars="0"/>
              <w:textAlignment w:val="auto"/>
              <w:rPr>
                <w:rFonts w:hint="eastAsia" w:ascii="宋体" w:hAnsi="宋体" w:eastAsia="宋体" w:cs="宋体"/>
                <w:b w:val="0"/>
                <w:bCs w:val="0"/>
                <w:i w:val="0"/>
                <w:iCs w:val="0"/>
                <w:caps w:val="0"/>
                <w:color w:val="auto"/>
                <w:spacing w:val="0"/>
                <w:sz w:val="24"/>
                <w:szCs w:val="24"/>
                <w:shd w:val="clear" w:fill="FFFFFF"/>
                <w:lang w:eastAsia="zh-CN"/>
              </w:rPr>
            </w:pPr>
            <w:r>
              <w:rPr>
                <w:rStyle w:val="12"/>
                <w:rFonts w:hint="eastAsia" w:ascii="宋体" w:hAnsi="宋体" w:eastAsia="宋体" w:cs="宋体"/>
                <w:b w:val="0"/>
                <w:bCs w:val="0"/>
                <w:i w:val="0"/>
                <w:iCs w:val="0"/>
                <w:caps w:val="0"/>
                <w:color w:val="auto"/>
                <w:spacing w:val="0"/>
                <w:sz w:val="24"/>
                <w:szCs w:val="24"/>
                <w:shd w:val="clear" w:fill="FFFFFF"/>
              </w:rPr>
              <w:t>性能要求</w:t>
            </w:r>
            <w:r>
              <w:rPr>
                <w:rFonts w:hint="eastAsia" w:ascii="宋体" w:hAnsi="宋体" w:eastAsia="宋体" w:cs="宋体"/>
                <w:b w:val="0"/>
                <w:bCs w:val="0"/>
                <w:i w:val="0"/>
                <w:iCs w:val="0"/>
                <w:caps w:val="0"/>
                <w:color w:val="auto"/>
                <w:spacing w:val="0"/>
                <w:sz w:val="24"/>
                <w:szCs w:val="24"/>
                <w:shd w:val="clear" w:fill="FFFFFF"/>
              </w:rPr>
              <w:t>：红色预警短信群发吞吐量 ≥ 500条/秒，语音并发 ≥ 200路。</w:t>
            </w:r>
          </w:p>
          <w:p w14:paraId="61541071">
            <w:pPr>
              <w:pStyle w:val="8"/>
              <w:keepNext w:val="0"/>
              <w:keepLines w:val="0"/>
              <w:pageBreakBefore w:val="0"/>
              <w:widowControl/>
              <w:numPr>
                <w:ilvl w:val="0"/>
                <w:numId w:val="15"/>
              </w:numPr>
              <w:suppressLineNumbers w:val="0"/>
              <w:shd w:val="clear" w:fill="FFFFFF"/>
              <w:kinsoku/>
              <w:wordWrap/>
              <w:overflowPunct/>
              <w:topLinePunct w:val="0"/>
              <w:autoSpaceDE/>
              <w:autoSpaceDN/>
              <w:bidi w:val="0"/>
              <w:adjustRightInd/>
              <w:snapToGrid/>
              <w:spacing w:beforeAutospacing="0" w:afterAutospacing="0" w:line="360" w:lineRule="auto"/>
              <w:ind w:right="0" w:rightChars="0"/>
              <w:textAlignment w:val="auto"/>
              <w:rPr>
                <w:rFonts w:hint="eastAsia" w:ascii="宋体" w:hAnsi="宋体" w:eastAsia="宋体" w:cs="宋体"/>
                <w:b w:val="0"/>
                <w:bCs w:val="0"/>
                <w:i w:val="0"/>
                <w:iCs w:val="0"/>
                <w:caps w:val="0"/>
                <w:color w:val="auto"/>
                <w:spacing w:val="0"/>
                <w:sz w:val="24"/>
                <w:szCs w:val="24"/>
                <w:shd w:val="clear" w:fill="FFFFFF"/>
                <w:lang w:eastAsia="zh-CN"/>
              </w:rPr>
            </w:pPr>
            <w:r>
              <w:rPr>
                <w:rFonts w:hint="eastAsia" w:ascii="宋体" w:hAnsi="宋体" w:eastAsia="宋体" w:cs="宋体"/>
                <w:b w:val="0"/>
                <w:bCs w:val="0"/>
                <w:i w:val="0"/>
                <w:iCs w:val="0"/>
                <w:caps w:val="0"/>
                <w:color w:val="auto"/>
                <w:spacing w:val="0"/>
                <w:sz w:val="24"/>
                <w:szCs w:val="24"/>
                <w:shd w:val="clear" w:fill="FFFFFF"/>
                <w:lang w:eastAsia="zh-CN"/>
              </w:rPr>
              <w:t>短信状态回执：对接运营商状态报告，在平台界面上以不同颜色标识每条短信的“发送成功”、“发送失败”、“已送达”、“未送达”状态。语音状态回执：记录每路语音的“未接”、“已接”、“通话时长（秒）”，支持回放通话记录（仅记录TTS内容，不涉及私人通话录音）。一张图可视化：在三维孪生指挥大屏上，能够动态展示预警信息在指定区域内的扩散状态（如已通知多少人、已确认多少人），为指挥员提供信息覆盖态势感知。</w:t>
            </w:r>
          </w:p>
          <w:p w14:paraId="2B0E0581">
            <w:pPr>
              <w:pStyle w:val="8"/>
              <w:keepNext w:val="0"/>
              <w:keepLines w:val="0"/>
              <w:pageBreakBefore w:val="0"/>
              <w:widowControl/>
              <w:numPr>
                <w:ilvl w:val="0"/>
                <w:numId w:val="15"/>
              </w:numPr>
              <w:suppressLineNumbers w:val="0"/>
              <w:shd w:val="clear" w:fill="FFFFFF"/>
              <w:kinsoku/>
              <w:wordWrap/>
              <w:overflowPunct/>
              <w:topLinePunct w:val="0"/>
              <w:autoSpaceDE/>
              <w:autoSpaceDN/>
              <w:bidi w:val="0"/>
              <w:adjustRightInd/>
              <w:snapToGrid/>
              <w:spacing w:beforeAutospacing="0" w:afterAutospacing="0" w:line="360" w:lineRule="auto"/>
              <w:ind w:right="0" w:rightChars="0"/>
              <w:textAlignment w:val="auto"/>
              <w:rPr>
                <w:rFonts w:hint="eastAsia" w:ascii="宋体" w:hAnsi="宋体" w:eastAsia="宋体" w:cs="宋体"/>
                <w:b w:val="0"/>
                <w:bCs w:val="0"/>
                <w:i w:val="0"/>
                <w:iCs w:val="0"/>
                <w:caps w:val="0"/>
                <w:color w:val="auto"/>
                <w:spacing w:val="0"/>
                <w:sz w:val="24"/>
                <w:szCs w:val="24"/>
                <w:shd w:val="clear" w:fill="FFFFFF"/>
                <w:lang w:eastAsia="zh-CN"/>
              </w:rPr>
            </w:pPr>
            <w:r>
              <w:rPr>
                <w:rFonts w:hint="eastAsia" w:ascii="宋体" w:hAnsi="宋体" w:eastAsia="宋体" w:cs="宋体"/>
                <w:b w:val="0"/>
                <w:bCs w:val="0"/>
                <w:i w:val="0"/>
                <w:iCs w:val="0"/>
                <w:caps w:val="0"/>
                <w:color w:val="auto"/>
                <w:spacing w:val="0"/>
                <w:sz w:val="24"/>
                <w:szCs w:val="24"/>
                <w:shd w:val="clear" w:fill="FFFFFF"/>
                <w:lang w:eastAsia="zh-CN"/>
              </w:rPr>
              <w:t>红色预警启用优先通道，抢占系统资源，暂停非紧急数据同步，独占网络与算力资源，确保极端情况下不堵塞、不延迟。</w:t>
            </w:r>
          </w:p>
          <w:p w14:paraId="6B62DC10">
            <w:pPr>
              <w:pStyle w:val="8"/>
              <w:keepNext w:val="0"/>
              <w:keepLines w:val="0"/>
              <w:pageBreakBefore w:val="0"/>
              <w:widowControl/>
              <w:numPr>
                <w:ilvl w:val="0"/>
                <w:numId w:val="15"/>
              </w:numPr>
              <w:suppressLineNumbers w:val="0"/>
              <w:shd w:val="clear" w:fill="FFFFFF"/>
              <w:kinsoku/>
              <w:wordWrap/>
              <w:overflowPunct/>
              <w:topLinePunct w:val="0"/>
              <w:autoSpaceDE/>
              <w:autoSpaceDN/>
              <w:bidi w:val="0"/>
              <w:adjustRightInd/>
              <w:snapToGrid/>
              <w:spacing w:beforeAutospacing="0" w:afterAutospacing="0" w:line="360" w:lineRule="auto"/>
              <w:ind w:right="0" w:rightChars="0"/>
              <w:textAlignment w:val="auto"/>
              <w:rPr>
                <w:rFonts w:hint="eastAsia" w:ascii="宋体" w:hAnsi="宋体" w:eastAsia="宋体" w:cs="宋体"/>
                <w:b w:val="0"/>
                <w:bCs w:val="0"/>
                <w:i w:val="0"/>
                <w:iCs w:val="0"/>
                <w:caps w:val="0"/>
                <w:color w:val="auto"/>
                <w:spacing w:val="0"/>
                <w:sz w:val="24"/>
                <w:szCs w:val="24"/>
                <w:shd w:val="clear" w:fill="FFFFFF"/>
                <w:lang w:eastAsia="zh-CN"/>
              </w:rPr>
            </w:pPr>
            <w:r>
              <w:rPr>
                <w:rFonts w:hint="eastAsia" w:ascii="宋体" w:hAnsi="宋体" w:eastAsia="宋体" w:cs="宋体"/>
                <w:b w:val="0"/>
                <w:bCs w:val="0"/>
                <w:i w:val="0"/>
                <w:iCs w:val="0"/>
                <w:caps w:val="0"/>
                <w:color w:val="auto"/>
                <w:spacing w:val="0"/>
                <w:sz w:val="24"/>
                <w:szCs w:val="24"/>
                <w:shd w:val="clear" w:fill="FFFFFF"/>
                <w:lang w:eastAsia="zh-CN"/>
              </w:rPr>
              <w:t>全量日志保存≥180天，可查询：发送人、接收人、发送时间、到达状态、重发记录。</w:t>
            </w:r>
          </w:p>
        </w:tc>
        <w:tc>
          <w:tcPr>
            <w:tcW w:w="1188" w:type="dxa"/>
          </w:tcPr>
          <w:p w14:paraId="1C6835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r>
              <w:rPr>
                <w:rFonts w:hint="eastAsia" w:ascii="宋体" w:hAnsi="宋体" w:eastAsia="宋体" w:cs="宋体"/>
                <w:b w:val="0"/>
                <w:bCs w:val="0"/>
                <w:color w:val="auto"/>
                <w:w w:val="95"/>
                <w:kern w:val="2"/>
                <w:sz w:val="24"/>
                <w:szCs w:val="24"/>
                <w:vertAlign w:val="baseline"/>
                <w:lang w:val="en-US" w:eastAsia="zh-CN" w:bidi="ar-SA"/>
              </w:rPr>
              <w:t>1</w:t>
            </w:r>
          </w:p>
        </w:tc>
        <w:tc>
          <w:tcPr>
            <w:tcW w:w="1188" w:type="dxa"/>
          </w:tcPr>
          <w:p w14:paraId="3CB06BB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p>
        </w:tc>
      </w:tr>
      <w:tr w14:paraId="6266E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 w:type="dxa"/>
          </w:tcPr>
          <w:p w14:paraId="6E3FF14B">
            <w:pPr>
              <w:keepNext w:val="0"/>
              <w:keepLines w:val="0"/>
              <w:pageBreakBefore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Style w:val="12"/>
                <w:rFonts w:hint="eastAsia" w:ascii="宋体" w:hAnsi="宋体" w:eastAsia="宋体" w:cs="宋体"/>
                <w:b w:val="0"/>
                <w:bCs w:val="0"/>
                <w:i w:val="0"/>
                <w:iCs w:val="0"/>
                <w:caps w:val="0"/>
                <w:color w:val="auto"/>
                <w:spacing w:val="0"/>
                <w:sz w:val="24"/>
                <w:szCs w:val="24"/>
                <w:shd w:val="clear" w:fill="FFFFFF"/>
                <w:lang w:val="en-US" w:eastAsia="zh-CN"/>
              </w:rPr>
            </w:pPr>
          </w:p>
        </w:tc>
        <w:tc>
          <w:tcPr>
            <w:tcW w:w="841" w:type="dxa"/>
            <w:shd w:val="clear" w:color="auto" w:fill="auto"/>
            <w:vAlign w:val="top"/>
          </w:tcPr>
          <w:p w14:paraId="4700652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kern w:val="2"/>
                <w:sz w:val="24"/>
                <w:szCs w:val="24"/>
                <w:shd w:val="clear" w:fill="FFFFFF"/>
                <w:lang w:val="en-US" w:eastAsia="zh-CN" w:bidi="ar-SA"/>
              </w:rPr>
            </w:pPr>
            <w:r>
              <w:rPr>
                <w:rStyle w:val="12"/>
                <w:rFonts w:hint="eastAsia" w:ascii="宋体" w:hAnsi="宋体" w:eastAsia="宋体" w:cs="宋体"/>
                <w:b w:val="0"/>
                <w:bCs w:val="0"/>
                <w:i w:val="0"/>
                <w:iCs w:val="0"/>
                <w:caps w:val="0"/>
                <w:color w:val="auto"/>
                <w:spacing w:val="0"/>
                <w:sz w:val="24"/>
                <w:szCs w:val="24"/>
                <w:shd w:val="clear" w:fill="FFFFFF"/>
                <w:lang w:val="en-US" w:eastAsia="zh-CN"/>
              </w:rPr>
              <w:t>AI数字人问答系统</w:t>
            </w:r>
          </w:p>
        </w:tc>
        <w:tc>
          <w:tcPr>
            <w:tcW w:w="4461" w:type="dxa"/>
            <w:shd w:val="clear" w:color="auto" w:fill="auto"/>
            <w:vAlign w:val="top"/>
          </w:tcPr>
          <w:p w14:paraId="3EB63930">
            <w:pPr>
              <w:pStyle w:val="8"/>
              <w:keepNext w:val="0"/>
              <w:keepLines w:val="0"/>
              <w:pageBreakBefore w:val="0"/>
              <w:widowControl/>
              <w:numPr>
                <w:ilvl w:val="0"/>
                <w:numId w:val="16"/>
              </w:numPr>
              <w:suppressLineNumbers w:val="0"/>
              <w:shd w:val="clear" w:fill="FFFFFF"/>
              <w:kinsoku/>
              <w:wordWrap/>
              <w:overflowPunct/>
              <w:topLinePunct w:val="0"/>
              <w:autoSpaceDE/>
              <w:autoSpaceDN/>
              <w:bidi w:val="0"/>
              <w:adjustRightInd/>
              <w:snapToGrid/>
              <w:spacing w:beforeAutospacing="0" w:afterAutospacing="0" w:line="360" w:lineRule="auto"/>
              <w:ind w:right="0" w:rightChars="0"/>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专业团队对指定人选进行数字人视频素材拍摄，采集视频和音频素材。素材后期精修，针对拍摄的视频素材，进行符合如影素材要求的编辑、校色/调试、合理范围内的美颜美体。基于音频素材训练数字人的音色模型，并进行合理的音色调整。</w:t>
            </w:r>
          </w:p>
          <w:p w14:paraId="45961D1E">
            <w:pPr>
              <w:pStyle w:val="8"/>
              <w:keepNext w:val="0"/>
              <w:keepLines w:val="0"/>
              <w:pageBreakBefore w:val="0"/>
              <w:widowControl/>
              <w:numPr>
                <w:ilvl w:val="0"/>
                <w:numId w:val="16"/>
              </w:numPr>
              <w:suppressLineNumbers w:val="0"/>
              <w:shd w:val="clear" w:fill="FFFFFF"/>
              <w:kinsoku/>
              <w:wordWrap/>
              <w:overflowPunct/>
              <w:topLinePunct w:val="0"/>
              <w:autoSpaceDE/>
              <w:autoSpaceDN/>
              <w:bidi w:val="0"/>
              <w:adjustRightInd/>
              <w:snapToGrid/>
              <w:spacing w:beforeAutospacing="0" w:afterAutospacing="0" w:line="360" w:lineRule="auto"/>
              <w:ind w:right="0" w:rightChars="0"/>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接入语言大模型服务，实现数字人的通识知识以及自然语言交互能力，汇总行业知识，创建专业行业知识库，基于专业知识库对语言大模型进行行业专业训练，支撑数字人回答专业问题更加准确。</w:t>
            </w:r>
          </w:p>
          <w:p w14:paraId="4CA75A32">
            <w:pPr>
              <w:pStyle w:val="8"/>
              <w:keepNext w:val="0"/>
              <w:keepLines w:val="0"/>
              <w:pageBreakBefore w:val="0"/>
              <w:widowControl/>
              <w:numPr>
                <w:ilvl w:val="0"/>
                <w:numId w:val="16"/>
              </w:numPr>
              <w:suppressLineNumbers w:val="0"/>
              <w:shd w:val="clear" w:fill="FFFFFF"/>
              <w:kinsoku/>
              <w:wordWrap/>
              <w:overflowPunct/>
              <w:topLinePunct w:val="0"/>
              <w:autoSpaceDE/>
              <w:autoSpaceDN/>
              <w:bidi w:val="0"/>
              <w:adjustRightInd/>
              <w:snapToGrid/>
              <w:spacing w:beforeAutospacing="0" w:afterAutospacing="0" w:line="360" w:lineRule="auto"/>
              <w:ind w:right="0" w:rightChars="0"/>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基于数字人模型的推流服务，展示数字人形象、动作、表情、语音等内容。提供语音输入和输出能力，实现和数字人的语音互动。提供文字输入和输出能力，实现和数字人的文字互动。提供数字人自动语音播报指定内容。提供向数字人提问的示例，辅助用户更好的和数字人互动。</w:t>
            </w:r>
          </w:p>
          <w:p w14:paraId="3EF6A963">
            <w:pPr>
              <w:pStyle w:val="8"/>
              <w:keepNext w:val="0"/>
              <w:keepLines w:val="0"/>
              <w:pageBreakBefore w:val="0"/>
              <w:widowControl/>
              <w:numPr>
                <w:ilvl w:val="0"/>
                <w:numId w:val="16"/>
              </w:numPr>
              <w:suppressLineNumbers w:val="0"/>
              <w:shd w:val="clear" w:fill="FFFFFF"/>
              <w:kinsoku/>
              <w:wordWrap/>
              <w:overflowPunct/>
              <w:topLinePunct w:val="0"/>
              <w:autoSpaceDE/>
              <w:autoSpaceDN/>
              <w:bidi w:val="0"/>
              <w:adjustRightInd/>
              <w:snapToGrid/>
              <w:spacing w:beforeAutospacing="0" w:afterAutospacing="0" w:line="360" w:lineRule="auto"/>
              <w:ind w:right="0" w:rightChars="0"/>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支持查看和管理所使用的语言大模型。支持新建、编辑、预览和管理专业知识库。支持新建、编辑、预览和管理自动播报内容。支持新建、编辑和管理问答示例。</w:t>
            </w:r>
          </w:p>
          <w:p w14:paraId="36C91AA4">
            <w:pPr>
              <w:pStyle w:val="8"/>
              <w:keepNext w:val="0"/>
              <w:keepLines w:val="0"/>
              <w:pageBreakBefore w:val="0"/>
              <w:widowControl/>
              <w:numPr>
                <w:ilvl w:val="0"/>
                <w:numId w:val="16"/>
              </w:numPr>
              <w:suppressLineNumbers w:val="0"/>
              <w:shd w:val="clear" w:fill="FFFFFF"/>
              <w:kinsoku/>
              <w:wordWrap/>
              <w:overflowPunct/>
              <w:topLinePunct w:val="0"/>
              <w:autoSpaceDE/>
              <w:autoSpaceDN/>
              <w:bidi w:val="0"/>
              <w:adjustRightInd/>
              <w:snapToGrid/>
              <w:spacing w:beforeAutospacing="0" w:afterAutospacing="0" w:line="360" w:lineRule="auto"/>
              <w:ind w:right="0" w:rightChars="0"/>
              <w:textAlignment w:val="auto"/>
              <w:rPr>
                <w:rFonts w:hint="eastAsia" w:ascii="宋体" w:hAnsi="宋体" w:eastAsia="宋体" w:cs="宋体"/>
                <w:b w:val="0"/>
                <w:bCs w:val="0"/>
                <w:i w:val="0"/>
                <w:iCs w:val="0"/>
                <w:caps w:val="0"/>
                <w:color w:val="auto"/>
                <w:spacing w:val="0"/>
                <w:kern w:val="2"/>
                <w:sz w:val="24"/>
                <w:szCs w:val="24"/>
                <w:shd w:val="clear" w:fill="FFFFFF"/>
                <w:lang w:val="en-US" w:eastAsia="zh-CN" w:bidi="ar-SA"/>
              </w:rPr>
            </w:pPr>
            <w:r>
              <w:rPr>
                <w:rFonts w:hint="eastAsia" w:ascii="宋体" w:hAnsi="宋体" w:eastAsia="宋体" w:cs="宋体"/>
                <w:b w:val="0"/>
                <w:bCs w:val="0"/>
                <w:i w:val="0"/>
                <w:iCs w:val="0"/>
                <w:caps w:val="0"/>
                <w:color w:val="auto"/>
                <w:spacing w:val="0"/>
                <w:sz w:val="24"/>
                <w:szCs w:val="24"/>
                <w:shd w:val="clear" w:fill="FFFFFF"/>
                <w:lang w:val="en-US" w:eastAsia="zh-CN"/>
              </w:rPr>
              <w:t>基于数字人形象和音色模型服务接口，提供外部应用系统调用接口，开发定制化互动问答功能的服务。基于语言大模型服务接口，提供外部应用系统调用接口，开发语言大模型支持互动问答功能的服务。</w:t>
            </w:r>
          </w:p>
        </w:tc>
        <w:tc>
          <w:tcPr>
            <w:tcW w:w="1188" w:type="dxa"/>
          </w:tcPr>
          <w:p w14:paraId="7161A85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r>
              <w:rPr>
                <w:rFonts w:hint="eastAsia" w:ascii="宋体" w:hAnsi="宋体" w:eastAsia="宋体" w:cs="宋体"/>
                <w:b w:val="0"/>
                <w:bCs w:val="0"/>
                <w:color w:val="auto"/>
                <w:w w:val="95"/>
                <w:kern w:val="2"/>
                <w:sz w:val="24"/>
                <w:szCs w:val="24"/>
                <w:vertAlign w:val="baseline"/>
                <w:lang w:val="en-US" w:eastAsia="zh-CN" w:bidi="ar-SA"/>
              </w:rPr>
              <w:t>1</w:t>
            </w:r>
          </w:p>
        </w:tc>
        <w:tc>
          <w:tcPr>
            <w:tcW w:w="1188" w:type="dxa"/>
          </w:tcPr>
          <w:p w14:paraId="3F2575B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p>
        </w:tc>
      </w:tr>
      <w:tr w14:paraId="76F29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 w:type="dxa"/>
          </w:tcPr>
          <w:p w14:paraId="4FE24A0B">
            <w:pPr>
              <w:keepNext w:val="0"/>
              <w:keepLines w:val="0"/>
              <w:pageBreakBefore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Style w:val="12"/>
                <w:rFonts w:hint="eastAsia" w:ascii="宋体" w:hAnsi="宋体" w:eastAsia="宋体" w:cs="宋体"/>
                <w:b w:val="0"/>
                <w:bCs w:val="0"/>
                <w:i w:val="0"/>
                <w:iCs w:val="0"/>
                <w:caps w:val="0"/>
                <w:color w:val="auto"/>
                <w:spacing w:val="0"/>
                <w:sz w:val="24"/>
                <w:szCs w:val="24"/>
                <w:shd w:val="clear" w:fill="FFFFFF"/>
                <w:lang w:val="en-US" w:eastAsia="zh-CN"/>
              </w:rPr>
            </w:pPr>
          </w:p>
        </w:tc>
        <w:tc>
          <w:tcPr>
            <w:tcW w:w="841" w:type="dxa"/>
            <w:shd w:val="clear" w:color="auto" w:fill="auto"/>
            <w:vAlign w:val="top"/>
          </w:tcPr>
          <w:p w14:paraId="50752F0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auto"/>
                <w:spacing w:val="0"/>
                <w:kern w:val="2"/>
                <w:sz w:val="24"/>
                <w:szCs w:val="24"/>
                <w:shd w:val="clear" w:fill="FFFFFF"/>
                <w:lang w:val="en-US" w:eastAsia="zh-CN" w:bidi="ar-SA"/>
              </w:rPr>
            </w:pPr>
            <w:r>
              <w:rPr>
                <w:rStyle w:val="12"/>
                <w:rFonts w:hint="eastAsia" w:ascii="宋体" w:hAnsi="宋体" w:eastAsia="宋体" w:cs="宋体"/>
                <w:b w:val="0"/>
                <w:bCs w:val="0"/>
                <w:i w:val="0"/>
                <w:iCs w:val="0"/>
                <w:caps w:val="0"/>
                <w:color w:val="auto"/>
                <w:spacing w:val="0"/>
                <w:sz w:val="24"/>
                <w:szCs w:val="24"/>
                <w:shd w:val="clear" w:fill="FFFFFF"/>
                <w:lang w:val="en-US" w:eastAsia="zh-CN"/>
              </w:rPr>
              <w:t>灾害预警智能助手</w:t>
            </w:r>
          </w:p>
        </w:tc>
        <w:tc>
          <w:tcPr>
            <w:tcW w:w="4461" w:type="dxa"/>
            <w:shd w:val="clear" w:color="auto" w:fill="auto"/>
            <w:vAlign w:val="top"/>
          </w:tcPr>
          <w:p w14:paraId="5B7B064B">
            <w:pPr>
              <w:pStyle w:val="8"/>
              <w:keepNext w:val="0"/>
              <w:keepLines w:val="0"/>
              <w:pageBreakBefore w:val="0"/>
              <w:widowControl/>
              <w:numPr>
                <w:ilvl w:val="0"/>
                <w:numId w:val="17"/>
              </w:numPr>
              <w:suppressLineNumbers w:val="0"/>
              <w:shd w:val="clear" w:fill="FFFFFF"/>
              <w:kinsoku/>
              <w:wordWrap/>
              <w:overflowPunct/>
              <w:topLinePunct w:val="0"/>
              <w:autoSpaceDE/>
              <w:autoSpaceDN/>
              <w:bidi w:val="0"/>
              <w:adjustRightInd/>
              <w:snapToGrid/>
              <w:spacing w:beforeAutospacing="0" w:afterAutospacing="0" w:line="360" w:lineRule="auto"/>
              <w:ind w:right="0" w:rightChars="0"/>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基于大模型技术，创建气象灾害防治智能助手</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rPr>
              <w:t>通过大模型技术，智能助手可灵活调用数据分</w:t>
            </w:r>
            <w:bookmarkStart w:id="0" w:name="_GoBack"/>
            <w:bookmarkEnd w:id="0"/>
            <w:r>
              <w:rPr>
                <w:rFonts w:hint="eastAsia" w:ascii="宋体" w:hAnsi="宋体" w:eastAsia="宋体" w:cs="宋体"/>
                <w:b w:val="0"/>
                <w:bCs w:val="0"/>
                <w:color w:val="auto"/>
                <w:sz w:val="24"/>
                <w:szCs w:val="24"/>
              </w:rPr>
              <w:t>析等算法或工具，以支持复杂的业务需求。</w:t>
            </w:r>
          </w:p>
          <w:p w14:paraId="2DCFFDFC">
            <w:pPr>
              <w:pStyle w:val="8"/>
              <w:keepNext w:val="0"/>
              <w:keepLines w:val="0"/>
              <w:pageBreakBefore w:val="0"/>
              <w:widowControl/>
              <w:numPr>
                <w:ilvl w:val="0"/>
                <w:numId w:val="17"/>
              </w:numPr>
              <w:suppressLineNumbers w:val="0"/>
              <w:shd w:val="clear" w:fill="FFFFFF"/>
              <w:kinsoku/>
              <w:wordWrap/>
              <w:overflowPunct/>
              <w:topLinePunct w:val="0"/>
              <w:autoSpaceDE/>
              <w:autoSpaceDN/>
              <w:bidi w:val="0"/>
              <w:adjustRightInd/>
              <w:snapToGrid/>
              <w:spacing w:beforeAutospacing="0" w:afterAutospacing="0" w:line="360" w:lineRule="auto"/>
              <w:ind w:right="0" w:rightChars="0"/>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rPr>
              <w:t>基于现有成果，将灾害隐患点和风险区的空间分布、中长期风险等级等信息，以高可视化方式综合展现在三维地图上，为灾害的防治和管理提供直观、全面的信息支持，通过内嵌的智能助手，帮助相关管理人员和技术人员快速了解特定区域内灾害的风险情况，从而进行有效的风险评估和防灾减灾部署。</w:t>
            </w:r>
          </w:p>
          <w:p w14:paraId="6B7F6392">
            <w:pPr>
              <w:pStyle w:val="8"/>
              <w:keepNext w:val="0"/>
              <w:keepLines w:val="0"/>
              <w:pageBreakBefore w:val="0"/>
              <w:widowControl/>
              <w:numPr>
                <w:ilvl w:val="0"/>
                <w:numId w:val="17"/>
              </w:numPr>
              <w:suppressLineNumbers w:val="0"/>
              <w:shd w:val="clear" w:fill="FFFFFF"/>
              <w:kinsoku/>
              <w:wordWrap/>
              <w:overflowPunct/>
              <w:topLinePunct w:val="0"/>
              <w:autoSpaceDE/>
              <w:autoSpaceDN/>
              <w:bidi w:val="0"/>
              <w:adjustRightInd/>
              <w:snapToGrid/>
              <w:spacing w:beforeAutospacing="0" w:afterAutospacing="0" w:line="360" w:lineRule="auto"/>
              <w:ind w:right="0" w:rightChars="0"/>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构建隐患点各属性关联关系，实现以自然语言（文字或语音）的方式，对隐患点灾害类型、险情等级、规模等级、威胁人数、威胁财产、威胁对象及全生命周期等方面的开放式查询。</w:t>
            </w:r>
          </w:p>
          <w:p w14:paraId="0260B830">
            <w:pPr>
              <w:pStyle w:val="8"/>
              <w:keepNext w:val="0"/>
              <w:keepLines w:val="0"/>
              <w:pageBreakBefore w:val="0"/>
              <w:widowControl/>
              <w:numPr>
                <w:ilvl w:val="0"/>
                <w:numId w:val="17"/>
              </w:numPr>
              <w:suppressLineNumbers w:val="0"/>
              <w:shd w:val="clear" w:fill="FFFFFF"/>
              <w:kinsoku/>
              <w:wordWrap/>
              <w:overflowPunct/>
              <w:topLinePunct w:val="0"/>
              <w:autoSpaceDE/>
              <w:autoSpaceDN/>
              <w:bidi w:val="0"/>
              <w:adjustRightInd/>
              <w:snapToGrid/>
              <w:spacing w:beforeAutospacing="0" w:afterAutospacing="0" w:line="360" w:lineRule="auto"/>
              <w:ind w:right="0" w:rightChars="0"/>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rPr>
              <w:t>开发一套自然语言理解系统，</w:t>
            </w:r>
            <w:r>
              <w:rPr>
                <w:rFonts w:ascii="宋体" w:hAnsi="宋体" w:eastAsia="宋体" w:cs="宋体"/>
                <w:sz w:val="24"/>
                <w:szCs w:val="24"/>
              </w:rPr>
              <w:t>支持基于自然语言的结构化查询（关键词识别 + 条件解析）</w:t>
            </w:r>
            <w:r>
              <w:rPr>
                <w:rFonts w:hint="eastAsia" w:ascii="宋体" w:hAnsi="宋体" w:eastAsia="宋体" w:cs="宋体"/>
                <w:b w:val="0"/>
                <w:bCs w:val="0"/>
                <w:color w:val="auto"/>
                <w:sz w:val="24"/>
                <w:szCs w:val="24"/>
              </w:rPr>
              <w:t>，系统能够解析用户的查询意图，比如灾害类型、险情等级、规模等级等。系统会通过语言模型和</w:t>
            </w:r>
            <w:r>
              <w:rPr>
                <w:rFonts w:ascii="宋体" w:hAnsi="宋体" w:eastAsia="宋体" w:cs="宋体"/>
                <w:sz w:val="24"/>
                <w:szCs w:val="24"/>
              </w:rPr>
              <w:t>支持多维属性关联分析</w:t>
            </w:r>
            <w:r>
              <w:rPr>
                <w:rFonts w:hint="eastAsia" w:ascii="宋体" w:hAnsi="宋体" w:eastAsia="宋体" w:cs="宋体"/>
                <w:b w:val="0"/>
                <w:bCs w:val="0"/>
                <w:color w:val="auto"/>
                <w:sz w:val="24"/>
                <w:szCs w:val="24"/>
              </w:rPr>
              <w:t>来识别和理解这些查询词，并检索相关数据。通过行政区划的层次结构来组织和展示隐患点，能够实现隐患点的快速定位和属性展示。实现隐患点与地理信息系统（GIS）的关联，能够在地图上直观展示各隐患点的位置和基本信息。当系统接收到隐患点的语言询问时，能够通过GIS技术自动将询问定位到具体的地图位置。显示该隐患点的基本信息和周边环境数据，如地形地貌、地质条件、人口密度、建筑物分布等。在查询隐患点时，系统会弹出一个隐患点概览的可视化界面，包括但不限于隐患点的基础信息、灾害情况、险情变化、历史数据等。概览界面采用图表、地图标记、时间线等多种视觉元素，增强信息的可读性和直观性。利用大数据和数据库管理技术，构建一个包含隐患点全生命周期信息的数据体系，如调查发现、监测预警、测绘勘查、综合治理到最终核销等。实现信息的实时更新和历史数据的追溯，为隐患点的管理提供数据支持。</w:t>
            </w:r>
          </w:p>
          <w:p w14:paraId="7D357230">
            <w:pPr>
              <w:pStyle w:val="8"/>
              <w:keepNext w:val="0"/>
              <w:keepLines w:val="0"/>
              <w:pageBreakBefore w:val="0"/>
              <w:widowControl/>
              <w:numPr>
                <w:ilvl w:val="0"/>
                <w:numId w:val="17"/>
              </w:numPr>
              <w:suppressLineNumbers w:val="0"/>
              <w:shd w:val="clear" w:fill="FFFFFF"/>
              <w:kinsoku/>
              <w:wordWrap/>
              <w:overflowPunct/>
              <w:topLinePunct w:val="0"/>
              <w:autoSpaceDE/>
              <w:autoSpaceDN/>
              <w:bidi w:val="0"/>
              <w:adjustRightInd/>
              <w:snapToGrid/>
              <w:spacing w:beforeAutospacing="0" w:afterAutospacing="0" w:line="360" w:lineRule="auto"/>
              <w:ind w:right="0" w:rightChars="0"/>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构建风险区各属性关联关系，实现以自然语言（文字或语音）的方式，按地区、风险等级、威胁人数、威胁财产、险情等级等方面的开放式查询。查询后，自动化显示风险区面积，以及占全县（地区）面积比，风险区数量。列表显示名称或编号。对于风险区的语言询问，可自动定位到相关的地图位置，进行高亮显示。查询风险区后，可自动线是所调查的调查资料信息。</w:t>
            </w:r>
          </w:p>
          <w:p w14:paraId="29423688">
            <w:pPr>
              <w:pStyle w:val="8"/>
              <w:keepNext w:val="0"/>
              <w:keepLines w:val="0"/>
              <w:pageBreakBefore w:val="0"/>
              <w:widowControl/>
              <w:numPr>
                <w:ilvl w:val="0"/>
                <w:numId w:val="17"/>
              </w:numPr>
              <w:suppressLineNumbers w:val="0"/>
              <w:shd w:val="clear" w:fill="FFFFFF"/>
              <w:kinsoku/>
              <w:wordWrap/>
              <w:overflowPunct/>
              <w:topLinePunct w:val="0"/>
              <w:autoSpaceDE/>
              <w:autoSpaceDN/>
              <w:bidi w:val="0"/>
              <w:adjustRightInd/>
              <w:snapToGrid/>
              <w:spacing w:beforeAutospacing="0" w:afterAutospacing="0" w:line="360" w:lineRule="auto"/>
              <w:ind w:right="0" w:rightChars="0"/>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监测预警一张图是一种集成管理工具，它使用地图界面展示地质灾害监测和预警信息，便于用户直观了解隐患点和风险区域。该系统整合了监测数据、灾害类型、预警等级等信息，以图形化方式展示，便于进行快速判断和响应。系统同时支持气象预警产品，包含图像和数据文件，以及相关预警等级和时间。通过“一张图”，用户能够实时查看地质灾害监测点、数据及设备状态，发布预警消息，并且对监测预警等级、设备在线率等进行统计，实现对地质灾害的动态监控和管理。它还允许通过多种条件如行政区划、监测类型、预警状态等进行查询，以支持灾害风险的预警协调和分级响应，从而减少地质灾害带来的损失。</w:t>
            </w:r>
          </w:p>
          <w:p w14:paraId="21F28084">
            <w:pPr>
              <w:pStyle w:val="8"/>
              <w:keepNext w:val="0"/>
              <w:keepLines w:val="0"/>
              <w:pageBreakBefore w:val="0"/>
              <w:widowControl/>
              <w:numPr>
                <w:ilvl w:val="0"/>
                <w:numId w:val="17"/>
              </w:numPr>
              <w:suppressLineNumbers w:val="0"/>
              <w:shd w:val="clear" w:fill="FFFFFF"/>
              <w:kinsoku/>
              <w:wordWrap/>
              <w:overflowPunct/>
              <w:topLinePunct w:val="0"/>
              <w:autoSpaceDE/>
              <w:autoSpaceDN/>
              <w:bidi w:val="0"/>
              <w:adjustRightInd/>
              <w:snapToGrid/>
              <w:spacing w:beforeAutospacing="0" w:afterAutospacing="0" w:line="360" w:lineRule="auto"/>
              <w:ind w:right="0" w:rightChars="0"/>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构建预警区各属性关联关系，实现以自然语言（文字或语音）的方式，按地区、按预警等级查询，进行预警等级、面积、威胁人数、威胁财产开放式查询。主图显示各个预警区预警等级情况：红、橙、黄，（县级显示红色、橙色，放大后全部显示）；对接查国家级、省级地质灾害气象系统，显示当天的气象预警区；展示预警区的处置情况——发送预警信息即已处置，未发送信息即未处置。</w:t>
            </w:r>
          </w:p>
          <w:p w14:paraId="1E5F0BCC">
            <w:pPr>
              <w:pStyle w:val="8"/>
              <w:keepNext w:val="0"/>
              <w:keepLines w:val="0"/>
              <w:pageBreakBefore w:val="0"/>
              <w:widowControl/>
              <w:numPr>
                <w:ilvl w:val="0"/>
                <w:numId w:val="17"/>
              </w:numPr>
              <w:suppressLineNumbers w:val="0"/>
              <w:shd w:val="clear" w:fill="FFFFFF"/>
              <w:kinsoku/>
              <w:wordWrap/>
              <w:overflowPunct/>
              <w:topLinePunct w:val="0"/>
              <w:autoSpaceDE/>
              <w:autoSpaceDN/>
              <w:bidi w:val="0"/>
              <w:adjustRightInd/>
              <w:snapToGrid/>
              <w:spacing w:beforeAutospacing="0" w:afterAutospacing="0" w:line="360" w:lineRule="auto"/>
              <w:ind w:right="0" w:rightChars="0"/>
              <w:textAlignment w:val="auto"/>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sz w:val="24"/>
                <w:szCs w:val="24"/>
                <w:lang w:val="en-US" w:eastAsia="zh-CN"/>
              </w:rPr>
              <w:t>构建监测预警点的各属性关联关系，实现以自然语言（文字或语音）的方式，按地区、隐患类型、预警等级、威胁人数、威胁财产查询。预警结果展示：左侧预警等级数量统计，预警处置率。监测点列表，可以单击鼠标换页，也可以语音输入定位至第几页、第几个点等。监测情况查询：监测人员、监测责任人，设备数量、设备在线率，预警等级（监测预警等级红色预警、橙色预警、黄色预警、蓝色预警、无预警分别用红色、橙色、黄色、蓝色、绿色在图显示。），预警处置，预警解除，查看监测设备，监测数据默认近15天监测曲线，可分解步骤、分解内容提问。</w:t>
            </w:r>
          </w:p>
        </w:tc>
        <w:tc>
          <w:tcPr>
            <w:tcW w:w="1188" w:type="dxa"/>
          </w:tcPr>
          <w:p w14:paraId="513D679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r>
              <w:rPr>
                <w:rFonts w:hint="eastAsia" w:ascii="宋体" w:hAnsi="宋体" w:eastAsia="宋体" w:cs="宋体"/>
                <w:b w:val="0"/>
                <w:bCs w:val="0"/>
                <w:color w:val="auto"/>
                <w:w w:val="95"/>
                <w:kern w:val="2"/>
                <w:sz w:val="24"/>
                <w:szCs w:val="24"/>
                <w:vertAlign w:val="baseline"/>
                <w:lang w:val="en-US" w:eastAsia="zh-CN" w:bidi="ar-SA"/>
              </w:rPr>
              <w:t>1</w:t>
            </w:r>
          </w:p>
        </w:tc>
        <w:tc>
          <w:tcPr>
            <w:tcW w:w="1188" w:type="dxa"/>
          </w:tcPr>
          <w:p w14:paraId="1617EAD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p>
        </w:tc>
      </w:tr>
      <w:tr w14:paraId="48C63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 w:type="dxa"/>
          </w:tcPr>
          <w:p w14:paraId="7B84D6C5">
            <w:pPr>
              <w:keepNext w:val="0"/>
              <w:keepLines w:val="0"/>
              <w:pageBreakBefore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Style w:val="12"/>
                <w:rFonts w:hint="eastAsia" w:ascii="宋体" w:hAnsi="宋体" w:eastAsia="宋体" w:cs="宋体"/>
                <w:b w:val="0"/>
                <w:bCs w:val="0"/>
                <w:i w:val="0"/>
                <w:iCs w:val="0"/>
                <w:caps w:val="0"/>
                <w:color w:val="auto"/>
                <w:spacing w:val="0"/>
                <w:sz w:val="24"/>
                <w:szCs w:val="24"/>
                <w:shd w:val="clear" w:fill="FFFFFF"/>
                <w:lang w:val="en-US" w:eastAsia="zh-CN"/>
              </w:rPr>
            </w:pPr>
          </w:p>
        </w:tc>
        <w:tc>
          <w:tcPr>
            <w:tcW w:w="841" w:type="dxa"/>
          </w:tcPr>
          <w:p w14:paraId="5264CD8E">
            <w:pPr>
              <w:keepNext w:val="0"/>
              <w:keepLines w:val="0"/>
              <w:pageBreakBefore w:val="0"/>
              <w:kinsoku/>
              <w:wordWrap/>
              <w:overflowPunct/>
              <w:topLinePunct w:val="0"/>
              <w:autoSpaceDE/>
              <w:autoSpaceDN/>
              <w:bidi w:val="0"/>
              <w:adjustRightInd/>
              <w:snapToGrid/>
              <w:spacing w:line="360" w:lineRule="auto"/>
              <w:textAlignment w:val="auto"/>
              <w:rPr>
                <w:rStyle w:val="12"/>
                <w:rFonts w:hint="eastAsia" w:ascii="宋体" w:hAnsi="宋体" w:eastAsia="宋体" w:cs="宋体"/>
                <w:b w:val="0"/>
                <w:bCs w:val="0"/>
                <w:i w:val="0"/>
                <w:iCs w:val="0"/>
                <w:caps w:val="0"/>
                <w:color w:val="auto"/>
                <w:spacing w:val="0"/>
                <w:sz w:val="24"/>
                <w:szCs w:val="24"/>
                <w:shd w:val="clear" w:fill="FFFFFF"/>
                <w:lang w:val="en-US" w:eastAsia="zh-CN"/>
              </w:rPr>
            </w:pPr>
            <w:r>
              <w:rPr>
                <w:rStyle w:val="12"/>
                <w:rFonts w:hint="eastAsia" w:ascii="宋体" w:hAnsi="宋体" w:eastAsia="宋体" w:cs="宋体"/>
                <w:b w:val="0"/>
                <w:bCs w:val="0"/>
                <w:i w:val="0"/>
                <w:iCs w:val="0"/>
                <w:caps w:val="0"/>
                <w:color w:val="auto"/>
                <w:spacing w:val="0"/>
                <w:sz w:val="24"/>
                <w:szCs w:val="24"/>
                <w:shd w:val="clear" w:fill="FFFFFF"/>
              </w:rPr>
              <w:t>数据开放共享</w:t>
            </w:r>
          </w:p>
        </w:tc>
        <w:tc>
          <w:tcPr>
            <w:tcW w:w="4461" w:type="dxa"/>
          </w:tcPr>
          <w:p w14:paraId="23DAFC53">
            <w:pPr>
              <w:pStyle w:val="8"/>
              <w:keepNext w:val="0"/>
              <w:keepLines w:val="0"/>
              <w:pageBreakBefore w:val="0"/>
              <w:widowControl/>
              <w:numPr>
                <w:ilvl w:val="0"/>
                <w:numId w:val="18"/>
              </w:numPr>
              <w:suppressLineNumbers w:val="0"/>
              <w:shd w:val="clear" w:fill="FFFFFF"/>
              <w:kinsoku/>
              <w:wordWrap/>
              <w:overflowPunct/>
              <w:topLinePunct w:val="0"/>
              <w:autoSpaceDE/>
              <w:autoSpaceDN/>
              <w:bidi w:val="0"/>
              <w:adjustRightInd/>
              <w:snapToGrid/>
              <w:spacing w:beforeAutospacing="0" w:afterAutospacing="0" w:line="360" w:lineRule="auto"/>
              <w:ind w:right="0" w:rightChars="0"/>
              <w:textAlignment w:val="auto"/>
              <w:rPr>
                <w:rFonts w:hint="eastAsia" w:ascii="宋体" w:hAnsi="宋体" w:eastAsia="宋体" w:cs="宋体"/>
                <w:b w:val="0"/>
                <w:bCs w:val="0"/>
                <w:i w:val="0"/>
                <w:iCs w:val="0"/>
                <w:caps w:val="0"/>
                <w:color w:val="auto"/>
                <w:spacing w:val="0"/>
                <w:sz w:val="24"/>
                <w:szCs w:val="24"/>
                <w:shd w:val="clear" w:fill="FFFFFF"/>
              </w:rPr>
            </w:pPr>
            <w:r>
              <w:rPr>
                <w:rStyle w:val="12"/>
                <w:rFonts w:hint="eastAsia" w:ascii="宋体" w:hAnsi="宋体" w:eastAsia="宋体" w:cs="宋体"/>
                <w:b w:val="0"/>
                <w:bCs w:val="0"/>
                <w:i w:val="0"/>
                <w:iCs w:val="0"/>
                <w:caps w:val="0"/>
                <w:color w:val="auto"/>
                <w:spacing w:val="0"/>
                <w:sz w:val="24"/>
                <w:szCs w:val="24"/>
                <w:shd w:val="clear" w:fill="FFFFFF"/>
              </w:rPr>
              <w:t>API接口规范</w:t>
            </w:r>
            <w:r>
              <w:rPr>
                <w:rFonts w:hint="eastAsia" w:ascii="宋体" w:hAnsi="宋体" w:eastAsia="宋体" w:cs="宋体"/>
                <w:b w:val="0"/>
                <w:bCs w:val="0"/>
                <w:i w:val="0"/>
                <w:iCs w:val="0"/>
                <w:caps w:val="0"/>
                <w:color w:val="auto"/>
                <w:spacing w:val="0"/>
                <w:sz w:val="24"/>
                <w:szCs w:val="24"/>
                <w:shd w:val="clear" w:fill="FFFFFF"/>
              </w:rPr>
              <w:t>：提供RESTful API接口，支持GeoJSON格式输出。</w:t>
            </w:r>
          </w:p>
          <w:p w14:paraId="07795D32">
            <w:pPr>
              <w:pStyle w:val="8"/>
              <w:keepNext w:val="0"/>
              <w:keepLines w:val="0"/>
              <w:pageBreakBefore w:val="0"/>
              <w:widowControl/>
              <w:numPr>
                <w:ilvl w:val="0"/>
                <w:numId w:val="18"/>
              </w:numPr>
              <w:suppressLineNumbers w:val="0"/>
              <w:shd w:val="clear" w:fill="FFFFFF"/>
              <w:kinsoku/>
              <w:wordWrap/>
              <w:overflowPunct/>
              <w:topLinePunct w:val="0"/>
              <w:autoSpaceDE/>
              <w:autoSpaceDN/>
              <w:bidi w:val="0"/>
              <w:adjustRightInd/>
              <w:snapToGrid/>
              <w:spacing w:beforeAutospacing="0" w:afterAutospacing="0" w:line="360" w:lineRule="auto"/>
              <w:ind w:right="0" w:rightChars="0"/>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Style w:val="12"/>
                <w:rFonts w:hint="eastAsia" w:ascii="宋体" w:hAnsi="宋体" w:eastAsia="宋体" w:cs="宋体"/>
                <w:b w:val="0"/>
                <w:bCs w:val="0"/>
                <w:i w:val="0"/>
                <w:iCs w:val="0"/>
                <w:caps w:val="0"/>
                <w:color w:val="auto"/>
                <w:spacing w:val="0"/>
                <w:sz w:val="24"/>
                <w:szCs w:val="24"/>
                <w:shd w:val="clear" w:fill="FFFFFF"/>
              </w:rPr>
              <w:t>安全管控</w:t>
            </w:r>
            <w:r>
              <w:rPr>
                <w:rFonts w:hint="eastAsia" w:ascii="宋体" w:hAnsi="宋体" w:eastAsia="宋体" w:cs="宋体"/>
                <w:b w:val="0"/>
                <w:bCs w:val="0"/>
                <w:i w:val="0"/>
                <w:iCs w:val="0"/>
                <w:caps w:val="0"/>
                <w:color w:val="auto"/>
                <w:spacing w:val="0"/>
                <w:sz w:val="24"/>
                <w:szCs w:val="24"/>
                <w:shd w:val="clear" w:fill="FFFFFF"/>
              </w:rPr>
              <w:t>：支持API Key、IP白名单、请求签名三重鉴权。</w:t>
            </w:r>
          </w:p>
          <w:p w14:paraId="7F9924EC">
            <w:pPr>
              <w:pStyle w:val="8"/>
              <w:keepNext w:val="0"/>
              <w:keepLines w:val="0"/>
              <w:pageBreakBefore w:val="0"/>
              <w:widowControl/>
              <w:numPr>
                <w:ilvl w:val="0"/>
                <w:numId w:val="18"/>
              </w:numPr>
              <w:suppressLineNumbers w:val="0"/>
              <w:shd w:val="clear" w:fill="FFFFFF"/>
              <w:kinsoku/>
              <w:wordWrap/>
              <w:overflowPunct/>
              <w:topLinePunct w:val="0"/>
              <w:autoSpaceDE/>
              <w:autoSpaceDN/>
              <w:bidi w:val="0"/>
              <w:adjustRightInd/>
              <w:snapToGrid/>
              <w:spacing w:beforeAutospacing="0" w:afterAutospacing="0" w:line="360" w:lineRule="auto"/>
              <w:ind w:right="0" w:rightChars="0"/>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Style w:val="12"/>
                <w:rFonts w:hint="eastAsia" w:ascii="宋体" w:hAnsi="宋体" w:eastAsia="宋体" w:cs="宋体"/>
                <w:b w:val="0"/>
                <w:bCs w:val="0"/>
                <w:i w:val="0"/>
                <w:iCs w:val="0"/>
                <w:caps w:val="0"/>
                <w:color w:val="auto"/>
                <w:spacing w:val="0"/>
                <w:sz w:val="24"/>
                <w:szCs w:val="24"/>
                <w:shd w:val="clear" w:fill="FFFFFF"/>
              </w:rPr>
              <w:t>审计日志</w:t>
            </w:r>
            <w:r>
              <w:rPr>
                <w:rFonts w:hint="eastAsia" w:ascii="宋体" w:hAnsi="宋体" w:eastAsia="宋体" w:cs="宋体"/>
                <w:b w:val="0"/>
                <w:bCs w:val="0"/>
                <w:i w:val="0"/>
                <w:iCs w:val="0"/>
                <w:caps w:val="0"/>
                <w:color w:val="auto"/>
                <w:spacing w:val="0"/>
                <w:sz w:val="24"/>
                <w:szCs w:val="24"/>
                <w:shd w:val="clear" w:fill="FFFFFF"/>
              </w:rPr>
              <w:t>：记录所有API调用详情，保存周期 ≥ 180天。</w:t>
            </w:r>
          </w:p>
        </w:tc>
        <w:tc>
          <w:tcPr>
            <w:tcW w:w="1188" w:type="dxa"/>
          </w:tcPr>
          <w:p w14:paraId="6BC0BAF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r>
              <w:rPr>
                <w:rFonts w:hint="eastAsia" w:ascii="宋体" w:hAnsi="宋体" w:eastAsia="宋体" w:cs="宋体"/>
                <w:b w:val="0"/>
                <w:bCs w:val="0"/>
                <w:color w:val="auto"/>
                <w:w w:val="95"/>
                <w:kern w:val="2"/>
                <w:sz w:val="24"/>
                <w:szCs w:val="24"/>
                <w:vertAlign w:val="baseline"/>
                <w:lang w:val="en-US" w:eastAsia="zh-CN" w:bidi="ar-SA"/>
              </w:rPr>
              <w:t>1</w:t>
            </w:r>
          </w:p>
        </w:tc>
        <w:tc>
          <w:tcPr>
            <w:tcW w:w="1188" w:type="dxa"/>
          </w:tcPr>
          <w:p w14:paraId="3D456C1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w w:val="95"/>
                <w:kern w:val="2"/>
                <w:sz w:val="24"/>
                <w:szCs w:val="24"/>
                <w:vertAlign w:val="baseline"/>
                <w:lang w:val="en-US" w:eastAsia="zh-CN" w:bidi="ar-SA"/>
              </w:rPr>
            </w:pPr>
          </w:p>
        </w:tc>
      </w:tr>
    </w:tbl>
    <w:p w14:paraId="06AAA367">
      <w:pPr>
        <w:rPr>
          <w:rFonts w:ascii="宋体" w:hAnsi="宋体" w:eastAsia="宋体" w:cs="Times New Roman"/>
          <w:b/>
          <w:bCs/>
          <w:w w:val="95"/>
          <w:kern w:val="2"/>
          <w:sz w:val="32"/>
          <w:szCs w:val="32"/>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F1ABB7"/>
    <w:multiLevelType w:val="singleLevel"/>
    <w:tmpl w:val="84F1ABB7"/>
    <w:lvl w:ilvl="0" w:tentative="0">
      <w:start w:val="1"/>
      <w:numFmt w:val="decimal"/>
      <w:lvlText w:val="%1."/>
      <w:lvlJc w:val="left"/>
      <w:pPr>
        <w:tabs>
          <w:tab w:val="left" w:pos="312"/>
        </w:tabs>
      </w:pPr>
    </w:lvl>
  </w:abstractNum>
  <w:abstractNum w:abstractNumId="1">
    <w:nsid w:val="A32EB6EC"/>
    <w:multiLevelType w:val="singleLevel"/>
    <w:tmpl w:val="A32EB6EC"/>
    <w:lvl w:ilvl="0" w:tentative="0">
      <w:start w:val="1"/>
      <w:numFmt w:val="decimal"/>
      <w:lvlText w:val="%1."/>
      <w:lvlJc w:val="left"/>
      <w:pPr>
        <w:tabs>
          <w:tab w:val="left" w:pos="312"/>
        </w:tabs>
      </w:pPr>
    </w:lvl>
  </w:abstractNum>
  <w:abstractNum w:abstractNumId="2">
    <w:nsid w:val="B20F7844"/>
    <w:multiLevelType w:val="singleLevel"/>
    <w:tmpl w:val="B20F7844"/>
    <w:lvl w:ilvl="0" w:tentative="0">
      <w:start w:val="1"/>
      <w:numFmt w:val="decimal"/>
      <w:lvlText w:val="%1."/>
      <w:lvlJc w:val="left"/>
      <w:pPr>
        <w:tabs>
          <w:tab w:val="left" w:pos="312"/>
        </w:tabs>
      </w:pPr>
    </w:lvl>
  </w:abstractNum>
  <w:abstractNum w:abstractNumId="3">
    <w:nsid w:val="BDF0E500"/>
    <w:multiLevelType w:val="singleLevel"/>
    <w:tmpl w:val="BDF0E500"/>
    <w:lvl w:ilvl="0" w:tentative="0">
      <w:start w:val="1"/>
      <w:numFmt w:val="decimal"/>
      <w:lvlText w:val="%1."/>
      <w:lvlJc w:val="left"/>
      <w:pPr>
        <w:ind w:left="425" w:hanging="425"/>
      </w:pPr>
      <w:rPr>
        <w:rFonts w:hint="default" w:ascii="宋体" w:hAnsi="宋体" w:eastAsia="宋体" w:cs="宋体"/>
        <w:sz w:val="24"/>
        <w:szCs w:val="24"/>
      </w:rPr>
    </w:lvl>
  </w:abstractNum>
  <w:abstractNum w:abstractNumId="4">
    <w:nsid w:val="BE8B415E"/>
    <w:multiLevelType w:val="singleLevel"/>
    <w:tmpl w:val="BE8B415E"/>
    <w:lvl w:ilvl="0" w:tentative="0">
      <w:start w:val="1"/>
      <w:numFmt w:val="decimal"/>
      <w:lvlText w:val="%1."/>
      <w:lvlJc w:val="left"/>
      <w:pPr>
        <w:tabs>
          <w:tab w:val="left" w:pos="312"/>
        </w:tabs>
      </w:pPr>
    </w:lvl>
  </w:abstractNum>
  <w:abstractNum w:abstractNumId="5">
    <w:nsid w:val="D95C923C"/>
    <w:multiLevelType w:val="singleLevel"/>
    <w:tmpl w:val="D95C923C"/>
    <w:lvl w:ilvl="0" w:tentative="0">
      <w:start w:val="1"/>
      <w:numFmt w:val="decimal"/>
      <w:lvlText w:val="%1."/>
      <w:lvlJc w:val="left"/>
      <w:pPr>
        <w:tabs>
          <w:tab w:val="left" w:pos="312"/>
        </w:tabs>
      </w:pPr>
    </w:lvl>
  </w:abstractNum>
  <w:abstractNum w:abstractNumId="6">
    <w:nsid w:val="E9E66653"/>
    <w:multiLevelType w:val="singleLevel"/>
    <w:tmpl w:val="E9E66653"/>
    <w:lvl w:ilvl="0" w:tentative="0">
      <w:start w:val="1"/>
      <w:numFmt w:val="decimal"/>
      <w:lvlText w:val="%1."/>
      <w:lvlJc w:val="left"/>
      <w:pPr>
        <w:tabs>
          <w:tab w:val="left" w:pos="312"/>
        </w:tabs>
      </w:pPr>
    </w:lvl>
  </w:abstractNum>
  <w:abstractNum w:abstractNumId="7">
    <w:nsid w:val="EC1C1BD6"/>
    <w:multiLevelType w:val="singleLevel"/>
    <w:tmpl w:val="EC1C1BD6"/>
    <w:lvl w:ilvl="0" w:tentative="0">
      <w:start w:val="1"/>
      <w:numFmt w:val="decimal"/>
      <w:lvlText w:val="%1."/>
      <w:lvlJc w:val="left"/>
      <w:pPr>
        <w:tabs>
          <w:tab w:val="left" w:pos="312"/>
        </w:tabs>
      </w:pPr>
    </w:lvl>
  </w:abstractNum>
  <w:abstractNum w:abstractNumId="8">
    <w:nsid w:val="05448050"/>
    <w:multiLevelType w:val="singleLevel"/>
    <w:tmpl w:val="05448050"/>
    <w:lvl w:ilvl="0" w:tentative="0">
      <w:start w:val="1"/>
      <w:numFmt w:val="decimal"/>
      <w:lvlText w:val="%1."/>
      <w:lvlJc w:val="left"/>
      <w:pPr>
        <w:tabs>
          <w:tab w:val="left" w:pos="312"/>
        </w:tabs>
      </w:pPr>
      <w:rPr>
        <w:rFonts w:hint="default" w:ascii="宋体" w:hAnsi="宋体" w:eastAsia="宋体" w:cs="宋体"/>
      </w:rPr>
    </w:lvl>
  </w:abstractNum>
  <w:abstractNum w:abstractNumId="9">
    <w:nsid w:val="058D3D13"/>
    <w:multiLevelType w:val="singleLevel"/>
    <w:tmpl w:val="058D3D13"/>
    <w:lvl w:ilvl="0" w:tentative="0">
      <w:start w:val="1"/>
      <w:numFmt w:val="decimal"/>
      <w:lvlText w:val="%1."/>
      <w:lvlJc w:val="left"/>
      <w:pPr>
        <w:tabs>
          <w:tab w:val="left" w:pos="312"/>
        </w:tabs>
      </w:pPr>
    </w:lvl>
  </w:abstractNum>
  <w:abstractNum w:abstractNumId="10">
    <w:nsid w:val="52E9226A"/>
    <w:multiLevelType w:val="singleLevel"/>
    <w:tmpl w:val="52E9226A"/>
    <w:lvl w:ilvl="0" w:tentative="0">
      <w:start w:val="1"/>
      <w:numFmt w:val="decimal"/>
      <w:lvlText w:val="%1."/>
      <w:lvlJc w:val="left"/>
      <w:pPr>
        <w:tabs>
          <w:tab w:val="left" w:pos="312"/>
        </w:tabs>
      </w:pPr>
    </w:lvl>
  </w:abstractNum>
  <w:abstractNum w:abstractNumId="11">
    <w:nsid w:val="52F12E99"/>
    <w:multiLevelType w:val="multilevel"/>
    <w:tmpl w:val="52F12E99"/>
    <w:lvl w:ilvl="0" w:tentative="0">
      <w:start w:val="3"/>
      <w:numFmt w:val="decimal"/>
      <w:lvlText w:val="%1"/>
      <w:lvlJc w:val="left"/>
      <w:pPr>
        <w:ind w:left="710" w:hanging="490"/>
      </w:pPr>
      <w:rPr>
        <w:rFonts w:cs="Times New Roman"/>
      </w:rPr>
    </w:lvl>
    <w:lvl w:ilvl="1" w:tentative="0">
      <w:start w:val="1"/>
      <w:numFmt w:val="decimal"/>
      <w:lvlText w:val="%1.%2"/>
      <w:lvlJc w:val="left"/>
      <w:pPr>
        <w:ind w:left="710" w:hanging="490"/>
      </w:pPr>
      <w:rPr>
        <w:rFonts w:ascii="Calibri" w:hAnsi="Calibri" w:cs="Calibri"/>
        <w:b/>
        <w:bCs/>
        <w:i w:val="0"/>
        <w:iCs w:val="0"/>
        <w:spacing w:val="-1"/>
        <w:w w:val="100"/>
        <w:sz w:val="32"/>
        <w:szCs w:val="32"/>
      </w:rPr>
    </w:lvl>
    <w:lvl w:ilvl="2" w:tentative="0">
      <w:start w:val="1"/>
      <w:numFmt w:val="decimal"/>
      <w:lvlText w:val="%1.%2.%3"/>
      <w:lvlJc w:val="left"/>
      <w:pPr>
        <w:ind w:left="957" w:hanging="737"/>
      </w:pPr>
      <w:rPr>
        <w:rFonts w:ascii="Calibri" w:hAnsi="Calibri" w:cs="Calibri"/>
        <w:b/>
        <w:bCs/>
        <w:i w:val="0"/>
        <w:iCs w:val="0"/>
        <w:spacing w:val="-1"/>
        <w:w w:val="100"/>
        <w:sz w:val="32"/>
        <w:szCs w:val="32"/>
      </w:rPr>
    </w:lvl>
    <w:lvl w:ilvl="3" w:tentative="0">
      <w:start w:val="1"/>
      <w:numFmt w:val="decimal"/>
      <w:lvlText w:val="（%4）"/>
      <w:lvlJc w:val="left"/>
      <w:pPr>
        <w:ind w:left="220" w:hanging="605"/>
      </w:pPr>
      <w:rPr>
        <w:rFonts w:ascii="宋体" w:eastAsia="宋体" w:cs="宋体"/>
        <w:b w:val="0"/>
        <w:bCs w:val="0"/>
        <w:i w:val="0"/>
        <w:iCs w:val="0"/>
        <w:spacing w:val="0"/>
        <w:w w:val="100"/>
        <w:sz w:val="22"/>
        <w:szCs w:val="22"/>
      </w:rPr>
    </w:lvl>
    <w:lvl w:ilvl="4" w:tentative="0">
      <w:start w:val="0"/>
      <w:numFmt w:val="bullet"/>
      <w:lvlText w:val="•"/>
      <w:lvlJc w:val="left"/>
      <w:pPr>
        <w:ind w:left="3001" w:hanging="605"/>
      </w:pPr>
    </w:lvl>
    <w:lvl w:ilvl="5" w:tentative="0">
      <w:start w:val="0"/>
      <w:numFmt w:val="bullet"/>
      <w:lvlText w:val="•"/>
      <w:lvlJc w:val="left"/>
      <w:pPr>
        <w:ind w:left="4022" w:hanging="605"/>
      </w:pPr>
    </w:lvl>
    <w:lvl w:ilvl="6" w:tentative="0">
      <w:start w:val="0"/>
      <w:numFmt w:val="bullet"/>
      <w:lvlText w:val="•"/>
      <w:lvlJc w:val="left"/>
      <w:pPr>
        <w:ind w:left="5043" w:hanging="605"/>
      </w:pPr>
    </w:lvl>
    <w:lvl w:ilvl="7" w:tentative="0">
      <w:start w:val="0"/>
      <w:numFmt w:val="bullet"/>
      <w:lvlText w:val="•"/>
      <w:lvlJc w:val="left"/>
      <w:pPr>
        <w:ind w:left="6064" w:hanging="605"/>
      </w:pPr>
    </w:lvl>
    <w:lvl w:ilvl="8" w:tentative="0">
      <w:start w:val="0"/>
      <w:numFmt w:val="bullet"/>
      <w:lvlText w:val="•"/>
      <w:lvlJc w:val="left"/>
      <w:pPr>
        <w:ind w:left="7084" w:hanging="605"/>
      </w:pPr>
    </w:lvl>
  </w:abstractNum>
  <w:abstractNum w:abstractNumId="12">
    <w:nsid w:val="59C3C18A"/>
    <w:multiLevelType w:val="singleLevel"/>
    <w:tmpl w:val="59C3C18A"/>
    <w:lvl w:ilvl="0" w:tentative="0">
      <w:start w:val="1"/>
      <w:numFmt w:val="decimal"/>
      <w:lvlText w:val="%1."/>
      <w:lvlJc w:val="left"/>
      <w:pPr>
        <w:tabs>
          <w:tab w:val="left" w:pos="312"/>
        </w:tabs>
      </w:pPr>
    </w:lvl>
  </w:abstractNum>
  <w:abstractNum w:abstractNumId="13">
    <w:nsid w:val="5BE4B081"/>
    <w:multiLevelType w:val="singleLevel"/>
    <w:tmpl w:val="5BE4B081"/>
    <w:lvl w:ilvl="0" w:tentative="0">
      <w:start w:val="1"/>
      <w:numFmt w:val="decimal"/>
      <w:lvlText w:val="%1."/>
      <w:lvlJc w:val="left"/>
      <w:pPr>
        <w:tabs>
          <w:tab w:val="left" w:pos="312"/>
        </w:tabs>
      </w:pPr>
    </w:lvl>
  </w:abstractNum>
  <w:abstractNum w:abstractNumId="14">
    <w:nsid w:val="5F7D8513"/>
    <w:multiLevelType w:val="singleLevel"/>
    <w:tmpl w:val="5F7D8513"/>
    <w:lvl w:ilvl="0" w:tentative="0">
      <w:start w:val="1"/>
      <w:numFmt w:val="decimal"/>
      <w:suff w:val="space"/>
      <w:lvlText w:val="%1."/>
      <w:lvlJc w:val="left"/>
    </w:lvl>
  </w:abstractNum>
  <w:abstractNum w:abstractNumId="15">
    <w:nsid w:val="69EA8233"/>
    <w:multiLevelType w:val="singleLevel"/>
    <w:tmpl w:val="69EA8233"/>
    <w:lvl w:ilvl="0" w:tentative="0">
      <w:start w:val="1"/>
      <w:numFmt w:val="decimal"/>
      <w:lvlText w:val="%1."/>
      <w:lvlJc w:val="left"/>
      <w:pPr>
        <w:tabs>
          <w:tab w:val="left" w:pos="312"/>
        </w:tabs>
      </w:pPr>
    </w:lvl>
  </w:abstractNum>
  <w:abstractNum w:abstractNumId="16">
    <w:nsid w:val="6E84086D"/>
    <w:multiLevelType w:val="multilevel"/>
    <w:tmpl w:val="6E84086D"/>
    <w:lvl w:ilvl="0" w:tentative="0">
      <w:start w:val="1"/>
      <w:numFmt w:val="decimal"/>
      <w:lvlText w:val="（%1）"/>
      <w:lvlJc w:val="left"/>
      <w:pPr>
        <w:ind w:left="1000" w:hanging="440"/>
      </w:pPr>
      <w:rPr>
        <w:rFonts w:hint="default" w:ascii="等线" w:hAnsi="等线" w:eastAsia="宋体"/>
        <w:i w:val="0"/>
        <w:sz w:val="28"/>
        <w:u w:val="none"/>
      </w:rPr>
    </w:lvl>
    <w:lvl w:ilvl="1" w:tentative="0">
      <w:start w:val="1"/>
      <w:numFmt w:val="lowerLetter"/>
      <w:lvlText w:val="%2)"/>
      <w:lvlJc w:val="left"/>
      <w:pPr>
        <w:ind w:left="1440" w:hanging="440"/>
      </w:pPr>
    </w:lvl>
    <w:lvl w:ilvl="2" w:tentative="0">
      <w:start w:val="1"/>
      <w:numFmt w:val="lowerRoman"/>
      <w:lvlText w:val="%3."/>
      <w:lvlJc w:val="right"/>
      <w:pPr>
        <w:ind w:left="1880" w:hanging="440"/>
      </w:pPr>
    </w:lvl>
    <w:lvl w:ilvl="3" w:tentative="0">
      <w:start w:val="1"/>
      <w:numFmt w:val="decimal"/>
      <w:lvlText w:val="%4."/>
      <w:lvlJc w:val="left"/>
      <w:pPr>
        <w:ind w:left="2320" w:hanging="440"/>
      </w:pPr>
    </w:lvl>
    <w:lvl w:ilvl="4" w:tentative="0">
      <w:start w:val="1"/>
      <w:numFmt w:val="lowerLetter"/>
      <w:lvlText w:val="%5)"/>
      <w:lvlJc w:val="left"/>
      <w:pPr>
        <w:ind w:left="2760" w:hanging="440"/>
      </w:pPr>
    </w:lvl>
    <w:lvl w:ilvl="5" w:tentative="0">
      <w:start w:val="1"/>
      <w:numFmt w:val="lowerRoman"/>
      <w:lvlText w:val="%6."/>
      <w:lvlJc w:val="right"/>
      <w:pPr>
        <w:ind w:left="3200" w:hanging="440"/>
      </w:pPr>
    </w:lvl>
    <w:lvl w:ilvl="6" w:tentative="0">
      <w:start w:val="1"/>
      <w:numFmt w:val="decimal"/>
      <w:lvlText w:val="%7."/>
      <w:lvlJc w:val="left"/>
      <w:pPr>
        <w:ind w:left="3640" w:hanging="440"/>
      </w:pPr>
    </w:lvl>
    <w:lvl w:ilvl="7" w:tentative="0">
      <w:start w:val="1"/>
      <w:numFmt w:val="lowerLetter"/>
      <w:lvlText w:val="%8)"/>
      <w:lvlJc w:val="left"/>
      <w:pPr>
        <w:ind w:left="4080" w:hanging="440"/>
      </w:pPr>
    </w:lvl>
    <w:lvl w:ilvl="8" w:tentative="0">
      <w:start w:val="1"/>
      <w:numFmt w:val="lowerRoman"/>
      <w:lvlText w:val="%9."/>
      <w:lvlJc w:val="right"/>
      <w:pPr>
        <w:ind w:left="4520" w:hanging="440"/>
      </w:pPr>
    </w:lvl>
  </w:abstractNum>
  <w:abstractNum w:abstractNumId="17">
    <w:nsid w:val="7A3371D5"/>
    <w:multiLevelType w:val="singleLevel"/>
    <w:tmpl w:val="7A3371D5"/>
    <w:lvl w:ilvl="0" w:tentative="0">
      <w:start w:val="1"/>
      <w:numFmt w:val="decimal"/>
      <w:lvlText w:val="%1"/>
      <w:lvlJc w:val="left"/>
      <w:pPr>
        <w:tabs>
          <w:tab w:val="left" w:pos="420"/>
        </w:tabs>
        <w:ind w:left="425" w:leftChars="0" w:hanging="425" w:firstLineChars="0"/>
      </w:pPr>
      <w:rPr>
        <w:rFonts w:hint="default"/>
      </w:rPr>
    </w:lvl>
  </w:abstractNum>
  <w:num w:numId="1">
    <w:abstractNumId w:val="11"/>
  </w:num>
  <w:num w:numId="2">
    <w:abstractNumId w:val="16"/>
  </w:num>
  <w:num w:numId="3">
    <w:abstractNumId w:val="17"/>
  </w:num>
  <w:num w:numId="4">
    <w:abstractNumId w:val="4"/>
  </w:num>
  <w:num w:numId="5">
    <w:abstractNumId w:val="7"/>
  </w:num>
  <w:num w:numId="6">
    <w:abstractNumId w:val="13"/>
  </w:num>
  <w:num w:numId="7">
    <w:abstractNumId w:val="3"/>
  </w:num>
  <w:num w:numId="8">
    <w:abstractNumId w:val="14"/>
  </w:num>
  <w:num w:numId="9">
    <w:abstractNumId w:val="2"/>
  </w:num>
  <w:num w:numId="10">
    <w:abstractNumId w:val="10"/>
  </w:num>
  <w:num w:numId="11">
    <w:abstractNumId w:val="6"/>
  </w:num>
  <w:num w:numId="12">
    <w:abstractNumId w:val="0"/>
  </w:num>
  <w:num w:numId="13">
    <w:abstractNumId w:val="15"/>
  </w:num>
  <w:num w:numId="14">
    <w:abstractNumId w:val="1"/>
  </w:num>
  <w:num w:numId="15">
    <w:abstractNumId w:val="12"/>
  </w:num>
  <w:num w:numId="16">
    <w:abstractNumId w:val="5"/>
  </w:num>
  <w:num w:numId="17">
    <w:abstractNumId w:val="8"/>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C82992"/>
    <w:rsid w:val="053F0432"/>
    <w:rsid w:val="09193C21"/>
    <w:rsid w:val="17B1375A"/>
    <w:rsid w:val="18D55226"/>
    <w:rsid w:val="1CD6156D"/>
    <w:rsid w:val="2B617A47"/>
    <w:rsid w:val="306C3781"/>
    <w:rsid w:val="307F0B1B"/>
    <w:rsid w:val="33952DDB"/>
    <w:rsid w:val="354D466A"/>
    <w:rsid w:val="38A24CCD"/>
    <w:rsid w:val="3BF60196"/>
    <w:rsid w:val="3D624A2B"/>
    <w:rsid w:val="3ED92ACB"/>
    <w:rsid w:val="43FC54DC"/>
    <w:rsid w:val="4D4F5235"/>
    <w:rsid w:val="4F901B16"/>
    <w:rsid w:val="58C211F7"/>
    <w:rsid w:val="5CC91EF3"/>
    <w:rsid w:val="5E8C7358"/>
    <w:rsid w:val="659970BE"/>
    <w:rsid w:val="6611351F"/>
    <w:rsid w:val="731A30D6"/>
    <w:rsid w:val="78E57C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7">
    <w:name w:val="Normal Indent"/>
    <w:basedOn w:val="1"/>
    <w:qFormat/>
    <w:uiPriority w:val="99"/>
    <w:pPr>
      <w:ind w:firstLine="420" w:firstLineChars="200"/>
    </w:pPr>
    <w:rPr>
      <w:rFonts w:eastAsia="等线"/>
    </w:rPr>
  </w:style>
  <w:style w:type="paragraph" w:styleId="8">
    <w:name w:val="Normal (Web)"/>
    <w:basedOn w:val="1"/>
    <w:qFormat/>
    <w:uiPriority w:val="0"/>
    <w:rPr>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paragraph" w:styleId="13">
    <w:name w:val="List Paragraph"/>
    <w:basedOn w:val="1"/>
    <w:qFormat/>
    <w:uiPriority w:val="34"/>
    <w:pPr>
      <w:widowControl/>
      <w:ind w:firstLine="420" w:firstLineChars="200"/>
      <w:jc w:val="left"/>
    </w:pPr>
    <w:rPr>
      <w:rFonts w:ascii="Cambria" w:hAnsi="Cambria" w:eastAsia="微软雅黑"/>
      <w:color w:val="000000"/>
      <w:kern w:val="20"/>
      <w:lang w:val="zh-CN"/>
    </w:rPr>
  </w:style>
  <w:style w:type="paragraph" w:customStyle="1" w:styleId="14">
    <w:name w:val="B表头样式"/>
    <w:next w:val="1"/>
    <w:qFormat/>
    <w:uiPriority w:val="0"/>
    <w:pPr>
      <w:jc w:val="center"/>
    </w:pPr>
    <w:rPr>
      <w:rFonts w:ascii="Calibri" w:hAnsi="Calibri" w:eastAsia="黑体" w:cs="Times New Roman"/>
      <w:b/>
      <w:kern w:val="2"/>
      <w:sz w:val="21"/>
      <w:szCs w:val="21"/>
      <w:lang w:val="en-US" w:eastAsia="zh-CN" w:bidi="ar-SA"/>
    </w:rPr>
  </w:style>
  <w:style w:type="paragraph" w:customStyle="1" w:styleId="15">
    <w:name w:val="B表格正文"/>
    <w:qFormat/>
    <w:uiPriority w:val="0"/>
    <w:rPr>
      <w:rFonts w:ascii="Calibri" w:hAnsi="Calibri" w:eastAsia="黑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10187</Words>
  <Characters>11166</Characters>
  <Lines>0</Lines>
  <Paragraphs>0</Paragraphs>
  <TotalTime>172</TotalTime>
  <ScaleCrop>false</ScaleCrop>
  <LinksUpToDate>false</LinksUpToDate>
  <CharactersWithSpaces>11272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2026-04-18T04:06:00Z</dcterms:created>
  <dc:creator>L</dc:creator>
  <cp:lastModifiedBy>青春年华</cp:lastModifiedBy>
  <dcterms:modified xsi:type="dcterms:W3CDTF">2026-04-27T04:06:52Z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eyJoZGlkIjoiNjZmZGViYzFmYWQ3OGIxMTBlNjlhMzkyNTY0MWJhY2IiLCJ1c2VySWQiOiIxODU2NzI5MzkifQ==</vt:lpwstr>
  </property>
  <property fmtid="{D5CDD505-2E9C-101B-9397-08002B2CF9AE}" pid="4" name="ICV">
    <vt:lpwstr>B7AF9789F53C4160B719FA5EE63E98B1_13</vt:lpwstr>
  </property>
</Properties>
</file>