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1A533F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120" w:afterAutospacing="0" w:line="336" w:lineRule="atLeast"/>
        <w:ind w:left="0" w:right="0"/>
        <w:jc w:val="center"/>
        <w:rPr>
          <w:sz w:val="21"/>
          <w:szCs w:val="21"/>
        </w:rPr>
      </w:pPr>
      <w:r>
        <w:rPr>
          <w:i w:val="0"/>
          <w:iCs w:val="0"/>
          <w:caps w:val="0"/>
          <w:color w:val="333333"/>
          <w:spacing w:val="0"/>
          <w:sz w:val="21"/>
          <w:szCs w:val="21"/>
          <w:bdr w:val="none" w:color="auto" w:sz="0" w:space="0"/>
          <w:shd w:val="clear" w:fill="FFFFFF"/>
        </w:rPr>
        <w:t>上海交通大学教职工学术不端行为惩戒办法（2021年修订版）</w:t>
      </w:r>
    </w:p>
    <w:p w14:paraId="49A33581">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center"/>
        <w:rPr>
          <w:rFonts w:ascii="微软雅黑" w:hAnsi="微软雅黑" w:eastAsia="微软雅黑" w:cs="微软雅黑"/>
          <w:i w:val="0"/>
          <w:iCs w:val="0"/>
          <w:caps w:val="0"/>
          <w:color w:val="999999"/>
          <w:spacing w:val="0"/>
          <w:sz w:val="16"/>
          <w:szCs w:val="16"/>
        </w:rPr>
      </w:pPr>
      <w:r>
        <w:rPr>
          <w:rFonts w:hint="eastAsia" w:ascii="微软雅黑" w:hAnsi="微软雅黑" w:eastAsia="微软雅黑" w:cs="微软雅黑"/>
          <w:b w:val="0"/>
          <w:bCs w:val="0"/>
          <w:i w:val="0"/>
          <w:iCs w:val="0"/>
          <w:caps w:val="0"/>
          <w:color w:val="999999"/>
          <w:spacing w:val="0"/>
          <w:kern w:val="0"/>
          <w:sz w:val="16"/>
          <w:szCs w:val="16"/>
          <w:bdr w:val="none" w:color="auto" w:sz="0" w:space="0"/>
          <w:shd w:val="clear" w:fill="FFFFFF"/>
          <w:lang w:val="en-US" w:eastAsia="zh-CN" w:bidi="ar"/>
        </w:rPr>
        <w:t>发布时间：2021-12-13 </w:t>
      </w:r>
    </w:p>
    <w:p w14:paraId="751585F6">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line="384" w:lineRule="atLeast"/>
        <w:ind w:left="0" w:right="0"/>
        <w:jc w:val="center"/>
        <w:rPr>
          <w:color w:val="666666"/>
          <w:sz w:val="19"/>
          <w:szCs w:val="19"/>
        </w:rPr>
      </w:pPr>
      <w:r>
        <w:rPr>
          <w:rFonts w:ascii="仿宋_GB2312" w:hAnsi="微软雅黑" w:eastAsia="仿宋_GB2312" w:cs="仿宋_GB2312"/>
          <w:i w:val="0"/>
          <w:iCs w:val="0"/>
          <w:caps w:val="0"/>
          <w:color w:val="666666"/>
          <w:spacing w:val="0"/>
          <w:sz w:val="32"/>
          <w:szCs w:val="32"/>
          <w:bdr w:val="none" w:color="auto" w:sz="0" w:space="0"/>
          <w:shd w:val="clear" w:fill="FFFFFF"/>
        </w:rPr>
        <w:t>沪交人〔2021〕163号</w:t>
      </w:r>
    </w:p>
    <w:p w14:paraId="534D83A5">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line="384" w:lineRule="atLeast"/>
        <w:ind w:left="0" w:right="0"/>
        <w:jc w:val="center"/>
        <w:rPr>
          <w:color w:val="666666"/>
          <w:sz w:val="19"/>
          <w:szCs w:val="19"/>
        </w:rPr>
      </w:pPr>
      <w:r>
        <w:rPr>
          <w:rFonts w:ascii="黑体" w:hAnsi="宋体" w:eastAsia="黑体" w:cs="黑体"/>
          <w:i w:val="0"/>
          <w:iCs w:val="0"/>
          <w:caps w:val="0"/>
          <w:color w:val="666666"/>
          <w:spacing w:val="0"/>
          <w:sz w:val="32"/>
          <w:szCs w:val="32"/>
          <w:bdr w:val="none" w:color="auto" w:sz="0" w:space="0"/>
          <w:shd w:val="clear" w:fill="FFFFFF"/>
        </w:rPr>
        <w:t>第一章  总  则</w:t>
      </w:r>
      <w:bookmarkStart w:id="0" w:name="_GoBack"/>
      <w:bookmarkEnd w:id="0"/>
    </w:p>
    <w:p w14:paraId="4D797B10">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line="384" w:lineRule="atLeast"/>
        <w:ind w:left="0" w:right="0"/>
        <w:jc w:val="both"/>
        <w:rPr>
          <w:color w:val="666666"/>
          <w:sz w:val="19"/>
          <w:szCs w:val="19"/>
        </w:rPr>
      </w:pPr>
      <w:r>
        <w:rPr>
          <w:rFonts w:hint="eastAsia" w:ascii="黑体" w:hAnsi="宋体" w:eastAsia="黑体" w:cs="黑体"/>
          <w:i w:val="0"/>
          <w:iCs w:val="0"/>
          <w:caps w:val="0"/>
          <w:color w:val="666666"/>
          <w:spacing w:val="0"/>
          <w:sz w:val="32"/>
          <w:szCs w:val="32"/>
          <w:bdr w:val="none" w:color="auto" w:sz="0" w:space="0"/>
          <w:shd w:val="clear" w:fill="FFFFFF"/>
        </w:rPr>
        <w:t>第一条</w:t>
      </w:r>
      <w:r>
        <w:rPr>
          <w:rFonts w:hint="default" w:ascii="仿宋_GB2312" w:hAnsi="Times New Roman" w:eastAsia="仿宋_GB2312" w:cs="仿宋_GB2312"/>
          <w:i w:val="0"/>
          <w:iCs w:val="0"/>
          <w:caps w:val="0"/>
          <w:color w:val="666666"/>
          <w:spacing w:val="0"/>
          <w:sz w:val="32"/>
          <w:szCs w:val="32"/>
          <w:bdr w:val="none" w:color="auto" w:sz="0" w:space="0"/>
          <w:shd w:val="clear" w:fill="FFFFFF"/>
        </w:rPr>
        <w:t> 为大力弘扬新时代科学家精神，营造优良学风，鼓励科研创新，维护学术道德，严明学术纪律，规范学术行为，严肃查处学术不端事件，根据《高等学校预防与处理学术不端行为办法》《科研诚信案件调查处理规则（试行）》《科学技术活动违规行为处理暂行规定》《国家自然科学基金项目科研不端行为调查处理办法》《上海交通大学专任教师基本工作规范（试行）》《上海交通大学学风与学术道德委员会章程》等文件精神，制定本办法。</w:t>
      </w:r>
    </w:p>
    <w:p w14:paraId="1244BF5D">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line="384" w:lineRule="atLeast"/>
        <w:ind w:left="0" w:right="0"/>
        <w:jc w:val="both"/>
        <w:rPr>
          <w:color w:val="666666"/>
          <w:sz w:val="19"/>
          <w:szCs w:val="19"/>
        </w:rPr>
      </w:pPr>
      <w:r>
        <w:rPr>
          <w:rFonts w:hint="eastAsia" w:ascii="黑体" w:hAnsi="宋体" w:eastAsia="黑体" w:cs="黑体"/>
          <w:i w:val="0"/>
          <w:iCs w:val="0"/>
          <w:caps w:val="0"/>
          <w:color w:val="666666"/>
          <w:spacing w:val="0"/>
          <w:sz w:val="32"/>
          <w:szCs w:val="32"/>
          <w:bdr w:val="none" w:color="auto" w:sz="0" w:space="0"/>
          <w:shd w:val="clear" w:fill="FFFFFF"/>
        </w:rPr>
        <w:t>第二条</w:t>
      </w:r>
      <w:r>
        <w:rPr>
          <w:rFonts w:hint="default" w:ascii="仿宋_GB2312" w:hAnsi="Times New Roman" w:eastAsia="仿宋_GB2312" w:cs="仿宋_GB2312"/>
          <w:i w:val="0"/>
          <w:iCs w:val="0"/>
          <w:caps w:val="0"/>
          <w:color w:val="666666"/>
          <w:spacing w:val="0"/>
          <w:sz w:val="32"/>
          <w:szCs w:val="32"/>
          <w:bdr w:val="none" w:color="auto" w:sz="0" w:space="0"/>
          <w:shd w:val="clear" w:fill="FFFFFF"/>
        </w:rPr>
        <w:t> 本办法适用于全校在职教职工。</w:t>
      </w:r>
    </w:p>
    <w:p w14:paraId="516137FB">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line="384" w:lineRule="atLeast"/>
        <w:ind w:left="0" w:right="0"/>
        <w:jc w:val="both"/>
        <w:rPr>
          <w:color w:val="666666"/>
          <w:sz w:val="19"/>
          <w:szCs w:val="19"/>
        </w:rPr>
      </w:pPr>
      <w:r>
        <w:rPr>
          <w:rFonts w:hint="eastAsia" w:ascii="黑体" w:hAnsi="宋体" w:eastAsia="黑体" w:cs="黑体"/>
          <w:i w:val="0"/>
          <w:iCs w:val="0"/>
          <w:caps w:val="0"/>
          <w:color w:val="666666"/>
          <w:spacing w:val="0"/>
          <w:sz w:val="32"/>
          <w:szCs w:val="32"/>
          <w:bdr w:val="none" w:color="auto" w:sz="0" w:space="0"/>
          <w:shd w:val="clear" w:fill="FFFFFF"/>
        </w:rPr>
        <w:t>第三条</w:t>
      </w:r>
      <w:r>
        <w:rPr>
          <w:rFonts w:hint="default" w:ascii="仿宋_GB2312" w:hAnsi="Times New Roman" w:eastAsia="仿宋_GB2312" w:cs="仿宋_GB2312"/>
          <w:i w:val="0"/>
          <w:iCs w:val="0"/>
          <w:caps w:val="0"/>
          <w:color w:val="666666"/>
          <w:spacing w:val="0"/>
          <w:sz w:val="32"/>
          <w:szCs w:val="32"/>
          <w:bdr w:val="none" w:color="auto" w:sz="0" w:space="0"/>
          <w:shd w:val="clear" w:fill="FFFFFF"/>
        </w:rPr>
        <w:t> 本办法所称学术不端行为是指在科学研究及相关活动中发生的偏离科学共同体行为规范，违反公认的学术准则、违背学术诚信和科研伦理行为准则的行为。</w:t>
      </w:r>
    </w:p>
    <w:p w14:paraId="5207B4AA">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line="384" w:lineRule="atLeast"/>
        <w:ind w:left="0" w:right="0"/>
        <w:jc w:val="center"/>
        <w:rPr>
          <w:color w:val="666666"/>
          <w:sz w:val="19"/>
          <w:szCs w:val="19"/>
        </w:rPr>
      </w:pPr>
      <w:r>
        <w:rPr>
          <w:rFonts w:hint="eastAsia" w:ascii="微软雅黑" w:hAnsi="微软雅黑" w:eastAsia="微软雅黑" w:cs="微软雅黑"/>
          <w:i w:val="0"/>
          <w:iCs w:val="0"/>
          <w:caps w:val="0"/>
          <w:color w:val="666666"/>
          <w:spacing w:val="0"/>
          <w:sz w:val="19"/>
          <w:szCs w:val="19"/>
          <w:bdr w:val="none" w:color="auto" w:sz="0" w:space="0"/>
          <w:shd w:val="clear" w:fill="FFFFFF"/>
        </w:rPr>
        <w:t> </w:t>
      </w:r>
    </w:p>
    <w:p w14:paraId="61ED684B">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line="384" w:lineRule="atLeast"/>
        <w:ind w:left="0" w:right="0"/>
        <w:jc w:val="center"/>
        <w:rPr>
          <w:color w:val="666666"/>
          <w:sz w:val="19"/>
          <w:szCs w:val="19"/>
        </w:rPr>
      </w:pPr>
      <w:r>
        <w:rPr>
          <w:rFonts w:hint="eastAsia" w:ascii="黑体" w:hAnsi="宋体" w:eastAsia="黑体" w:cs="黑体"/>
          <w:i w:val="0"/>
          <w:iCs w:val="0"/>
          <w:caps w:val="0"/>
          <w:color w:val="666666"/>
          <w:spacing w:val="0"/>
          <w:sz w:val="32"/>
          <w:szCs w:val="32"/>
          <w:bdr w:val="none" w:color="auto" w:sz="0" w:space="0"/>
          <w:shd w:val="clear" w:fill="FFFFFF"/>
        </w:rPr>
        <w:t>第二章  受理与调查</w:t>
      </w:r>
    </w:p>
    <w:p w14:paraId="3C8BA976">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line="384" w:lineRule="atLeast"/>
        <w:ind w:left="0" w:right="0"/>
        <w:jc w:val="both"/>
        <w:rPr>
          <w:color w:val="666666"/>
          <w:sz w:val="19"/>
          <w:szCs w:val="19"/>
        </w:rPr>
      </w:pPr>
      <w:r>
        <w:rPr>
          <w:rFonts w:hint="eastAsia" w:ascii="黑体" w:hAnsi="宋体" w:eastAsia="黑体" w:cs="黑体"/>
          <w:i w:val="0"/>
          <w:iCs w:val="0"/>
          <w:caps w:val="0"/>
          <w:color w:val="666666"/>
          <w:spacing w:val="0"/>
          <w:sz w:val="32"/>
          <w:szCs w:val="32"/>
          <w:bdr w:val="none" w:color="auto" w:sz="0" w:space="0"/>
          <w:shd w:val="clear" w:fill="FFFFFF"/>
        </w:rPr>
        <w:t>第四条</w:t>
      </w:r>
      <w:r>
        <w:rPr>
          <w:rFonts w:hint="default" w:ascii="仿宋_GB2312" w:hAnsi="Times New Roman" w:eastAsia="仿宋_GB2312" w:cs="仿宋_GB2312"/>
          <w:i w:val="0"/>
          <w:iCs w:val="0"/>
          <w:caps w:val="0"/>
          <w:color w:val="666666"/>
          <w:spacing w:val="0"/>
          <w:sz w:val="32"/>
          <w:szCs w:val="32"/>
          <w:bdr w:val="none" w:color="auto" w:sz="0" w:space="0"/>
          <w:shd w:val="clear" w:fill="FFFFFF"/>
        </w:rPr>
        <w:t> 学校学术委员会下设学风与学术道德委员会，学风与学术道德委员会秘书处挂靠人力资源处，负责学风与学术道德委员会的日常事务，负责受理社会组织、个人对本校教职工涉嫌学术不端行为的举报。</w:t>
      </w:r>
    </w:p>
    <w:p w14:paraId="6AEB4417">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line="384" w:lineRule="atLeast"/>
        <w:ind w:left="0" w:right="0"/>
        <w:jc w:val="both"/>
        <w:rPr>
          <w:color w:val="666666"/>
          <w:sz w:val="19"/>
          <w:szCs w:val="19"/>
        </w:rPr>
      </w:pPr>
      <w:r>
        <w:rPr>
          <w:rFonts w:hint="eastAsia" w:ascii="黑体" w:hAnsi="宋体" w:eastAsia="黑体" w:cs="黑体"/>
          <w:i w:val="0"/>
          <w:iCs w:val="0"/>
          <w:caps w:val="0"/>
          <w:color w:val="666666"/>
          <w:spacing w:val="0"/>
          <w:sz w:val="32"/>
          <w:szCs w:val="32"/>
          <w:bdr w:val="none" w:color="auto" w:sz="0" w:space="0"/>
          <w:shd w:val="clear" w:fill="FFFFFF"/>
        </w:rPr>
        <w:t>第五条</w:t>
      </w:r>
      <w:r>
        <w:rPr>
          <w:rFonts w:hint="default" w:ascii="仿宋_GB2312" w:hAnsi="Times New Roman" w:eastAsia="仿宋_GB2312" w:cs="仿宋_GB2312"/>
          <w:i w:val="0"/>
          <w:iCs w:val="0"/>
          <w:caps w:val="0"/>
          <w:color w:val="666666"/>
          <w:spacing w:val="0"/>
          <w:sz w:val="32"/>
          <w:szCs w:val="32"/>
          <w:bdr w:val="none" w:color="auto" w:sz="0" w:space="0"/>
          <w:shd w:val="clear" w:fill="FFFFFF"/>
        </w:rPr>
        <w:t> 学风与学术道德委员会根据《上海交通大学学风与学术道德委员会章程》所规定的教职工学术不端事件调查程序对教职工涉嫌学术不端行为进行调查，并给出处理意见。</w:t>
      </w:r>
    </w:p>
    <w:p w14:paraId="14C88099">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line="384" w:lineRule="atLeast"/>
        <w:ind w:left="0" w:right="0"/>
        <w:jc w:val="both"/>
        <w:rPr>
          <w:color w:val="666666"/>
          <w:sz w:val="19"/>
          <w:szCs w:val="19"/>
        </w:rPr>
      </w:pPr>
      <w:r>
        <w:rPr>
          <w:rFonts w:hint="eastAsia" w:ascii="黑体" w:hAnsi="宋体" w:eastAsia="黑体" w:cs="黑体"/>
          <w:i w:val="0"/>
          <w:iCs w:val="0"/>
          <w:caps w:val="0"/>
          <w:color w:val="666666"/>
          <w:spacing w:val="0"/>
          <w:sz w:val="32"/>
          <w:szCs w:val="32"/>
          <w:bdr w:val="none" w:color="auto" w:sz="0" w:space="0"/>
          <w:shd w:val="clear" w:fill="FFFFFF"/>
        </w:rPr>
        <w:t>第六条</w:t>
      </w:r>
      <w:r>
        <w:rPr>
          <w:rFonts w:hint="default" w:ascii="仿宋_GB2312" w:hAnsi="Times New Roman" w:eastAsia="仿宋_GB2312" w:cs="仿宋_GB2312"/>
          <w:i w:val="0"/>
          <w:iCs w:val="0"/>
          <w:caps w:val="0"/>
          <w:color w:val="666666"/>
          <w:spacing w:val="0"/>
          <w:sz w:val="32"/>
          <w:szCs w:val="32"/>
          <w:bdr w:val="none" w:color="auto" w:sz="0" w:space="0"/>
          <w:shd w:val="clear" w:fill="FFFFFF"/>
        </w:rPr>
        <w:t> 学校根据学风与学术道德委员会的调查情况和处理意见，给予当事人相应的处理。</w:t>
      </w:r>
    </w:p>
    <w:p w14:paraId="494A7EC2">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line="384" w:lineRule="atLeast"/>
        <w:ind w:left="0" w:right="0"/>
        <w:jc w:val="center"/>
        <w:rPr>
          <w:color w:val="666666"/>
          <w:sz w:val="19"/>
          <w:szCs w:val="19"/>
        </w:rPr>
      </w:pPr>
      <w:r>
        <w:rPr>
          <w:rFonts w:hint="eastAsia" w:ascii="微软雅黑" w:hAnsi="微软雅黑" w:eastAsia="微软雅黑" w:cs="微软雅黑"/>
          <w:i w:val="0"/>
          <w:iCs w:val="0"/>
          <w:caps w:val="0"/>
          <w:color w:val="666666"/>
          <w:spacing w:val="0"/>
          <w:sz w:val="19"/>
          <w:szCs w:val="19"/>
          <w:bdr w:val="none" w:color="auto" w:sz="0" w:space="0"/>
          <w:shd w:val="clear" w:fill="FFFFFF"/>
        </w:rPr>
        <w:t> </w:t>
      </w:r>
    </w:p>
    <w:p w14:paraId="508F92D8">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line="384" w:lineRule="atLeast"/>
        <w:ind w:left="0" w:right="0"/>
        <w:jc w:val="center"/>
        <w:rPr>
          <w:color w:val="666666"/>
          <w:sz w:val="19"/>
          <w:szCs w:val="19"/>
        </w:rPr>
      </w:pPr>
      <w:r>
        <w:rPr>
          <w:rFonts w:hint="eastAsia" w:ascii="黑体" w:hAnsi="宋体" w:eastAsia="黑体" w:cs="黑体"/>
          <w:i w:val="0"/>
          <w:iCs w:val="0"/>
          <w:caps w:val="0"/>
          <w:color w:val="666666"/>
          <w:spacing w:val="0"/>
          <w:sz w:val="32"/>
          <w:szCs w:val="32"/>
          <w:bdr w:val="none" w:color="auto" w:sz="0" w:space="0"/>
          <w:shd w:val="clear" w:fill="FFFFFF"/>
        </w:rPr>
        <w:t>第三章  认定与处理</w:t>
      </w:r>
    </w:p>
    <w:p w14:paraId="5B1EAA51">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line="384" w:lineRule="atLeast"/>
        <w:ind w:left="0" w:right="0"/>
        <w:jc w:val="both"/>
        <w:rPr>
          <w:color w:val="666666"/>
          <w:sz w:val="19"/>
          <w:szCs w:val="19"/>
        </w:rPr>
      </w:pPr>
      <w:r>
        <w:rPr>
          <w:rFonts w:hint="eastAsia" w:ascii="黑体" w:hAnsi="宋体" w:eastAsia="黑体" w:cs="黑体"/>
          <w:i w:val="0"/>
          <w:iCs w:val="0"/>
          <w:caps w:val="0"/>
          <w:color w:val="666666"/>
          <w:spacing w:val="0"/>
          <w:sz w:val="32"/>
          <w:szCs w:val="32"/>
          <w:bdr w:val="none" w:color="auto" w:sz="0" w:space="0"/>
          <w:shd w:val="clear" w:fill="FFFFFF"/>
        </w:rPr>
        <w:t>第七条</w:t>
      </w:r>
      <w:r>
        <w:rPr>
          <w:rFonts w:hint="default" w:ascii="仿宋_GB2312" w:hAnsi="Times New Roman" w:eastAsia="仿宋_GB2312" w:cs="仿宋_GB2312"/>
          <w:i w:val="0"/>
          <w:iCs w:val="0"/>
          <w:caps w:val="0"/>
          <w:color w:val="666666"/>
          <w:spacing w:val="0"/>
          <w:sz w:val="32"/>
          <w:szCs w:val="32"/>
          <w:bdr w:val="none" w:color="auto" w:sz="0" w:space="0"/>
          <w:shd w:val="clear" w:fill="FFFFFF"/>
        </w:rPr>
        <w:t> 学校教职工有下列行为之一的，视情节轻重，予以相应处理：</w:t>
      </w:r>
    </w:p>
    <w:p w14:paraId="5C91FF86">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line="384" w:lineRule="atLeast"/>
        <w:ind w:left="0" w:right="0"/>
        <w:jc w:val="both"/>
        <w:rPr>
          <w:color w:val="666666"/>
          <w:sz w:val="19"/>
          <w:szCs w:val="19"/>
        </w:rPr>
      </w:pPr>
      <w:r>
        <w:rPr>
          <w:rFonts w:hint="default" w:ascii="仿宋_GB2312" w:hAnsi="Times New Roman" w:eastAsia="仿宋_GB2312" w:cs="仿宋_GB2312"/>
          <w:i w:val="0"/>
          <w:iCs w:val="0"/>
          <w:caps w:val="0"/>
          <w:color w:val="666666"/>
          <w:spacing w:val="0"/>
          <w:sz w:val="32"/>
          <w:szCs w:val="32"/>
          <w:bdr w:val="none" w:color="auto" w:sz="0" w:space="0"/>
          <w:shd w:val="clear" w:fill="FFFFFF"/>
        </w:rPr>
        <w:t>（一）抄袭、剽窃、侵占他人学术成果；</w:t>
      </w:r>
    </w:p>
    <w:p w14:paraId="69740BA8">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line="384" w:lineRule="atLeast"/>
        <w:ind w:left="0" w:right="0"/>
        <w:jc w:val="both"/>
        <w:rPr>
          <w:color w:val="666666"/>
          <w:sz w:val="19"/>
          <w:szCs w:val="19"/>
        </w:rPr>
      </w:pPr>
      <w:r>
        <w:rPr>
          <w:rFonts w:hint="default" w:ascii="仿宋_GB2312" w:hAnsi="Times New Roman" w:eastAsia="仿宋_GB2312" w:cs="仿宋_GB2312"/>
          <w:i w:val="0"/>
          <w:iCs w:val="0"/>
          <w:caps w:val="0"/>
          <w:color w:val="666666"/>
          <w:spacing w:val="0"/>
          <w:sz w:val="32"/>
          <w:szCs w:val="32"/>
          <w:bdr w:val="none" w:color="auto" w:sz="0" w:space="0"/>
          <w:shd w:val="clear" w:fill="FFFFFF"/>
        </w:rPr>
        <w:t>（二）篡改他人研究成果；</w:t>
      </w:r>
    </w:p>
    <w:p w14:paraId="112DF83F">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line="384" w:lineRule="atLeast"/>
        <w:ind w:left="0" w:right="0"/>
        <w:jc w:val="both"/>
        <w:rPr>
          <w:color w:val="666666"/>
          <w:sz w:val="19"/>
          <w:szCs w:val="19"/>
        </w:rPr>
      </w:pPr>
      <w:r>
        <w:rPr>
          <w:rFonts w:hint="default" w:ascii="仿宋_GB2312" w:hAnsi="Times New Roman" w:eastAsia="仿宋_GB2312" w:cs="仿宋_GB2312"/>
          <w:i w:val="0"/>
          <w:iCs w:val="0"/>
          <w:caps w:val="0"/>
          <w:color w:val="666666"/>
          <w:spacing w:val="0"/>
          <w:sz w:val="32"/>
          <w:szCs w:val="32"/>
          <w:bdr w:val="none" w:color="auto" w:sz="0" w:space="0"/>
          <w:shd w:val="clear" w:fill="FFFFFF"/>
        </w:rPr>
        <w:t>（三）伪造科研数据、资料、文献、注释，或者捏造事实、编造虚假研究成果；</w:t>
      </w:r>
    </w:p>
    <w:p w14:paraId="620F1BCC">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line="384" w:lineRule="atLeast"/>
        <w:ind w:left="0" w:right="0"/>
        <w:jc w:val="both"/>
        <w:rPr>
          <w:color w:val="666666"/>
          <w:sz w:val="19"/>
          <w:szCs w:val="19"/>
        </w:rPr>
      </w:pPr>
      <w:r>
        <w:rPr>
          <w:rFonts w:hint="default" w:ascii="仿宋_GB2312" w:hAnsi="Times New Roman" w:eastAsia="仿宋_GB2312" w:cs="仿宋_GB2312"/>
          <w:i w:val="0"/>
          <w:iCs w:val="0"/>
          <w:caps w:val="0"/>
          <w:color w:val="666666"/>
          <w:spacing w:val="0"/>
          <w:sz w:val="32"/>
          <w:szCs w:val="32"/>
          <w:bdr w:val="none" w:color="auto" w:sz="0" w:space="0"/>
          <w:shd w:val="clear" w:fill="FFFFFF"/>
        </w:rPr>
        <w:t>（四）未参加研究或创作而在研究成果、学术论文上署名，未经他人许可而不当使用他人署名，虚构合作者共同署名，或者多人共同完成研究而在成果中未注明他人工作、贡献；</w:t>
      </w:r>
    </w:p>
    <w:p w14:paraId="2DE3EE71">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line="384" w:lineRule="atLeast"/>
        <w:ind w:left="0" w:right="0"/>
        <w:jc w:val="both"/>
        <w:rPr>
          <w:color w:val="666666"/>
          <w:sz w:val="19"/>
          <w:szCs w:val="19"/>
        </w:rPr>
      </w:pPr>
      <w:r>
        <w:rPr>
          <w:rFonts w:hint="default" w:ascii="仿宋_GB2312" w:hAnsi="Times New Roman" w:eastAsia="仿宋_GB2312" w:cs="仿宋_GB2312"/>
          <w:i w:val="0"/>
          <w:iCs w:val="0"/>
          <w:caps w:val="0"/>
          <w:color w:val="666666"/>
          <w:spacing w:val="2"/>
          <w:sz w:val="32"/>
          <w:szCs w:val="32"/>
          <w:bdr w:val="none" w:color="auto" w:sz="0" w:space="0"/>
          <w:shd w:val="clear" w:fill="FFFFFF"/>
        </w:rPr>
        <w:t>（五）在申报课题、成果、奖励和职务评审评定、申请学位等过程中提供虚假学术信息、隐瞒相关信息以及提供信息不准确；</w:t>
      </w:r>
    </w:p>
    <w:p w14:paraId="39B48815">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line="384" w:lineRule="atLeast"/>
        <w:ind w:left="0" w:right="0"/>
        <w:jc w:val="both"/>
        <w:rPr>
          <w:color w:val="666666"/>
          <w:sz w:val="19"/>
          <w:szCs w:val="19"/>
        </w:rPr>
      </w:pPr>
      <w:r>
        <w:rPr>
          <w:rFonts w:hint="default" w:ascii="仿宋_GB2312" w:hAnsi="Times New Roman" w:eastAsia="仿宋_GB2312" w:cs="仿宋_GB2312"/>
          <w:i w:val="0"/>
          <w:iCs w:val="0"/>
          <w:caps w:val="0"/>
          <w:color w:val="666666"/>
          <w:spacing w:val="0"/>
          <w:sz w:val="32"/>
          <w:szCs w:val="32"/>
          <w:bdr w:val="none" w:color="auto" w:sz="0" w:space="0"/>
          <w:shd w:val="clear" w:fill="FFFFFF"/>
        </w:rPr>
        <w:t>（六）买卖论文、由他人代写或者为他人代写、由第三方代投论文，虚构同行评议专家及评议意见；</w:t>
      </w:r>
    </w:p>
    <w:p w14:paraId="5C1396B9">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line="384" w:lineRule="atLeast"/>
        <w:ind w:left="0" w:right="0"/>
        <w:jc w:val="both"/>
        <w:rPr>
          <w:color w:val="666666"/>
          <w:sz w:val="19"/>
          <w:szCs w:val="19"/>
        </w:rPr>
      </w:pPr>
      <w:r>
        <w:rPr>
          <w:rFonts w:hint="default" w:ascii="仿宋_GB2312" w:hAnsi="Times New Roman" w:eastAsia="仿宋_GB2312" w:cs="仿宋_GB2312"/>
          <w:i w:val="0"/>
          <w:iCs w:val="0"/>
          <w:caps w:val="0"/>
          <w:color w:val="666666"/>
          <w:spacing w:val="0"/>
          <w:sz w:val="32"/>
          <w:szCs w:val="32"/>
          <w:bdr w:val="none" w:color="auto" w:sz="0" w:space="0"/>
          <w:shd w:val="clear" w:fill="FFFFFF"/>
        </w:rPr>
        <w:t>（七）违反科研伦理规范；</w:t>
      </w:r>
    </w:p>
    <w:p w14:paraId="7256C414">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line="384" w:lineRule="atLeast"/>
        <w:ind w:left="0" w:right="0"/>
        <w:jc w:val="both"/>
        <w:rPr>
          <w:color w:val="666666"/>
          <w:sz w:val="19"/>
          <w:szCs w:val="19"/>
        </w:rPr>
      </w:pPr>
      <w:r>
        <w:rPr>
          <w:rFonts w:hint="default" w:ascii="仿宋_GB2312" w:hAnsi="Times New Roman" w:eastAsia="仿宋_GB2312" w:cs="仿宋_GB2312"/>
          <w:i w:val="0"/>
          <w:iCs w:val="0"/>
          <w:caps w:val="0"/>
          <w:color w:val="666666"/>
          <w:spacing w:val="0"/>
          <w:sz w:val="32"/>
          <w:szCs w:val="32"/>
          <w:bdr w:val="none" w:color="auto" w:sz="0" w:space="0"/>
          <w:shd w:val="clear" w:fill="FFFFFF"/>
        </w:rPr>
        <w:t>（八）其他严重违反公认的学术准则、违背学术诚信的行为。</w:t>
      </w:r>
    </w:p>
    <w:p w14:paraId="2DA9BCA6">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line="384" w:lineRule="atLeast"/>
        <w:ind w:left="0" w:right="0"/>
        <w:jc w:val="both"/>
        <w:rPr>
          <w:color w:val="666666"/>
          <w:sz w:val="19"/>
          <w:szCs w:val="19"/>
        </w:rPr>
      </w:pPr>
      <w:r>
        <w:rPr>
          <w:rFonts w:hint="eastAsia" w:ascii="黑体" w:hAnsi="宋体" w:eastAsia="黑体" w:cs="黑体"/>
          <w:i w:val="0"/>
          <w:iCs w:val="0"/>
          <w:caps w:val="0"/>
          <w:color w:val="666666"/>
          <w:spacing w:val="0"/>
          <w:sz w:val="32"/>
          <w:szCs w:val="32"/>
          <w:bdr w:val="none" w:color="auto" w:sz="0" w:space="0"/>
          <w:shd w:val="clear" w:fill="FFFFFF"/>
        </w:rPr>
        <w:t>第八条</w:t>
      </w:r>
      <w:r>
        <w:rPr>
          <w:rFonts w:hint="default" w:ascii="Times New Roman" w:hAnsi="Times New Roman" w:eastAsia="微软雅黑" w:cs="Times New Roman"/>
          <w:b/>
          <w:bCs/>
          <w:i w:val="0"/>
          <w:iCs w:val="0"/>
          <w:caps w:val="0"/>
          <w:color w:val="666666"/>
          <w:spacing w:val="0"/>
          <w:sz w:val="32"/>
          <w:szCs w:val="32"/>
          <w:bdr w:val="none" w:color="auto" w:sz="0" w:space="0"/>
          <w:shd w:val="clear" w:fill="FFFFFF"/>
        </w:rPr>
        <w:t> </w:t>
      </w:r>
      <w:r>
        <w:rPr>
          <w:rFonts w:hint="default" w:ascii="仿宋_GB2312" w:hAnsi="Times New Roman" w:eastAsia="仿宋_GB2312" w:cs="仿宋_GB2312"/>
          <w:i w:val="0"/>
          <w:iCs w:val="0"/>
          <w:caps w:val="0"/>
          <w:color w:val="666666"/>
          <w:spacing w:val="0"/>
          <w:sz w:val="32"/>
          <w:szCs w:val="32"/>
          <w:bdr w:val="none" w:color="auto" w:sz="0" w:space="0"/>
          <w:shd w:val="clear" w:fill="FFFFFF"/>
        </w:rPr>
        <w:t>有第七条所列情形且有下列情形之一的，应当认定为情节严重：</w:t>
      </w:r>
    </w:p>
    <w:p w14:paraId="1E34377A">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line="384" w:lineRule="atLeast"/>
        <w:ind w:left="0" w:right="0"/>
        <w:jc w:val="both"/>
        <w:rPr>
          <w:color w:val="666666"/>
          <w:sz w:val="19"/>
          <w:szCs w:val="19"/>
        </w:rPr>
      </w:pPr>
      <w:r>
        <w:rPr>
          <w:rFonts w:hint="default" w:ascii="仿宋_GB2312" w:hAnsi="Times New Roman" w:eastAsia="仿宋_GB2312" w:cs="仿宋_GB2312"/>
          <w:i w:val="0"/>
          <w:iCs w:val="0"/>
          <w:caps w:val="0"/>
          <w:color w:val="666666"/>
          <w:spacing w:val="0"/>
          <w:sz w:val="32"/>
          <w:szCs w:val="32"/>
          <w:bdr w:val="none" w:color="auto" w:sz="0" w:space="0"/>
          <w:shd w:val="clear" w:fill="FFFFFF"/>
        </w:rPr>
        <w:t>（一）伪造、销毁或者藏匿证据的；</w:t>
      </w:r>
    </w:p>
    <w:p w14:paraId="1E569516">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line="384" w:lineRule="atLeast"/>
        <w:ind w:left="0" w:right="0"/>
        <w:jc w:val="both"/>
        <w:rPr>
          <w:color w:val="666666"/>
          <w:sz w:val="19"/>
          <w:szCs w:val="19"/>
        </w:rPr>
      </w:pPr>
      <w:r>
        <w:rPr>
          <w:rFonts w:hint="default" w:ascii="仿宋_GB2312" w:hAnsi="Times New Roman" w:eastAsia="仿宋_GB2312" w:cs="仿宋_GB2312"/>
          <w:i w:val="0"/>
          <w:iCs w:val="0"/>
          <w:caps w:val="0"/>
          <w:color w:val="666666"/>
          <w:spacing w:val="2"/>
          <w:sz w:val="32"/>
          <w:szCs w:val="32"/>
          <w:bdr w:val="none" w:color="auto" w:sz="0" w:space="0"/>
          <w:shd w:val="clear" w:fill="FFFFFF"/>
        </w:rPr>
        <w:t>（二）阻止他人投诉举报提供证据，或干扰、妨碍调查核实的；</w:t>
      </w:r>
    </w:p>
    <w:p w14:paraId="311A80C6">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line="384" w:lineRule="atLeast"/>
        <w:ind w:left="0" w:right="0"/>
        <w:jc w:val="both"/>
        <w:rPr>
          <w:color w:val="666666"/>
          <w:sz w:val="19"/>
          <w:szCs w:val="19"/>
        </w:rPr>
      </w:pPr>
      <w:r>
        <w:rPr>
          <w:rFonts w:hint="default" w:ascii="仿宋_GB2312" w:hAnsi="Times New Roman" w:eastAsia="仿宋_GB2312" w:cs="仿宋_GB2312"/>
          <w:i w:val="0"/>
          <w:iCs w:val="0"/>
          <w:caps w:val="0"/>
          <w:color w:val="666666"/>
          <w:spacing w:val="0"/>
          <w:sz w:val="32"/>
          <w:szCs w:val="32"/>
          <w:bdr w:val="none" w:color="auto" w:sz="0" w:space="0"/>
          <w:shd w:val="clear" w:fill="FFFFFF"/>
        </w:rPr>
        <w:t>（三）存在利益输送或者利益交换的；</w:t>
      </w:r>
    </w:p>
    <w:p w14:paraId="1D4D61A7">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line="384" w:lineRule="atLeast"/>
        <w:ind w:left="0" w:right="0"/>
        <w:jc w:val="both"/>
        <w:rPr>
          <w:color w:val="666666"/>
          <w:sz w:val="19"/>
          <w:szCs w:val="19"/>
        </w:rPr>
      </w:pPr>
      <w:r>
        <w:rPr>
          <w:rFonts w:hint="default" w:ascii="仿宋_GB2312" w:hAnsi="Times New Roman" w:eastAsia="仿宋_GB2312" w:cs="仿宋_GB2312"/>
          <w:i w:val="0"/>
          <w:iCs w:val="0"/>
          <w:caps w:val="0"/>
          <w:color w:val="666666"/>
          <w:spacing w:val="0"/>
          <w:sz w:val="32"/>
          <w:szCs w:val="32"/>
          <w:bdr w:val="none" w:color="auto" w:sz="0" w:space="0"/>
          <w:shd w:val="clear" w:fill="FFFFFF"/>
        </w:rPr>
        <w:t>（四）对举报人进行打击报复的；</w:t>
      </w:r>
    </w:p>
    <w:p w14:paraId="7610C710">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line="384" w:lineRule="atLeast"/>
        <w:ind w:left="0" w:right="0"/>
        <w:jc w:val="both"/>
        <w:rPr>
          <w:color w:val="666666"/>
          <w:sz w:val="19"/>
          <w:szCs w:val="19"/>
        </w:rPr>
      </w:pPr>
      <w:r>
        <w:rPr>
          <w:rFonts w:hint="default" w:ascii="仿宋_GB2312" w:hAnsi="Times New Roman" w:eastAsia="仿宋_GB2312" w:cs="仿宋_GB2312"/>
          <w:i w:val="0"/>
          <w:iCs w:val="0"/>
          <w:caps w:val="0"/>
          <w:color w:val="666666"/>
          <w:spacing w:val="0"/>
          <w:sz w:val="32"/>
          <w:szCs w:val="32"/>
          <w:bdr w:val="none" w:color="auto" w:sz="0" w:space="0"/>
          <w:shd w:val="clear" w:fill="FFFFFF"/>
        </w:rPr>
        <w:t>（五）有组织实施学术不端行为的；</w:t>
      </w:r>
    </w:p>
    <w:p w14:paraId="42CB6F24">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line="384" w:lineRule="atLeast"/>
        <w:ind w:left="0" w:right="0"/>
        <w:jc w:val="both"/>
        <w:rPr>
          <w:color w:val="666666"/>
          <w:sz w:val="19"/>
          <w:szCs w:val="19"/>
        </w:rPr>
      </w:pPr>
      <w:r>
        <w:rPr>
          <w:rFonts w:hint="default" w:ascii="仿宋_GB2312" w:hAnsi="Times New Roman" w:eastAsia="仿宋_GB2312" w:cs="仿宋_GB2312"/>
          <w:i w:val="0"/>
          <w:iCs w:val="0"/>
          <w:caps w:val="0"/>
          <w:color w:val="666666"/>
          <w:spacing w:val="2"/>
          <w:sz w:val="32"/>
          <w:szCs w:val="32"/>
          <w:bdr w:val="none" w:color="auto" w:sz="0" w:space="0"/>
          <w:shd w:val="clear" w:fill="FFFFFF"/>
        </w:rPr>
        <w:t>（六）多次实施学术不端行为或同时存在多种学术不端行为的；</w:t>
      </w:r>
    </w:p>
    <w:p w14:paraId="71C7FA42">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line="384" w:lineRule="atLeast"/>
        <w:ind w:left="0" w:right="0"/>
        <w:jc w:val="both"/>
        <w:rPr>
          <w:color w:val="666666"/>
          <w:sz w:val="19"/>
          <w:szCs w:val="19"/>
        </w:rPr>
      </w:pPr>
      <w:r>
        <w:rPr>
          <w:rFonts w:hint="default" w:ascii="仿宋_GB2312" w:hAnsi="Times New Roman" w:eastAsia="仿宋_GB2312" w:cs="仿宋_GB2312"/>
          <w:i w:val="0"/>
          <w:iCs w:val="0"/>
          <w:caps w:val="0"/>
          <w:color w:val="666666"/>
          <w:spacing w:val="0"/>
          <w:sz w:val="32"/>
          <w:szCs w:val="32"/>
          <w:bdr w:val="none" w:color="auto" w:sz="0" w:space="0"/>
          <w:shd w:val="clear" w:fill="FFFFFF"/>
        </w:rPr>
        <w:t>（七）态度恶劣，证据确凿、事实清楚而拒不承认错误的；</w:t>
      </w:r>
    </w:p>
    <w:p w14:paraId="33C25FFD">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line="384" w:lineRule="atLeast"/>
        <w:ind w:left="0" w:right="0"/>
        <w:jc w:val="both"/>
        <w:rPr>
          <w:color w:val="666666"/>
          <w:sz w:val="19"/>
          <w:szCs w:val="19"/>
        </w:rPr>
      </w:pPr>
      <w:r>
        <w:rPr>
          <w:rFonts w:hint="default" w:ascii="仿宋_GB2312" w:hAnsi="Times New Roman" w:eastAsia="仿宋_GB2312" w:cs="仿宋_GB2312"/>
          <w:i w:val="0"/>
          <w:iCs w:val="0"/>
          <w:caps w:val="0"/>
          <w:color w:val="666666"/>
          <w:spacing w:val="0"/>
          <w:sz w:val="32"/>
          <w:szCs w:val="32"/>
          <w:bdr w:val="none" w:color="auto" w:sz="0" w:space="0"/>
          <w:shd w:val="clear" w:fill="FFFFFF"/>
        </w:rPr>
        <w:t>（八）其他造成严重后果或者恶劣影响的。</w:t>
      </w:r>
    </w:p>
    <w:p w14:paraId="2BEDC915">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line="384" w:lineRule="atLeast"/>
        <w:ind w:left="0" w:right="0"/>
        <w:jc w:val="both"/>
        <w:rPr>
          <w:color w:val="666666"/>
          <w:sz w:val="19"/>
          <w:szCs w:val="19"/>
        </w:rPr>
      </w:pPr>
      <w:r>
        <w:rPr>
          <w:rFonts w:hint="eastAsia" w:ascii="黑体" w:hAnsi="宋体" w:eastAsia="黑体" w:cs="黑体"/>
          <w:i w:val="0"/>
          <w:iCs w:val="0"/>
          <w:caps w:val="0"/>
          <w:color w:val="666666"/>
          <w:spacing w:val="0"/>
          <w:sz w:val="32"/>
          <w:szCs w:val="32"/>
          <w:bdr w:val="none" w:color="auto" w:sz="0" w:space="0"/>
          <w:shd w:val="clear" w:fill="FFFFFF"/>
        </w:rPr>
        <w:t>第九条</w:t>
      </w:r>
      <w:r>
        <w:rPr>
          <w:rFonts w:hint="default" w:ascii="Times New Roman" w:hAnsi="Times New Roman" w:eastAsia="微软雅黑" w:cs="Times New Roman"/>
          <w:b/>
          <w:bCs/>
          <w:i w:val="0"/>
          <w:iCs w:val="0"/>
          <w:caps w:val="0"/>
          <w:color w:val="666666"/>
          <w:spacing w:val="0"/>
          <w:sz w:val="32"/>
          <w:szCs w:val="32"/>
          <w:bdr w:val="none" w:color="auto" w:sz="0" w:space="0"/>
          <w:shd w:val="clear" w:fill="FFFFFF"/>
        </w:rPr>
        <w:t> </w:t>
      </w:r>
      <w:r>
        <w:rPr>
          <w:rFonts w:hint="default" w:ascii="仿宋_GB2312" w:hAnsi="Times New Roman" w:eastAsia="仿宋_GB2312" w:cs="仿宋_GB2312"/>
          <w:i w:val="0"/>
          <w:iCs w:val="0"/>
          <w:caps w:val="0"/>
          <w:color w:val="666666"/>
          <w:spacing w:val="0"/>
          <w:sz w:val="32"/>
          <w:szCs w:val="32"/>
          <w:bdr w:val="none" w:color="auto" w:sz="0" w:space="0"/>
          <w:shd w:val="clear" w:fill="FFFFFF"/>
        </w:rPr>
        <w:t>学校对学术不端行为责任人的科研惩戒分为：</w:t>
      </w:r>
    </w:p>
    <w:p w14:paraId="613C7615">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line="384" w:lineRule="atLeast"/>
        <w:ind w:left="0" w:right="0"/>
        <w:jc w:val="both"/>
        <w:rPr>
          <w:color w:val="666666"/>
          <w:sz w:val="19"/>
          <w:szCs w:val="19"/>
        </w:rPr>
      </w:pPr>
      <w:r>
        <w:rPr>
          <w:rFonts w:hint="default" w:ascii="仿宋_GB2312" w:hAnsi="Times New Roman" w:eastAsia="仿宋_GB2312" w:cs="仿宋_GB2312"/>
          <w:i w:val="0"/>
          <w:iCs w:val="0"/>
          <w:caps w:val="0"/>
          <w:color w:val="666666"/>
          <w:spacing w:val="0"/>
          <w:sz w:val="32"/>
          <w:szCs w:val="32"/>
          <w:bdr w:val="none" w:color="auto" w:sz="0" w:space="0"/>
          <w:shd w:val="clear" w:fill="FFFFFF"/>
        </w:rPr>
        <w:t>（一）终止或者撤销相关的科研项目，并在一定期限内取消申请资格；</w:t>
      </w:r>
    </w:p>
    <w:p w14:paraId="16248AB3">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line="384" w:lineRule="atLeast"/>
        <w:ind w:left="0" w:right="0"/>
        <w:jc w:val="both"/>
        <w:rPr>
          <w:color w:val="666666"/>
          <w:sz w:val="19"/>
          <w:szCs w:val="19"/>
        </w:rPr>
      </w:pPr>
      <w:r>
        <w:rPr>
          <w:rFonts w:hint="default" w:ascii="仿宋_GB2312" w:hAnsi="Times New Roman" w:eastAsia="仿宋_GB2312" w:cs="仿宋_GB2312"/>
          <w:i w:val="0"/>
          <w:iCs w:val="0"/>
          <w:caps w:val="0"/>
          <w:color w:val="666666"/>
          <w:spacing w:val="0"/>
          <w:sz w:val="32"/>
          <w:szCs w:val="32"/>
          <w:bdr w:val="none" w:color="auto" w:sz="0" w:space="0"/>
          <w:shd w:val="clear" w:fill="FFFFFF"/>
        </w:rPr>
        <w:t>（二）撤销学术奖励或者荣誉称号。</w:t>
      </w:r>
    </w:p>
    <w:p w14:paraId="4DB82DAD">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line="384" w:lineRule="atLeast"/>
        <w:ind w:left="0" w:right="0"/>
        <w:jc w:val="both"/>
        <w:rPr>
          <w:color w:val="666666"/>
          <w:sz w:val="19"/>
          <w:szCs w:val="19"/>
        </w:rPr>
      </w:pPr>
      <w:r>
        <w:rPr>
          <w:rFonts w:hint="default" w:ascii="仿宋_GB2312" w:hAnsi="Times New Roman" w:eastAsia="仿宋_GB2312" w:cs="仿宋_GB2312"/>
          <w:i w:val="0"/>
          <w:iCs w:val="0"/>
          <w:caps w:val="0"/>
          <w:color w:val="666666"/>
          <w:spacing w:val="0"/>
          <w:sz w:val="32"/>
          <w:szCs w:val="32"/>
          <w:bdr w:val="none" w:color="auto" w:sz="0" w:space="0"/>
          <w:shd w:val="clear" w:fill="FFFFFF"/>
        </w:rPr>
        <w:t>有第七条及第八条所列情形的，应根据其性质、情节轻重、危害大小，由科学技术发展研究院或文科建设处根据职权区别情况作出处理。</w:t>
      </w:r>
    </w:p>
    <w:p w14:paraId="12705FC9">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line="384" w:lineRule="atLeast"/>
        <w:ind w:left="0" w:right="0"/>
        <w:jc w:val="both"/>
        <w:rPr>
          <w:color w:val="666666"/>
          <w:sz w:val="19"/>
          <w:szCs w:val="19"/>
        </w:rPr>
      </w:pPr>
      <w:r>
        <w:rPr>
          <w:rFonts w:hint="default" w:ascii="仿宋_GB2312" w:hAnsi="Times New Roman" w:eastAsia="仿宋_GB2312" w:cs="仿宋_GB2312"/>
          <w:i w:val="0"/>
          <w:iCs w:val="0"/>
          <w:caps w:val="0"/>
          <w:color w:val="666666"/>
          <w:spacing w:val="0"/>
          <w:sz w:val="32"/>
          <w:szCs w:val="32"/>
          <w:bdr w:val="none" w:color="auto" w:sz="0" w:space="0"/>
          <w:shd w:val="clear" w:fill="FFFFFF"/>
        </w:rPr>
        <w:t>学术不端行为责任人获得有关部门、机构设立的科研项目、学术奖励或者荣誉称号等利益的，应当由科学技术发展研究院或文科建设处根据职权同时向有关主管部门提出处理建议。</w:t>
      </w:r>
    </w:p>
    <w:p w14:paraId="1ABE1B49">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line="384" w:lineRule="atLeast"/>
        <w:ind w:left="0" w:right="0"/>
        <w:jc w:val="both"/>
        <w:rPr>
          <w:color w:val="666666"/>
          <w:sz w:val="19"/>
          <w:szCs w:val="19"/>
        </w:rPr>
      </w:pPr>
      <w:r>
        <w:rPr>
          <w:rFonts w:hint="eastAsia" w:ascii="黑体" w:hAnsi="宋体" w:eastAsia="黑体" w:cs="黑体"/>
          <w:i w:val="0"/>
          <w:iCs w:val="0"/>
          <w:caps w:val="0"/>
          <w:color w:val="666666"/>
          <w:spacing w:val="0"/>
          <w:sz w:val="32"/>
          <w:szCs w:val="32"/>
          <w:bdr w:val="none" w:color="auto" w:sz="0" w:space="0"/>
          <w:shd w:val="clear" w:fill="FFFFFF"/>
        </w:rPr>
        <w:t>第十条</w:t>
      </w:r>
      <w:r>
        <w:rPr>
          <w:rFonts w:hint="default" w:ascii="Times New Roman" w:hAnsi="Times New Roman" w:eastAsia="微软雅黑" w:cs="Times New Roman"/>
          <w:i w:val="0"/>
          <w:iCs w:val="0"/>
          <w:caps w:val="0"/>
          <w:color w:val="666666"/>
          <w:spacing w:val="0"/>
          <w:sz w:val="32"/>
          <w:szCs w:val="32"/>
          <w:bdr w:val="none" w:color="auto" w:sz="0" w:space="0"/>
          <w:shd w:val="clear" w:fill="FFFFFF"/>
        </w:rPr>
        <w:t> </w:t>
      </w:r>
      <w:r>
        <w:rPr>
          <w:rFonts w:hint="default" w:ascii="仿宋_GB2312" w:hAnsi="Times New Roman" w:eastAsia="仿宋_GB2312" w:cs="仿宋_GB2312"/>
          <w:i w:val="0"/>
          <w:iCs w:val="0"/>
          <w:caps w:val="0"/>
          <w:color w:val="666666"/>
          <w:spacing w:val="0"/>
          <w:sz w:val="32"/>
          <w:szCs w:val="32"/>
          <w:bdr w:val="none" w:color="auto" w:sz="0" w:space="0"/>
          <w:shd w:val="clear" w:fill="FFFFFF"/>
        </w:rPr>
        <w:t>学校对学术不端行为责任人的人事惩戒分为：通报批评、科研诚信诫勉谈话和处分。处分分为：警告、记过、降低岗位等级或者撤职、开除。其中，警告、记过、降低岗位等级或者撤职的时限分别为6个月、12个月、24个月。</w:t>
      </w:r>
    </w:p>
    <w:p w14:paraId="69D20999">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line="384" w:lineRule="atLeast"/>
        <w:ind w:left="0" w:right="0"/>
        <w:jc w:val="both"/>
        <w:rPr>
          <w:color w:val="666666"/>
          <w:sz w:val="19"/>
          <w:szCs w:val="19"/>
        </w:rPr>
      </w:pPr>
      <w:r>
        <w:rPr>
          <w:rFonts w:hint="default" w:ascii="仿宋_GB2312" w:hAnsi="Times New Roman" w:eastAsia="仿宋_GB2312" w:cs="仿宋_GB2312"/>
          <w:i w:val="0"/>
          <w:iCs w:val="0"/>
          <w:caps w:val="0"/>
          <w:color w:val="666666"/>
          <w:spacing w:val="0"/>
          <w:sz w:val="32"/>
          <w:szCs w:val="32"/>
          <w:bdr w:val="none" w:color="auto" w:sz="0" w:space="0"/>
          <w:shd w:val="clear" w:fill="FFFFFF"/>
        </w:rPr>
        <w:t>有第七条及第八条所列情形的，应根据其性质、情节轻重、危害大小，区别情况作出处理：</w:t>
      </w:r>
    </w:p>
    <w:p w14:paraId="386D7C80">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line="384" w:lineRule="atLeast"/>
        <w:ind w:left="0" w:right="0"/>
        <w:jc w:val="both"/>
        <w:rPr>
          <w:color w:val="666666"/>
          <w:sz w:val="19"/>
          <w:szCs w:val="19"/>
        </w:rPr>
      </w:pPr>
      <w:r>
        <w:rPr>
          <w:rFonts w:hint="default" w:ascii="仿宋_GB2312" w:hAnsi="Times New Roman" w:eastAsia="仿宋_GB2312" w:cs="仿宋_GB2312"/>
          <w:i w:val="0"/>
          <w:iCs w:val="0"/>
          <w:caps w:val="0"/>
          <w:color w:val="666666"/>
          <w:spacing w:val="0"/>
          <w:sz w:val="32"/>
          <w:szCs w:val="32"/>
          <w:bdr w:val="none" w:color="auto" w:sz="0" w:space="0"/>
          <w:shd w:val="clear" w:fill="FFFFFF"/>
        </w:rPr>
        <w:t>（一）情节轻微，经批评教育对错误有深刻认识且悔改表现较好的，给予通报批评或科研诚信诫勉谈话；</w:t>
      </w:r>
    </w:p>
    <w:p w14:paraId="0209BB31">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line="384" w:lineRule="atLeast"/>
        <w:ind w:left="0" w:right="0"/>
        <w:jc w:val="both"/>
        <w:rPr>
          <w:color w:val="666666"/>
          <w:sz w:val="19"/>
          <w:szCs w:val="19"/>
        </w:rPr>
      </w:pPr>
      <w:r>
        <w:rPr>
          <w:rFonts w:hint="default" w:ascii="仿宋_GB2312" w:hAnsi="Times New Roman" w:eastAsia="仿宋_GB2312" w:cs="仿宋_GB2312"/>
          <w:i w:val="0"/>
          <w:iCs w:val="0"/>
          <w:caps w:val="0"/>
          <w:color w:val="666666"/>
          <w:spacing w:val="0"/>
          <w:sz w:val="32"/>
          <w:szCs w:val="32"/>
          <w:bdr w:val="none" w:color="auto" w:sz="0" w:space="0"/>
          <w:shd w:val="clear" w:fill="FFFFFF"/>
        </w:rPr>
        <w:t>（二）情节较轻，造成不良后果或社会影响较轻的，给予警告处分；</w:t>
      </w:r>
    </w:p>
    <w:p w14:paraId="4F3DBDB3">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line="384" w:lineRule="atLeast"/>
        <w:ind w:left="0" w:right="0"/>
        <w:jc w:val="both"/>
        <w:rPr>
          <w:color w:val="666666"/>
          <w:sz w:val="19"/>
          <w:szCs w:val="19"/>
        </w:rPr>
      </w:pPr>
      <w:r>
        <w:rPr>
          <w:rFonts w:hint="default" w:ascii="仿宋_GB2312" w:hAnsi="Times New Roman" w:eastAsia="仿宋_GB2312" w:cs="仿宋_GB2312"/>
          <w:i w:val="0"/>
          <w:iCs w:val="0"/>
          <w:caps w:val="0"/>
          <w:color w:val="666666"/>
          <w:spacing w:val="0"/>
          <w:sz w:val="32"/>
          <w:szCs w:val="32"/>
          <w:bdr w:val="none" w:color="auto" w:sz="0" w:space="0"/>
          <w:shd w:val="clear" w:fill="FFFFFF"/>
        </w:rPr>
        <w:t>（三）情节较重，造成不良后果或社会影响较严重的，给予记过处分；</w:t>
      </w:r>
    </w:p>
    <w:p w14:paraId="4201C800">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line="384" w:lineRule="atLeast"/>
        <w:ind w:left="0" w:right="0"/>
        <w:jc w:val="both"/>
        <w:rPr>
          <w:color w:val="666666"/>
          <w:sz w:val="19"/>
          <w:szCs w:val="19"/>
        </w:rPr>
      </w:pPr>
      <w:r>
        <w:rPr>
          <w:rFonts w:hint="default" w:ascii="仿宋_GB2312" w:hAnsi="Times New Roman" w:eastAsia="仿宋_GB2312" w:cs="仿宋_GB2312"/>
          <w:i w:val="0"/>
          <w:iCs w:val="0"/>
          <w:caps w:val="0"/>
          <w:color w:val="666666"/>
          <w:spacing w:val="0"/>
          <w:sz w:val="32"/>
          <w:szCs w:val="32"/>
          <w:bdr w:val="none" w:color="auto" w:sz="0" w:space="0"/>
          <w:shd w:val="clear" w:fill="FFFFFF"/>
        </w:rPr>
        <w:t>（四）情节严重，造成不良后果或社会影响严重，不适合继续担任现任工作或职务的，给予降低岗位等级或者撤职处分；</w:t>
      </w:r>
    </w:p>
    <w:p w14:paraId="075E9947">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line="384" w:lineRule="atLeast"/>
        <w:ind w:left="0" w:right="0"/>
        <w:jc w:val="both"/>
        <w:rPr>
          <w:color w:val="666666"/>
          <w:sz w:val="19"/>
          <w:szCs w:val="19"/>
        </w:rPr>
      </w:pPr>
      <w:r>
        <w:rPr>
          <w:rFonts w:hint="default" w:ascii="仿宋_GB2312" w:hAnsi="Times New Roman" w:eastAsia="仿宋_GB2312" w:cs="仿宋_GB2312"/>
          <w:i w:val="0"/>
          <w:iCs w:val="0"/>
          <w:caps w:val="0"/>
          <w:color w:val="666666"/>
          <w:spacing w:val="0"/>
          <w:sz w:val="32"/>
          <w:szCs w:val="32"/>
          <w:bdr w:val="none" w:color="auto" w:sz="0" w:space="0"/>
          <w:shd w:val="clear" w:fill="FFFFFF"/>
        </w:rPr>
        <w:t>（五）对于严重违纪违规或屡教不改或无悔改表现，不适合继续留用的，给予开除处分。</w:t>
      </w:r>
    </w:p>
    <w:p w14:paraId="7EE8DDBE">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line="384" w:lineRule="atLeast"/>
        <w:ind w:left="0" w:right="0"/>
        <w:jc w:val="both"/>
        <w:rPr>
          <w:color w:val="666666"/>
          <w:sz w:val="19"/>
          <w:szCs w:val="19"/>
        </w:rPr>
      </w:pPr>
      <w:r>
        <w:rPr>
          <w:rFonts w:hint="default" w:ascii="仿宋_GB2312" w:hAnsi="Times New Roman" w:eastAsia="仿宋_GB2312" w:cs="仿宋_GB2312"/>
          <w:i w:val="0"/>
          <w:iCs w:val="0"/>
          <w:caps w:val="0"/>
          <w:color w:val="666666"/>
          <w:spacing w:val="0"/>
          <w:sz w:val="32"/>
          <w:szCs w:val="32"/>
          <w:bdr w:val="none" w:color="auto" w:sz="0" w:space="0"/>
          <w:shd w:val="clear" w:fill="FFFFFF"/>
        </w:rPr>
        <w:t>学术不端行为责任人是中共党员的，还应根据《中国共产党</w:t>
      </w:r>
      <w:r>
        <w:rPr>
          <w:rFonts w:hint="default" w:ascii="仿宋_GB2312" w:hAnsi="Times New Roman" w:eastAsia="仿宋_GB2312" w:cs="仿宋_GB2312"/>
          <w:i w:val="0"/>
          <w:iCs w:val="0"/>
          <w:caps w:val="0"/>
          <w:color w:val="666666"/>
          <w:spacing w:val="2"/>
          <w:sz w:val="32"/>
          <w:szCs w:val="32"/>
          <w:bdr w:val="none" w:color="auto" w:sz="0" w:space="0"/>
          <w:shd w:val="clear" w:fill="FFFFFF"/>
        </w:rPr>
        <w:t>纪律处分条例》等规定，对事实、性质和情节进行核实，需追究党纪责任的，由有关党组织或纪检部门作出组织处理或党纪处分。</w:t>
      </w:r>
    </w:p>
    <w:p w14:paraId="35FDA2F8">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line="384" w:lineRule="atLeast"/>
        <w:ind w:left="0" w:right="0"/>
        <w:jc w:val="both"/>
        <w:rPr>
          <w:color w:val="666666"/>
          <w:sz w:val="19"/>
          <w:szCs w:val="19"/>
        </w:rPr>
      </w:pPr>
      <w:r>
        <w:rPr>
          <w:rFonts w:hint="eastAsia" w:ascii="黑体" w:hAnsi="宋体" w:eastAsia="黑体" w:cs="黑体"/>
          <w:i w:val="0"/>
          <w:iCs w:val="0"/>
          <w:caps w:val="0"/>
          <w:color w:val="666666"/>
          <w:spacing w:val="0"/>
          <w:sz w:val="32"/>
          <w:szCs w:val="32"/>
          <w:bdr w:val="none" w:color="auto" w:sz="0" w:space="0"/>
          <w:shd w:val="clear" w:fill="FFFFFF"/>
        </w:rPr>
        <w:t>第十一条</w:t>
      </w:r>
      <w:r>
        <w:rPr>
          <w:rFonts w:hint="default" w:ascii="仿宋_GB2312" w:hAnsi="Times New Roman" w:eastAsia="仿宋_GB2312" w:cs="仿宋_GB2312"/>
          <w:i w:val="0"/>
          <w:iCs w:val="0"/>
          <w:caps w:val="0"/>
          <w:color w:val="666666"/>
          <w:spacing w:val="0"/>
          <w:sz w:val="32"/>
          <w:szCs w:val="32"/>
          <w:bdr w:val="none" w:color="auto" w:sz="0" w:space="0"/>
          <w:shd w:val="clear" w:fill="FFFFFF"/>
        </w:rPr>
        <w:t> 对于学风与学术道德委员会查实有学术不端行为的教职工，学校科学技术发展研究院或文科建设处所提出的科研惩戒处理方案，报校长办公会议审批；学校人力资源处所提出的人事惩戒处理方案，其中记过及以下处分由校人事工作领导小组审批，报校长办公会议备案；降低岗位等级或撤职、开除处分的，报校长办公会议审批。给予开除处分的，必须事先听取校工会意见。如当事人的行为侵犯其他个人或单位的权益，在给予纪律处分的同时，可责令其向有关个人或单位公开赔礼道歉，赔偿损失。上述范畴的调查报告、处理决定，应及时向党委教师工作部报备。</w:t>
      </w:r>
    </w:p>
    <w:p w14:paraId="31DB6DE8">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line="384" w:lineRule="atLeast"/>
        <w:ind w:left="0" w:right="0"/>
        <w:jc w:val="both"/>
        <w:rPr>
          <w:color w:val="666666"/>
          <w:sz w:val="19"/>
          <w:szCs w:val="19"/>
        </w:rPr>
      </w:pPr>
      <w:r>
        <w:rPr>
          <w:rFonts w:hint="eastAsia" w:ascii="黑体" w:hAnsi="宋体" w:eastAsia="黑体" w:cs="黑体"/>
          <w:i w:val="0"/>
          <w:iCs w:val="0"/>
          <w:caps w:val="0"/>
          <w:color w:val="666666"/>
          <w:spacing w:val="0"/>
          <w:sz w:val="32"/>
          <w:szCs w:val="32"/>
          <w:bdr w:val="none" w:color="auto" w:sz="0" w:space="0"/>
          <w:shd w:val="clear" w:fill="FFFFFF"/>
        </w:rPr>
        <w:t>第十二条</w:t>
      </w:r>
      <w:r>
        <w:rPr>
          <w:rFonts w:hint="default" w:ascii="Times New Roman" w:hAnsi="Times New Roman" w:eastAsia="微软雅黑" w:cs="Times New Roman"/>
          <w:b/>
          <w:bCs/>
          <w:i w:val="0"/>
          <w:iCs w:val="0"/>
          <w:caps w:val="0"/>
          <w:color w:val="666666"/>
          <w:spacing w:val="0"/>
          <w:sz w:val="32"/>
          <w:szCs w:val="32"/>
          <w:bdr w:val="none" w:color="auto" w:sz="0" w:space="0"/>
          <w:shd w:val="clear" w:fill="FFFFFF"/>
        </w:rPr>
        <w:t> </w:t>
      </w:r>
      <w:r>
        <w:rPr>
          <w:rFonts w:hint="default" w:ascii="仿宋_GB2312" w:hAnsi="Times New Roman" w:eastAsia="仿宋_GB2312" w:cs="仿宋_GB2312"/>
          <w:i w:val="0"/>
          <w:iCs w:val="0"/>
          <w:caps w:val="0"/>
          <w:color w:val="666666"/>
          <w:spacing w:val="0"/>
          <w:sz w:val="32"/>
          <w:szCs w:val="32"/>
          <w:bdr w:val="none" w:color="auto" w:sz="0" w:space="0"/>
          <w:shd w:val="clear" w:fill="FFFFFF"/>
        </w:rPr>
        <w:t>学校对学术不端行为作出处理决定，应当制作处理决定书，载明以下内容：</w:t>
      </w:r>
    </w:p>
    <w:p w14:paraId="0D3EC546">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line="384" w:lineRule="atLeast"/>
        <w:ind w:left="0" w:right="0"/>
        <w:jc w:val="both"/>
        <w:rPr>
          <w:color w:val="666666"/>
          <w:sz w:val="19"/>
          <w:szCs w:val="19"/>
        </w:rPr>
      </w:pPr>
      <w:r>
        <w:rPr>
          <w:rFonts w:hint="default" w:ascii="仿宋_GB2312" w:hAnsi="Times New Roman" w:eastAsia="仿宋_GB2312" w:cs="仿宋_GB2312"/>
          <w:i w:val="0"/>
          <w:iCs w:val="0"/>
          <w:caps w:val="0"/>
          <w:color w:val="666666"/>
          <w:spacing w:val="0"/>
          <w:sz w:val="32"/>
          <w:szCs w:val="32"/>
          <w:bdr w:val="none" w:color="auto" w:sz="0" w:space="0"/>
          <w:shd w:val="clear" w:fill="FFFFFF"/>
        </w:rPr>
        <w:t>（一）责任人的基本情况；</w:t>
      </w:r>
    </w:p>
    <w:p w14:paraId="766DEE40">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line="384" w:lineRule="atLeast"/>
        <w:ind w:left="0" w:right="0"/>
        <w:jc w:val="both"/>
        <w:rPr>
          <w:color w:val="666666"/>
          <w:sz w:val="19"/>
          <w:szCs w:val="19"/>
        </w:rPr>
      </w:pPr>
      <w:r>
        <w:rPr>
          <w:rFonts w:hint="default" w:ascii="仿宋_GB2312" w:hAnsi="Times New Roman" w:eastAsia="仿宋_GB2312" w:cs="仿宋_GB2312"/>
          <w:i w:val="0"/>
          <w:iCs w:val="0"/>
          <w:caps w:val="0"/>
          <w:color w:val="666666"/>
          <w:spacing w:val="0"/>
          <w:sz w:val="32"/>
          <w:szCs w:val="32"/>
          <w:bdr w:val="none" w:color="auto" w:sz="0" w:space="0"/>
          <w:shd w:val="clear" w:fill="FFFFFF"/>
        </w:rPr>
        <w:t>（二）经查证的学术不端行为事实；</w:t>
      </w:r>
    </w:p>
    <w:p w14:paraId="374292B3">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line="384" w:lineRule="atLeast"/>
        <w:ind w:left="0" w:right="0"/>
        <w:jc w:val="both"/>
        <w:rPr>
          <w:color w:val="666666"/>
          <w:sz w:val="19"/>
          <w:szCs w:val="19"/>
        </w:rPr>
      </w:pPr>
      <w:r>
        <w:rPr>
          <w:rFonts w:hint="default" w:ascii="仿宋_GB2312" w:hAnsi="Times New Roman" w:eastAsia="仿宋_GB2312" w:cs="仿宋_GB2312"/>
          <w:i w:val="0"/>
          <w:iCs w:val="0"/>
          <w:caps w:val="0"/>
          <w:color w:val="666666"/>
          <w:spacing w:val="0"/>
          <w:sz w:val="32"/>
          <w:szCs w:val="32"/>
          <w:bdr w:val="none" w:color="auto" w:sz="0" w:space="0"/>
          <w:shd w:val="clear" w:fill="FFFFFF"/>
        </w:rPr>
        <w:t>（三）处理意见和依据；</w:t>
      </w:r>
    </w:p>
    <w:p w14:paraId="7FCEE2F4">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line="384" w:lineRule="atLeast"/>
        <w:ind w:left="0" w:right="0"/>
        <w:jc w:val="both"/>
        <w:rPr>
          <w:color w:val="666666"/>
          <w:sz w:val="19"/>
          <w:szCs w:val="19"/>
        </w:rPr>
      </w:pPr>
      <w:r>
        <w:rPr>
          <w:rFonts w:hint="default" w:ascii="仿宋_GB2312" w:hAnsi="Times New Roman" w:eastAsia="仿宋_GB2312" w:cs="仿宋_GB2312"/>
          <w:i w:val="0"/>
          <w:iCs w:val="0"/>
          <w:caps w:val="0"/>
          <w:color w:val="666666"/>
          <w:spacing w:val="0"/>
          <w:sz w:val="32"/>
          <w:szCs w:val="32"/>
          <w:bdr w:val="none" w:color="auto" w:sz="0" w:space="0"/>
          <w:shd w:val="clear" w:fill="FFFFFF"/>
        </w:rPr>
        <w:t>（四）救济途径和期限；</w:t>
      </w:r>
    </w:p>
    <w:p w14:paraId="0C9A463C">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line="384" w:lineRule="atLeast"/>
        <w:ind w:left="0" w:right="0"/>
        <w:jc w:val="both"/>
        <w:rPr>
          <w:color w:val="666666"/>
          <w:sz w:val="19"/>
          <w:szCs w:val="19"/>
        </w:rPr>
      </w:pPr>
      <w:r>
        <w:rPr>
          <w:rFonts w:hint="default" w:ascii="仿宋_GB2312" w:hAnsi="Times New Roman" w:eastAsia="仿宋_GB2312" w:cs="仿宋_GB2312"/>
          <w:i w:val="0"/>
          <w:iCs w:val="0"/>
          <w:caps w:val="0"/>
          <w:color w:val="666666"/>
          <w:spacing w:val="0"/>
          <w:sz w:val="32"/>
          <w:szCs w:val="32"/>
          <w:bdr w:val="none" w:color="auto" w:sz="0" w:space="0"/>
          <w:shd w:val="clear" w:fill="FFFFFF"/>
        </w:rPr>
        <w:t>（五）作出处理决定的日期；</w:t>
      </w:r>
    </w:p>
    <w:p w14:paraId="093F298D">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line="384" w:lineRule="atLeast"/>
        <w:ind w:left="0" w:right="0"/>
        <w:jc w:val="both"/>
        <w:rPr>
          <w:color w:val="666666"/>
          <w:sz w:val="19"/>
          <w:szCs w:val="19"/>
        </w:rPr>
      </w:pPr>
      <w:r>
        <w:rPr>
          <w:rFonts w:hint="default" w:ascii="仿宋_GB2312" w:hAnsi="Times New Roman" w:eastAsia="仿宋_GB2312" w:cs="仿宋_GB2312"/>
          <w:i w:val="0"/>
          <w:iCs w:val="0"/>
          <w:caps w:val="0"/>
          <w:color w:val="666666"/>
          <w:spacing w:val="0"/>
          <w:sz w:val="32"/>
          <w:szCs w:val="32"/>
          <w:bdr w:val="none" w:color="auto" w:sz="0" w:space="0"/>
          <w:shd w:val="clear" w:fill="FFFFFF"/>
        </w:rPr>
        <w:t>（六）其他必要内容。</w:t>
      </w:r>
    </w:p>
    <w:p w14:paraId="2C08D015">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line="384" w:lineRule="atLeast"/>
        <w:ind w:left="0" w:right="0"/>
        <w:jc w:val="both"/>
        <w:rPr>
          <w:color w:val="666666"/>
          <w:sz w:val="19"/>
          <w:szCs w:val="19"/>
        </w:rPr>
      </w:pPr>
      <w:r>
        <w:rPr>
          <w:rFonts w:hint="default" w:ascii="仿宋_GB2312" w:hAnsi="Times New Roman" w:eastAsia="仿宋_GB2312" w:cs="仿宋_GB2312"/>
          <w:i w:val="0"/>
          <w:iCs w:val="0"/>
          <w:caps w:val="0"/>
          <w:color w:val="666666"/>
          <w:spacing w:val="0"/>
          <w:sz w:val="32"/>
          <w:szCs w:val="32"/>
          <w:bdr w:val="none" w:color="auto" w:sz="0" w:space="0"/>
          <w:shd w:val="clear" w:fill="FFFFFF"/>
        </w:rPr>
        <w:t>学校的书面处理决定应由相关部门送达受处分人本人，同时存入其个人档案，并记入科研诚信档案。</w:t>
      </w:r>
    </w:p>
    <w:p w14:paraId="498A40EB">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line="384" w:lineRule="atLeast"/>
        <w:ind w:left="0" w:right="0"/>
        <w:jc w:val="both"/>
        <w:rPr>
          <w:color w:val="666666"/>
          <w:sz w:val="19"/>
          <w:szCs w:val="19"/>
        </w:rPr>
      </w:pPr>
      <w:r>
        <w:rPr>
          <w:rFonts w:hint="default" w:ascii="仿宋_GB2312" w:hAnsi="Times New Roman" w:eastAsia="仿宋_GB2312" w:cs="仿宋_GB2312"/>
          <w:i w:val="0"/>
          <w:iCs w:val="0"/>
          <w:caps w:val="0"/>
          <w:color w:val="666666"/>
          <w:spacing w:val="0"/>
          <w:sz w:val="32"/>
          <w:szCs w:val="32"/>
          <w:bdr w:val="none" w:color="auto" w:sz="0" w:space="0"/>
          <w:shd w:val="clear" w:fill="FFFFFF"/>
        </w:rPr>
        <w:t>当事人拒绝签收或无法送达的，学校在人力资源处网站上公告处理决定书，公告期为十五日，公告期届满视为送达。</w:t>
      </w:r>
    </w:p>
    <w:p w14:paraId="13D45063">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line="384" w:lineRule="atLeast"/>
        <w:ind w:left="0" w:right="0"/>
        <w:jc w:val="both"/>
        <w:rPr>
          <w:color w:val="666666"/>
          <w:sz w:val="19"/>
          <w:szCs w:val="19"/>
        </w:rPr>
      </w:pPr>
      <w:r>
        <w:rPr>
          <w:rFonts w:hint="eastAsia" w:ascii="黑体" w:hAnsi="宋体" w:eastAsia="黑体" w:cs="黑体"/>
          <w:i w:val="0"/>
          <w:iCs w:val="0"/>
          <w:caps w:val="0"/>
          <w:color w:val="666666"/>
          <w:spacing w:val="0"/>
          <w:sz w:val="32"/>
          <w:szCs w:val="32"/>
          <w:bdr w:val="none" w:color="auto" w:sz="0" w:space="0"/>
          <w:shd w:val="clear" w:fill="FFFFFF"/>
        </w:rPr>
        <w:t>第十三条</w:t>
      </w:r>
      <w:r>
        <w:rPr>
          <w:rFonts w:hint="default" w:ascii="仿宋_GB2312" w:hAnsi="Times New Roman" w:eastAsia="仿宋_GB2312" w:cs="仿宋_GB2312"/>
          <w:i w:val="0"/>
          <w:iCs w:val="0"/>
          <w:caps w:val="0"/>
          <w:color w:val="666666"/>
          <w:spacing w:val="0"/>
          <w:sz w:val="32"/>
          <w:szCs w:val="32"/>
          <w:bdr w:val="none" w:color="auto" w:sz="0" w:space="0"/>
          <w:shd w:val="clear" w:fill="FFFFFF"/>
        </w:rPr>
        <w:t> 经调查认定，不构成学术不端行为的，根据被举报人申请，学校可通过一定方式为其消除影响、恢复名誉等。</w:t>
      </w:r>
    </w:p>
    <w:p w14:paraId="2CD0C219">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line="384" w:lineRule="atLeast"/>
        <w:ind w:left="0" w:right="0"/>
        <w:jc w:val="both"/>
        <w:rPr>
          <w:color w:val="666666"/>
          <w:sz w:val="19"/>
          <w:szCs w:val="19"/>
        </w:rPr>
      </w:pPr>
      <w:r>
        <w:rPr>
          <w:rFonts w:hint="eastAsia" w:ascii="黑体" w:hAnsi="宋体" w:eastAsia="黑体" w:cs="黑体"/>
          <w:i w:val="0"/>
          <w:iCs w:val="0"/>
          <w:caps w:val="0"/>
          <w:color w:val="666666"/>
          <w:spacing w:val="0"/>
          <w:sz w:val="32"/>
          <w:szCs w:val="32"/>
          <w:bdr w:val="none" w:color="auto" w:sz="0" w:space="0"/>
          <w:shd w:val="clear" w:fill="FFFFFF"/>
        </w:rPr>
        <w:t>第十四条</w:t>
      </w:r>
      <w:r>
        <w:rPr>
          <w:rFonts w:hint="default" w:ascii="仿宋_GB2312" w:hAnsi="Times New Roman" w:eastAsia="仿宋_GB2312" w:cs="仿宋_GB2312"/>
          <w:i w:val="0"/>
          <w:iCs w:val="0"/>
          <w:caps w:val="0"/>
          <w:color w:val="666666"/>
          <w:spacing w:val="0"/>
          <w:sz w:val="32"/>
          <w:szCs w:val="32"/>
          <w:bdr w:val="none" w:color="auto" w:sz="0" w:space="0"/>
          <w:shd w:val="clear" w:fill="FFFFFF"/>
        </w:rPr>
        <w:t> 调查处理过程中，发现举报人存在捏造事实、诬告陷害等行为的，应当认定为举报不实或者虚假举报。对于举报不实或者虚假举报，举报人属于本校人员，学校可按照有关规定给予处理；不属于本校人员，学校可通报其所在单位，并提出处理建议。</w:t>
      </w:r>
    </w:p>
    <w:p w14:paraId="384EA63A">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line="384" w:lineRule="atLeast"/>
        <w:ind w:left="0" w:right="0"/>
        <w:jc w:val="both"/>
        <w:rPr>
          <w:color w:val="666666"/>
          <w:sz w:val="19"/>
          <w:szCs w:val="19"/>
        </w:rPr>
      </w:pPr>
      <w:r>
        <w:rPr>
          <w:rFonts w:hint="eastAsia" w:ascii="黑体" w:hAnsi="宋体" w:eastAsia="黑体" w:cs="黑体"/>
          <w:i w:val="0"/>
          <w:iCs w:val="0"/>
          <w:caps w:val="0"/>
          <w:color w:val="666666"/>
          <w:spacing w:val="0"/>
          <w:sz w:val="32"/>
          <w:szCs w:val="32"/>
          <w:bdr w:val="none" w:color="auto" w:sz="0" w:space="0"/>
          <w:shd w:val="clear" w:fill="FFFFFF"/>
        </w:rPr>
        <w:t>第十五条</w:t>
      </w:r>
      <w:r>
        <w:rPr>
          <w:rFonts w:hint="default" w:ascii="仿宋_GB2312" w:hAnsi="Times New Roman" w:eastAsia="仿宋_GB2312" w:cs="仿宋_GB2312"/>
          <w:i w:val="0"/>
          <w:iCs w:val="0"/>
          <w:caps w:val="0"/>
          <w:color w:val="666666"/>
          <w:spacing w:val="0"/>
          <w:sz w:val="32"/>
          <w:szCs w:val="32"/>
          <w:bdr w:val="none" w:color="auto" w:sz="0" w:space="0"/>
          <w:shd w:val="clear" w:fill="FFFFFF"/>
        </w:rPr>
        <w:t> 参与举报受理、调查和处理的人员违反保密等规定，造成不良影响的，按照有关规定给予处分或其他处理。</w:t>
      </w:r>
    </w:p>
    <w:p w14:paraId="6E73C7E1">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line="384" w:lineRule="atLeast"/>
        <w:ind w:left="0" w:right="0"/>
        <w:jc w:val="center"/>
        <w:rPr>
          <w:color w:val="666666"/>
          <w:sz w:val="19"/>
          <w:szCs w:val="19"/>
        </w:rPr>
      </w:pPr>
      <w:r>
        <w:rPr>
          <w:rFonts w:hint="eastAsia" w:ascii="微软雅黑" w:hAnsi="微软雅黑" w:eastAsia="微软雅黑" w:cs="微软雅黑"/>
          <w:i w:val="0"/>
          <w:iCs w:val="0"/>
          <w:caps w:val="0"/>
          <w:color w:val="666666"/>
          <w:spacing w:val="0"/>
          <w:sz w:val="19"/>
          <w:szCs w:val="19"/>
          <w:bdr w:val="none" w:color="auto" w:sz="0" w:space="0"/>
          <w:shd w:val="clear" w:fill="FFFFFF"/>
        </w:rPr>
        <w:t> </w:t>
      </w:r>
    </w:p>
    <w:p w14:paraId="3DABEE82">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line="384" w:lineRule="atLeast"/>
        <w:ind w:left="0" w:right="0"/>
        <w:jc w:val="center"/>
        <w:rPr>
          <w:color w:val="666666"/>
          <w:sz w:val="19"/>
          <w:szCs w:val="19"/>
        </w:rPr>
      </w:pPr>
      <w:r>
        <w:rPr>
          <w:rFonts w:hint="eastAsia" w:ascii="黑体" w:hAnsi="宋体" w:eastAsia="黑体" w:cs="黑体"/>
          <w:i w:val="0"/>
          <w:iCs w:val="0"/>
          <w:caps w:val="0"/>
          <w:color w:val="666666"/>
          <w:spacing w:val="0"/>
          <w:sz w:val="32"/>
          <w:szCs w:val="32"/>
          <w:bdr w:val="none" w:color="auto" w:sz="0" w:space="0"/>
          <w:shd w:val="clear" w:fill="FFFFFF"/>
        </w:rPr>
        <w:t>第四章  复  核</w:t>
      </w:r>
    </w:p>
    <w:p w14:paraId="5B73F36B">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line="384" w:lineRule="atLeast"/>
        <w:ind w:left="0" w:right="0"/>
        <w:jc w:val="both"/>
        <w:rPr>
          <w:color w:val="666666"/>
          <w:sz w:val="19"/>
          <w:szCs w:val="19"/>
        </w:rPr>
      </w:pPr>
      <w:r>
        <w:rPr>
          <w:rFonts w:hint="eastAsia" w:ascii="黑体" w:hAnsi="宋体" w:eastAsia="黑体" w:cs="黑体"/>
          <w:i w:val="0"/>
          <w:iCs w:val="0"/>
          <w:caps w:val="0"/>
          <w:color w:val="666666"/>
          <w:spacing w:val="0"/>
          <w:sz w:val="32"/>
          <w:szCs w:val="32"/>
          <w:bdr w:val="none" w:color="auto" w:sz="0" w:space="0"/>
          <w:shd w:val="clear" w:fill="FFFFFF"/>
        </w:rPr>
        <w:t>第十六条</w:t>
      </w:r>
      <w:r>
        <w:rPr>
          <w:rFonts w:hint="default" w:ascii="仿宋_GB2312" w:hAnsi="Times New Roman" w:eastAsia="仿宋_GB2312" w:cs="仿宋_GB2312"/>
          <w:i w:val="0"/>
          <w:iCs w:val="0"/>
          <w:caps w:val="0"/>
          <w:color w:val="666666"/>
          <w:spacing w:val="0"/>
          <w:sz w:val="32"/>
          <w:szCs w:val="32"/>
          <w:bdr w:val="none" w:color="auto" w:sz="0" w:space="0"/>
          <w:shd w:val="clear" w:fill="FFFFFF"/>
        </w:rPr>
        <w:t> 受处分的教职工对所受处分不服的，可在接到处分决定后十日内以书面方式向学校相关部门提出异议或复核,学校收到申诉后，应当及时研究，自受理之日起十五日内给予答复。对答复结果仍不满意的，可根据相关规定直接向上级机关申诉。在申诉期间，处分决定不停止执行。异议人或申诉人对答复结果不服，仍以同一事实和理由提出异议的，不予受理。</w:t>
      </w:r>
    </w:p>
    <w:p w14:paraId="22F852E0">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line="384" w:lineRule="atLeast"/>
        <w:ind w:left="0" w:right="0"/>
        <w:jc w:val="both"/>
        <w:rPr>
          <w:color w:val="666666"/>
          <w:sz w:val="19"/>
          <w:szCs w:val="19"/>
        </w:rPr>
      </w:pPr>
      <w:r>
        <w:rPr>
          <w:rFonts w:hint="eastAsia" w:ascii="黑体" w:hAnsi="宋体" w:eastAsia="黑体" w:cs="黑体"/>
          <w:i w:val="0"/>
          <w:iCs w:val="0"/>
          <w:caps w:val="0"/>
          <w:color w:val="666666"/>
          <w:spacing w:val="0"/>
          <w:sz w:val="32"/>
          <w:szCs w:val="32"/>
          <w:bdr w:val="none" w:color="auto" w:sz="0" w:space="0"/>
          <w:shd w:val="clear" w:fill="FFFFFF"/>
        </w:rPr>
        <w:t>第十七条</w:t>
      </w:r>
      <w:r>
        <w:rPr>
          <w:rFonts w:hint="default" w:ascii="仿宋_GB2312" w:hAnsi="Times New Roman" w:eastAsia="仿宋_GB2312" w:cs="仿宋_GB2312"/>
          <w:i w:val="0"/>
          <w:iCs w:val="0"/>
          <w:caps w:val="0"/>
          <w:color w:val="666666"/>
          <w:spacing w:val="0"/>
          <w:sz w:val="32"/>
          <w:szCs w:val="32"/>
          <w:bdr w:val="none" w:color="auto" w:sz="0" w:space="0"/>
          <w:shd w:val="clear" w:fill="FFFFFF"/>
        </w:rPr>
        <w:t> 通报批评当年或受处分期间，年度考核不得评优；受警告、记过处分期间，不得聘用在高于现聘等级的岗位。受开除处分的，解除聘用合同。</w:t>
      </w:r>
    </w:p>
    <w:p w14:paraId="45DE2ACC">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line="384" w:lineRule="atLeast"/>
        <w:ind w:left="0" w:right="0"/>
        <w:jc w:val="both"/>
        <w:rPr>
          <w:color w:val="666666"/>
          <w:sz w:val="19"/>
          <w:szCs w:val="19"/>
        </w:rPr>
      </w:pPr>
      <w:r>
        <w:rPr>
          <w:rFonts w:hint="eastAsia" w:ascii="黑体" w:hAnsi="宋体" w:eastAsia="黑体" w:cs="黑体"/>
          <w:i w:val="0"/>
          <w:iCs w:val="0"/>
          <w:caps w:val="0"/>
          <w:color w:val="666666"/>
          <w:spacing w:val="0"/>
          <w:sz w:val="32"/>
          <w:szCs w:val="32"/>
          <w:bdr w:val="none" w:color="auto" w:sz="0" w:space="0"/>
          <w:shd w:val="clear" w:fill="FFFFFF"/>
        </w:rPr>
        <w:t>第十八条</w:t>
      </w:r>
      <w:r>
        <w:rPr>
          <w:rFonts w:hint="default" w:ascii="仿宋_GB2312" w:hAnsi="Times New Roman" w:eastAsia="仿宋_GB2312" w:cs="仿宋_GB2312"/>
          <w:i w:val="0"/>
          <w:iCs w:val="0"/>
          <w:caps w:val="0"/>
          <w:color w:val="666666"/>
          <w:spacing w:val="0"/>
          <w:sz w:val="32"/>
          <w:szCs w:val="32"/>
          <w:bdr w:val="none" w:color="auto" w:sz="0" w:space="0"/>
          <w:shd w:val="clear" w:fill="FFFFFF"/>
        </w:rPr>
        <w:t> 受开除以外的处分，在受处分期间没有再发生违纪行为的，处分期满，由人力资源处解除处分。解除降低岗位等</w:t>
      </w:r>
      <w:r>
        <w:rPr>
          <w:rFonts w:hint="default" w:ascii="仿宋_GB2312" w:hAnsi="Times New Roman" w:eastAsia="仿宋_GB2312" w:cs="仿宋_GB2312"/>
          <w:i w:val="0"/>
          <w:iCs w:val="0"/>
          <w:caps w:val="0"/>
          <w:color w:val="666666"/>
          <w:spacing w:val="-4"/>
          <w:sz w:val="32"/>
          <w:szCs w:val="32"/>
          <w:bdr w:val="none" w:color="auto" w:sz="0" w:space="0"/>
          <w:shd w:val="clear" w:fill="FFFFFF"/>
        </w:rPr>
        <w:t>级或者撤职处分的，不视为恢复受处理前的岗位等级和工资待遇。</w:t>
      </w:r>
    </w:p>
    <w:p w14:paraId="730CD6DE">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line="384" w:lineRule="atLeast"/>
        <w:ind w:left="0" w:right="0"/>
        <w:jc w:val="both"/>
        <w:rPr>
          <w:color w:val="666666"/>
          <w:sz w:val="19"/>
          <w:szCs w:val="19"/>
        </w:rPr>
      </w:pPr>
      <w:r>
        <w:rPr>
          <w:rFonts w:hint="eastAsia" w:ascii="黑体" w:hAnsi="宋体" w:eastAsia="黑体" w:cs="黑体"/>
          <w:i w:val="0"/>
          <w:iCs w:val="0"/>
          <w:caps w:val="0"/>
          <w:color w:val="666666"/>
          <w:spacing w:val="0"/>
          <w:sz w:val="32"/>
          <w:szCs w:val="32"/>
          <w:bdr w:val="none" w:color="auto" w:sz="0" w:space="0"/>
          <w:shd w:val="clear" w:fill="FFFFFF"/>
        </w:rPr>
        <w:t>第十九条</w:t>
      </w:r>
      <w:r>
        <w:rPr>
          <w:rFonts w:hint="default" w:ascii="仿宋_GB2312" w:hAnsi="Times New Roman" w:eastAsia="仿宋_GB2312" w:cs="仿宋_GB2312"/>
          <w:i w:val="0"/>
          <w:iCs w:val="0"/>
          <w:caps w:val="0"/>
          <w:color w:val="666666"/>
          <w:spacing w:val="0"/>
          <w:sz w:val="32"/>
          <w:szCs w:val="32"/>
          <w:bdr w:val="none" w:color="auto" w:sz="0" w:space="0"/>
          <w:shd w:val="clear" w:fill="FFFFFF"/>
        </w:rPr>
        <w:t> 对所有涉及学术不端行为的科研成果，未出版发表的取消出版发表，已出版发表的要公开声明这些研究工作曾受学术不端行为影响。同时，学校相关行政部门责令对应的学术不端行为实施者向有关当事人或机构道歉、补偿损失，撤回其相应的校内奖励或资格。</w:t>
      </w:r>
    </w:p>
    <w:p w14:paraId="53576CC8">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line="384" w:lineRule="atLeast"/>
        <w:ind w:left="0" w:right="0"/>
        <w:jc w:val="both"/>
        <w:rPr>
          <w:color w:val="666666"/>
          <w:sz w:val="19"/>
          <w:szCs w:val="19"/>
        </w:rPr>
      </w:pPr>
      <w:r>
        <w:rPr>
          <w:rFonts w:hint="default" w:ascii="仿宋_GB2312" w:hAnsi="Times New Roman" w:eastAsia="仿宋_GB2312" w:cs="仿宋_GB2312"/>
          <w:i w:val="0"/>
          <w:iCs w:val="0"/>
          <w:caps w:val="0"/>
          <w:color w:val="666666"/>
          <w:spacing w:val="0"/>
          <w:sz w:val="32"/>
          <w:szCs w:val="32"/>
          <w:bdr w:val="none" w:color="auto" w:sz="0" w:space="0"/>
          <w:shd w:val="clear" w:fill="FFFFFF"/>
        </w:rPr>
        <w:t>由学校资助的科研成果如果涉及学术不端行为，学校有权中止有关资助，必要时可追回相关资助，并公开声明这些研究工作受到学术不端行为的影响。</w:t>
      </w:r>
    </w:p>
    <w:p w14:paraId="1878B0D2">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line="384" w:lineRule="atLeast"/>
        <w:ind w:left="0" w:right="0"/>
        <w:jc w:val="both"/>
        <w:rPr>
          <w:color w:val="666666"/>
          <w:sz w:val="19"/>
          <w:szCs w:val="19"/>
        </w:rPr>
      </w:pPr>
      <w:r>
        <w:rPr>
          <w:rFonts w:hint="eastAsia" w:ascii="黑体" w:hAnsi="宋体" w:eastAsia="黑体" w:cs="黑体"/>
          <w:i w:val="0"/>
          <w:iCs w:val="0"/>
          <w:caps w:val="0"/>
          <w:color w:val="666666"/>
          <w:spacing w:val="0"/>
          <w:sz w:val="32"/>
          <w:szCs w:val="32"/>
          <w:bdr w:val="none" w:color="auto" w:sz="0" w:space="0"/>
          <w:shd w:val="clear" w:fill="FFFFFF"/>
        </w:rPr>
        <w:t>第二十条</w:t>
      </w:r>
      <w:r>
        <w:rPr>
          <w:rFonts w:hint="default" w:ascii="仿宋_GB2312" w:hAnsi="Times New Roman" w:eastAsia="仿宋_GB2312" w:cs="仿宋_GB2312"/>
          <w:i w:val="0"/>
          <w:iCs w:val="0"/>
          <w:caps w:val="0"/>
          <w:color w:val="666666"/>
          <w:spacing w:val="0"/>
          <w:sz w:val="32"/>
          <w:szCs w:val="32"/>
          <w:bdr w:val="none" w:color="auto" w:sz="0" w:space="0"/>
          <w:shd w:val="clear" w:fill="FFFFFF"/>
        </w:rPr>
        <w:t> 记过及以下处分的教职工在受处分期间有特殊贡献的，本人可申请提前解除处分。</w:t>
      </w:r>
    </w:p>
    <w:p w14:paraId="6B4BF62D">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line="384" w:lineRule="atLeast"/>
        <w:ind w:left="0" w:right="0"/>
        <w:jc w:val="both"/>
        <w:rPr>
          <w:color w:val="666666"/>
          <w:sz w:val="19"/>
          <w:szCs w:val="19"/>
        </w:rPr>
      </w:pPr>
      <w:r>
        <w:rPr>
          <w:rFonts w:hint="eastAsia" w:ascii="黑体" w:hAnsi="宋体" w:eastAsia="黑体" w:cs="黑体"/>
          <w:i w:val="0"/>
          <w:iCs w:val="0"/>
          <w:caps w:val="0"/>
          <w:color w:val="666666"/>
          <w:spacing w:val="0"/>
          <w:sz w:val="32"/>
          <w:szCs w:val="32"/>
          <w:bdr w:val="none" w:color="auto" w:sz="0" w:space="0"/>
          <w:shd w:val="clear" w:fill="FFFFFF"/>
        </w:rPr>
        <w:t>第二十一条</w:t>
      </w:r>
      <w:r>
        <w:rPr>
          <w:rFonts w:hint="default" w:ascii="仿宋_GB2312" w:hAnsi="Times New Roman" w:eastAsia="仿宋_GB2312" w:cs="仿宋_GB2312"/>
          <w:i w:val="0"/>
          <w:iCs w:val="0"/>
          <w:caps w:val="0"/>
          <w:color w:val="666666"/>
          <w:spacing w:val="0"/>
          <w:sz w:val="32"/>
          <w:szCs w:val="32"/>
          <w:bdr w:val="none" w:color="auto" w:sz="0" w:space="0"/>
          <w:shd w:val="clear" w:fill="FFFFFF"/>
        </w:rPr>
        <w:t> 学术不端并非发生在我校学习、工作期间的，原则上由原学习、工作单位处理；如若原单位的处理结果导致其本人不再满足我校的入职、进站或应聘条件的，由我校相关单位跟进处理。</w:t>
      </w:r>
    </w:p>
    <w:p w14:paraId="633606C7">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line="384" w:lineRule="atLeast"/>
        <w:ind w:left="0" w:right="0"/>
        <w:jc w:val="both"/>
        <w:rPr>
          <w:color w:val="666666"/>
          <w:sz w:val="19"/>
          <w:szCs w:val="19"/>
        </w:rPr>
      </w:pPr>
      <w:r>
        <w:rPr>
          <w:rFonts w:hint="eastAsia" w:ascii="黑体" w:hAnsi="宋体" w:eastAsia="黑体" w:cs="黑体"/>
          <w:i w:val="0"/>
          <w:iCs w:val="0"/>
          <w:caps w:val="0"/>
          <w:color w:val="666666"/>
          <w:spacing w:val="0"/>
          <w:sz w:val="32"/>
          <w:szCs w:val="32"/>
          <w:bdr w:val="none" w:color="auto" w:sz="0" w:space="0"/>
          <w:shd w:val="clear" w:fill="FFFFFF"/>
        </w:rPr>
        <w:t>第二十二条</w:t>
      </w:r>
      <w:r>
        <w:rPr>
          <w:rFonts w:hint="default" w:ascii="仿宋_GB2312" w:hAnsi="Times New Roman" w:eastAsia="仿宋_GB2312" w:cs="仿宋_GB2312"/>
          <w:i w:val="0"/>
          <w:iCs w:val="0"/>
          <w:caps w:val="0"/>
          <w:color w:val="666666"/>
          <w:spacing w:val="0"/>
          <w:sz w:val="32"/>
          <w:szCs w:val="32"/>
          <w:bdr w:val="none" w:color="auto" w:sz="0" w:space="0"/>
          <w:shd w:val="clear" w:fill="FFFFFF"/>
        </w:rPr>
        <w:t> 现已离校，但在我校期间有学术不端行为的教职工，学校可对其科研成果进行相应处理，并将其学术不端行为通知其现所在单位。</w:t>
      </w:r>
    </w:p>
    <w:p w14:paraId="5B5DD293">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line="384" w:lineRule="atLeast"/>
        <w:ind w:left="0" w:right="0"/>
        <w:jc w:val="center"/>
        <w:rPr>
          <w:color w:val="666666"/>
          <w:sz w:val="19"/>
          <w:szCs w:val="19"/>
        </w:rPr>
      </w:pPr>
      <w:r>
        <w:rPr>
          <w:rFonts w:hint="eastAsia" w:ascii="微软雅黑" w:hAnsi="微软雅黑" w:eastAsia="微软雅黑" w:cs="微软雅黑"/>
          <w:i w:val="0"/>
          <w:iCs w:val="0"/>
          <w:caps w:val="0"/>
          <w:color w:val="666666"/>
          <w:spacing w:val="0"/>
          <w:sz w:val="19"/>
          <w:szCs w:val="19"/>
          <w:bdr w:val="none" w:color="auto" w:sz="0" w:space="0"/>
          <w:shd w:val="clear" w:fill="FFFFFF"/>
        </w:rPr>
        <w:t> </w:t>
      </w:r>
    </w:p>
    <w:p w14:paraId="317D93AB">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line="384" w:lineRule="atLeast"/>
        <w:ind w:left="0" w:right="0"/>
        <w:jc w:val="center"/>
        <w:rPr>
          <w:color w:val="666666"/>
          <w:sz w:val="19"/>
          <w:szCs w:val="19"/>
        </w:rPr>
      </w:pPr>
      <w:r>
        <w:rPr>
          <w:rFonts w:hint="eastAsia" w:ascii="黑体" w:hAnsi="宋体" w:eastAsia="黑体" w:cs="黑体"/>
          <w:i w:val="0"/>
          <w:iCs w:val="0"/>
          <w:caps w:val="0"/>
          <w:color w:val="666666"/>
          <w:spacing w:val="0"/>
          <w:sz w:val="32"/>
          <w:szCs w:val="32"/>
          <w:bdr w:val="none" w:color="auto" w:sz="0" w:space="0"/>
          <w:shd w:val="clear" w:fill="FFFFFF"/>
        </w:rPr>
        <w:t>第五章  附  则</w:t>
      </w:r>
    </w:p>
    <w:p w14:paraId="6F2442CC">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line="384" w:lineRule="atLeast"/>
        <w:ind w:left="0" w:right="0"/>
        <w:jc w:val="both"/>
        <w:rPr>
          <w:color w:val="666666"/>
          <w:sz w:val="19"/>
          <w:szCs w:val="19"/>
        </w:rPr>
      </w:pPr>
      <w:r>
        <w:rPr>
          <w:rFonts w:hint="eastAsia" w:ascii="黑体" w:hAnsi="宋体" w:eastAsia="黑体" w:cs="黑体"/>
          <w:i w:val="0"/>
          <w:iCs w:val="0"/>
          <w:caps w:val="0"/>
          <w:color w:val="666666"/>
          <w:spacing w:val="0"/>
          <w:sz w:val="32"/>
          <w:szCs w:val="32"/>
          <w:bdr w:val="none" w:color="auto" w:sz="0" w:space="0"/>
          <w:shd w:val="clear" w:fill="FFFFFF"/>
        </w:rPr>
        <w:t>第二十三条</w:t>
      </w:r>
      <w:r>
        <w:rPr>
          <w:rFonts w:hint="default" w:ascii="仿宋_GB2312" w:hAnsi="Times New Roman" w:eastAsia="仿宋_GB2312" w:cs="仿宋_GB2312"/>
          <w:i w:val="0"/>
          <w:iCs w:val="0"/>
          <w:caps w:val="0"/>
          <w:color w:val="666666"/>
          <w:spacing w:val="0"/>
          <w:sz w:val="32"/>
          <w:szCs w:val="32"/>
          <w:bdr w:val="none" w:color="auto" w:sz="0" w:space="0"/>
          <w:shd w:val="clear" w:fill="FFFFFF"/>
        </w:rPr>
        <w:t> 本办法由人力资源处负责解释。</w:t>
      </w:r>
    </w:p>
    <w:p w14:paraId="6F09BDCF">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line="384" w:lineRule="atLeast"/>
        <w:ind w:left="0" w:right="0"/>
        <w:jc w:val="both"/>
        <w:rPr>
          <w:color w:val="666666"/>
          <w:sz w:val="19"/>
          <w:szCs w:val="19"/>
        </w:rPr>
      </w:pPr>
      <w:r>
        <w:rPr>
          <w:rFonts w:hint="eastAsia" w:ascii="黑体" w:hAnsi="宋体" w:eastAsia="黑体" w:cs="黑体"/>
          <w:i w:val="0"/>
          <w:iCs w:val="0"/>
          <w:caps w:val="0"/>
          <w:color w:val="666666"/>
          <w:spacing w:val="-6"/>
          <w:sz w:val="32"/>
          <w:szCs w:val="32"/>
          <w:bdr w:val="none" w:color="auto" w:sz="0" w:space="0"/>
          <w:shd w:val="clear" w:fill="FFFFFF"/>
        </w:rPr>
        <w:t>第二十四条</w:t>
      </w:r>
      <w:r>
        <w:rPr>
          <w:rFonts w:hint="default" w:ascii="仿宋_GB2312" w:hAnsi="Times New Roman" w:eastAsia="仿宋_GB2312" w:cs="仿宋_GB2312"/>
          <w:i w:val="0"/>
          <w:iCs w:val="0"/>
          <w:caps w:val="0"/>
          <w:color w:val="666666"/>
          <w:spacing w:val="-6"/>
          <w:sz w:val="32"/>
          <w:szCs w:val="32"/>
          <w:bdr w:val="none" w:color="auto" w:sz="0" w:space="0"/>
          <w:shd w:val="clear" w:fill="FFFFFF"/>
        </w:rPr>
        <w:t> 本办法自颁布之日起实施，《上海交通大学教职工</w:t>
      </w:r>
      <w:r>
        <w:rPr>
          <w:rFonts w:hint="default" w:ascii="仿宋_GB2312" w:hAnsi="Times New Roman" w:eastAsia="仿宋_GB2312" w:cs="仿宋_GB2312"/>
          <w:i w:val="0"/>
          <w:iCs w:val="0"/>
          <w:caps w:val="0"/>
          <w:color w:val="666666"/>
          <w:spacing w:val="-8"/>
          <w:sz w:val="32"/>
          <w:szCs w:val="32"/>
          <w:bdr w:val="none" w:color="auto" w:sz="0" w:space="0"/>
          <w:shd w:val="clear" w:fill="FFFFFF"/>
        </w:rPr>
        <w:t>学术不端行为惩戒办法（试行）》（沪交人〔2016〕77号）同时废</w:t>
      </w:r>
      <w:r>
        <w:rPr>
          <w:rFonts w:hint="default" w:ascii="仿宋_GB2312" w:hAnsi="Times New Roman" w:eastAsia="仿宋_GB2312" w:cs="仿宋_GB2312"/>
          <w:i w:val="0"/>
          <w:iCs w:val="0"/>
          <w:caps w:val="0"/>
          <w:color w:val="666666"/>
          <w:spacing w:val="-6"/>
          <w:sz w:val="32"/>
          <w:szCs w:val="32"/>
          <w:bdr w:val="none" w:color="auto" w:sz="0" w:space="0"/>
          <w:shd w:val="clear" w:fill="FFFFFF"/>
        </w:rPr>
        <w:t>止。</w:t>
      </w:r>
    </w:p>
    <w:p w14:paraId="28D91E3C">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line="384" w:lineRule="atLeast"/>
        <w:ind w:left="0" w:right="0"/>
        <w:jc w:val="both"/>
        <w:rPr>
          <w:color w:val="666666"/>
          <w:sz w:val="19"/>
          <w:szCs w:val="19"/>
        </w:rPr>
      </w:pPr>
      <w:r>
        <w:rPr>
          <w:rFonts w:hint="eastAsia" w:ascii="黑体" w:hAnsi="宋体" w:eastAsia="黑体" w:cs="黑体"/>
          <w:i w:val="0"/>
          <w:iCs w:val="0"/>
          <w:caps w:val="0"/>
          <w:color w:val="666666"/>
          <w:spacing w:val="0"/>
          <w:sz w:val="32"/>
          <w:szCs w:val="32"/>
          <w:bdr w:val="none" w:color="auto" w:sz="0" w:space="0"/>
          <w:shd w:val="clear" w:fill="FFFFFF"/>
        </w:rPr>
        <w:t>第二十五条</w:t>
      </w:r>
      <w:r>
        <w:rPr>
          <w:rFonts w:hint="default" w:ascii="Times New Roman" w:hAnsi="Times New Roman" w:eastAsia="微软雅黑" w:cs="Times New Roman"/>
          <w:b/>
          <w:bCs/>
          <w:i w:val="0"/>
          <w:iCs w:val="0"/>
          <w:caps w:val="0"/>
          <w:color w:val="666666"/>
          <w:spacing w:val="0"/>
          <w:sz w:val="32"/>
          <w:szCs w:val="32"/>
          <w:bdr w:val="none" w:color="auto" w:sz="0" w:space="0"/>
          <w:shd w:val="clear" w:fill="FFFFFF"/>
        </w:rPr>
        <w:t> </w:t>
      </w:r>
      <w:r>
        <w:rPr>
          <w:rFonts w:hint="default" w:ascii="仿宋_GB2312" w:hAnsi="Times New Roman" w:eastAsia="仿宋_GB2312" w:cs="仿宋_GB2312"/>
          <w:i w:val="0"/>
          <w:iCs w:val="0"/>
          <w:caps w:val="0"/>
          <w:color w:val="666666"/>
          <w:spacing w:val="0"/>
          <w:sz w:val="32"/>
          <w:szCs w:val="32"/>
          <w:bdr w:val="none" w:color="auto" w:sz="0" w:space="0"/>
          <w:shd w:val="clear" w:fill="FFFFFF"/>
        </w:rPr>
        <w:t>医学院及其附属单位结合实际和学科特点另行制定相关规则及处理办法。</w:t>
      </w:r>
    </w:p>
    <w:p w14:paraId="453D45BE"/>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仿宋_GB2312">
    <w:altName w:val="仿宋"/>
    <w:panose1 w:val="00000000000000000000"/>
    <w:charset w:val="00"/>
    <w:family w:val="auto"/>
    <w:pitch w:val="default"/>
    <w:sig w:usb0="00000000" w:usb1="00000000" w:usb2="00000000" w:usb3="00000000" w:csb0="00000000" w:csb1="00000000"/>
  </w:font>
  <w:font w:name="仿宋">
    <w:panose1 w:val="02010609060101010101"/>
    <w:charset w:val="86"/>
    <w:family w:val="auto"/>
    <w:pitch w:val="default"/>
    <w:sig w:usb0="800002BF" w:usb1="38CF7CFA"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2CD0CE0"/>
    <w:rsid w:val="42CD0CE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character" w:default="1" w:styleId="5">
    <w:name w:val="Default Paragraph Font"/>
    <w:semiHidden/>
    <w:uiPriority w:val="0"/>
  </w:style>
  <w:style w:type="table" w:default="1" w:styleId="4">
    <w:name w:val="Normal Table"/>
    <w:semiHidden/>
    <w:uiPriority w:val="0"/>
    <w:tblPr>
      <w:tblCellMar>
        <w:top w:w="0" w:type="dxa"/>
        <w:left w:w="108" w:type="dxa"/>
        <w:bottom w:w="0" w:type="dxa"/>
        <w:right w:w="108" w:type="dxa"/>
      </w:tblCellMar>
    </w:tblPr>
  </w:style>
  <w:style w:type="paragraph" w:styleId="3">
    <w:name w:val="Normal (Web)"/>
    <w:basedOn w:val="1"/>
    <w:uiPriority w:val="0"/>
    <w:pPr>
      <w:spacing w:before="0" w:beforeAutospacing="1" w:after="0" w:afterAutospacing="1"/>
      <w:ind w:left="0" w:right="0"/>
      <w:jc w:val="left"/>
    </w:pPr>
    <w:rPr>
      <w:kern w:val="0"/>
      <w:sz w:val="24"/>
      <w:lang w:val="en-US" w:eastAsia="zh-CN" w:bidi="ar"/>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9</Pages>
  <Words>0</Words>
  <Characters>0</Characters>
  <Lines>0</Lines>
  <Paragraphs>0</Paragraphs>
  <TotalTime>0</TotalTime>
  <ScaleCrop>false</ScaleCrop>
  <LinksUpToDate>false</LinksUpToDate>
  <CharactersWithSpaces>0</CharactersWithSpaces>
  <Application>WPS Office_12.1.0.22529_F1E327BC-269C-435d-A152-05C5408002CA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2025-09-12T08:54:00Z</dcterms:created>
  <dc:creator>WPS_1669693053</dc:creator>
  <cp:lastModifiedBy>WPS_1669693053</cp:lastModifiedBy>
  <dcterms:modified xsi:type="dcterms:W3CDTF">2025-09-12T08:55:02Z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2052-12.1.0.22529</vt:lpwstr>
  </property>
  <property fmtid="{D5CDD505-2E9C-101B-9397-08002B2CF9AE}" pid="3" name="ICV">
    <vt:lpwstr>09A0138EDD814A06A11A10F6688440DC_11</vt:lpwstr>
  </property>
  <property fmtid="{D5CDD505-2E9C-101B-9397-08002B2CF9AE}" pid="4" name="KSOTemplateDocerSaveRecord">
    <vt:lpwstr>eyJoZGlkIjoiNDM5MDk2YjViOWJhYTA1ODlhOWQwMTA0NWRkOTNmNmIiLCJ1c2VySWQiOiIxNDQ1MjAwODAxIn0=</vt:lpwstr>
  </property>
</Properties>
</file>