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87576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0"/>
        <w:jc w:val="center"/>
        <w:rPr>
          <w:rFonts w:ascii="微软雅黑" w:hAnsi="微软雅黑" w:eastAsia="微软雅黑" w:cs="微软雅黑"/>
          <w:b w:val="0"/>
          <w:bCs w:val="0"/>
          <w:i w:val="0"/>
          <w:iCs w:val="0"/>
          <w:caps w:val="0"/>
          <w:color w:val="000000"/>
          <w:spacing w:val="0"/>
          <w:sz w:val="36"/>
          <w:szCs w:val="36"/>
        </w:rPr>
      </w:pPr>
      <w:r>
        <w:rPr>
          <w:rFonts w:hint="eastAsia" w:ascii="微软雅黑" w:hAnsi="微软雅黑" w:eastAsia="微软雅黑" w:cs="微软雅黑"/>
          <w:b w:val="0"/>
          <w:bCs w:val="0"/>
          <w:i w:val="0"/>
          <w:iCs w:val="0"/>
          <w:caps w:val="0"/>
          <w:color w:val="000000"/>
          <w:spacing w:val="0"/>
          <w:sz w:val="36"/>
          <w:szCs w:val="36"/>
          <w:bdr w:val="none" w:color="auto" w:sz="0" w:space="0"/>
        </w:rPr>
        <w:t>四川大学关于违反学术道德规范的处理规定</w:t>
      </w:r>
    </w:p>
    <w:p w14:paraId="41B04C8C">
      <w:pPr>
        <w:keepNext w:val="0"/>
        <w:keepLines w:val="0"/>
        <w:widowControl/>
        <w:suppressLineNumbers w:val="0"/>
        <w:pBdr>
          <w:bottom w:val="dashed" w:color="D5D5D5" w:sz="4" w:space="0"/>
        </w:pBdr>
        <w:spacing w:after="240" w:afterAutospacing="0" w:line="648" w:lineRule="atLeast"/>
        <w:ind w:left="0" w:firstLine="0"/>
        <w:jc w:val="center"/>
        <w:rPr>
          <w:rFonts w:hint="eastAsia" w:ascii="微软雅黑" w:hAnsi="微软雅黑" w:eastAsia="微软雅黑" w:cs="微软雅黑"/>
          <w:i w:val="0"/>
          <w:iCs w:val="0"/>
          <w:caps w:val="0"/>
          <w:color w:val="000000"/>
          <w:spacing w:val="0"/>
          <w:sz w:val="16"/>
          <w:szCs w:val="16"/>
        </w:rPr>
      </w:pPr>
      <w:r>
        <w:rPr>
          <w:rFonts w:hint="eastAsia" w:ascii="微软雅黑" w:hAnsi="微软雅黑" w:eastAsia="微软雅黑" w:cs="微软雅黑"/>
          <w:i w:val="0"/>
          <w:iCs w:val="0"/>
          <w:caps w:val="0"/>
          <w:color w:val="898989"/>
          <w:spacing w:val="0"/>
          <w:kern w:val="0"/>
          <w:sz w:val="16"/>
          <w:szCs w:val="16"/>
          <w:bdr w:val="none" w:color="auto" w:sz="0" w:space="0"/>
          <w:lang w:val="en-US" w:eastAsia="zh-CN" w:bidi="ar"/>
        </w:rPr>
        <w:t>日期:2019-10-08作者:点击：2781</w:t>
      </w:r>
    </w:p>
    <w:p w14:paraId="142ECC3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jc w:val="center"/>
        <w:rPr>
          <w:rFonts w:ascii="Calibri" w:hAnsi="Calibri" w:cs="Calibri"/>
          <w:color w:val="5E5E5E"/>
          <w:sz w:val="21"/>
          <w:szCs w:val="21"/>
        </w:rPr>
      </w:pPr>
      <w:r>
        <w:rPr>
          <w:rStyle w:val="5"/>
          <w:rFonts w:ascii="黑体" w:hAnsi="宋体" w:eastAsia="黑体" w:cs="黑体"/>
          <w:i w:val="0"/>
          <w:iCs w:val="0"/>
          <w:caps w:val="0"/>
          <w:color w:val="5E5E5E"/>
          <w:spacing w:val="0"/>
          <w:kern w:val="0"/>
          <w:sz w:val="36"/>
          <w:szCs w:val="36"/>
          <w:bdr w:val="none" w:color="auto" w:sz="0" w:space="0"/>
          <w:lang w:val="en-US" w:eastAsia="zh-CN" w:bidi="ar"/>
        </w:rPr>
        <w:t>四川大学关于违反学术道德规范的处理规定</w:t>
      </w:r>
    </w:p>
    <w:p w14:paraId="5393FB5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jc w:val="center"/>
        <w:rPr>
          <w:rFonts w:hint="default" w:ascii="Calibri" w:hAnsi="Calibri" w:cs="Calibri"/>
          <w:color w:val="5E5E5E"/>
          <w:sz w:val="21"/>
          <w:szCs w:val="21"/>
        </w:rPr>
      </w:pPr>
      <w:r>
        <w:rPr>
          <w:rStyle w:val="5"/>
          <w:rFonts w:hint="eastAsia" w:ascii="黑体" w:hAnsi="宋体" w:eastAsia="黑体" w:cs="黑体"/>
          <w:i w:val="0"/>
          <w:iCs w:val="0"/>
          <w:caps w:val="0"/>
          <w:color w:val="5E5E5E"/>
          <w:spacing w:val="0"/>
          <w:kern w:val="0"/>
          <w:sz w:val="36"/>
          <w:szCs w:val="36"/>
          <w:bdr w:val="none" w:color="auto" w:sz="0" w:space="0"/>
          <w:lang w:val="en-US" w:eastAsia="zh-CN" w:bidi="ar"/>
        </w:rPr>
        <w:t> </w:t>
      </w:r>
    </w:p>
    <w:p w14:paraId="4358FC2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both"/>
        <w:rPr>
          <w:rFonts w:hint="default" w:ascii="Calibri" w:hAnsi="Calibri" w:cs="Calibri"/>
          <w:color w:val="5E5E5E"/>
          <w:sz w:val="21"/>
          <w:szCs w:val="21"/>
        </w:rPr>
      </w:pPr>
      <w:r>
        <w:rPr>
          <w:rFonts w:hint="eastAsia" w:ascii="宋体" w:hAnsi="宋体" w:eastAsia="宋体" w:cs="宋体"/>
          <w:i w:val="0"/>
          <w:iCs w:val="0"/>
          <w:caps w:val="0"/>
          <w:color w:val="5E5E5E"/>
          <w:spacing w:val="0"/>
          <w:kern w:val="0"/>
          <w:sz w:val="24"/>
          <w:szCs w:val="24"/>
          <w:bdr w:val="none" w:color="auto" w:sz="0" w:space="0"/>
          <w:lang w:val="en-US" w:eastAsia="zh-CN" w:bidi="ar"/>
        </w:rPr>
        <w:t>为进一步贯彻落实《教育部关于树立社会主义荣辱观进一步加强学术道德建设的意见》(教社科【2006】1号)，根据《四川大学学术道德规范》要求，结合我校实际情况，特制定本规定。</w:t>
      </w:r>
    </w:p>
    <w:p w14:paraId="46C6535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both"/>
        <w:rPr>
          <w:rFonts w:hint="default" w:ascii="Calibri" w:hAnsi="Calibri" w:cs="Calibri"/>
          <w:color w:val="5E5E5E"/>
          <w:sz w:val="21"/>
          <w:szCs w:val="21"/>
        </w:rPr>
      </w:pPr>
      <w:r>
        <w:rPr>
          <w:rFonts w:hint="eastAsia" w:ascii="宋体" w:hAnsi="宋体" w:eastAsia="宋体" w:cs="宋体"/>
          <w:i w:val="0"/>
          <w:iCs w:val="0"/>
          <w:caps w:val="0"/>
          <w:color w:val="5E5E5E"/>
          <w:spacing w:val="0"/>
          <w:kern w:val="0"/>
          <w:sz w:val="24"/>
          <w:szCs w:val="24"/>
          <w:bdr w:val="none" w:color="auto" w:sz="0" w:space="0"/>
          <w:lang w:val="en-US" w:eastAsia="zh-CN" w:bidi="ar"/>
        </w:rPr>
        <w:t>第一条  本规定所称违反学术道德规范的行为是指违反《四川大学学术道德规范》的行为。</w:t>
      </w:r>
    </w:p>
    <w:p w14:paraId="31C2BD7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both"/>
        <w:rPr>
          <w:rFonts w:hint="default" w:ascii="Calibri" w:hAnsi="Calibri" w:cs="Calibri"/>
          <w:color w:val="5E5E5E"/>
          <w:sz w:val="21"/>
          <w:szCs w:val="21"/>
        </w:rPr>
      </w:pPr>
      <w:r>
        <w:rPr>
          <w:rFonts w:hint="eastAsia" w:ascii="宋体" w:hAnsi="宋体" w:eastAsia="宋体" w:cs="宋体"/>
          <w:i w:val="0"/>
          <w:iCs w:val="0"/>
          <w:caps w:val="0"/>
          <w:color w:val="5E5E5E"/>
          <w:spacing w:val="0"/>
          <w:kern w:val="0"/>
          <w:sz w:val="24"/>
          <w:szCs w:val="24"/>
          <w:bdr w:val="none" w:color="auto" w:sz="0" w:space="0"/>
          <w:lang w:val="en-US" w:eastAsia="zh-CN" w:bidi="ar"/>
        </w:rPr>
        <w:t>第二条  按照《四川大学学术道德规范》的要求，对违反学术道德规范的实名举报，四川大学学术道德监督委员会(以下称校学术道德监督委员会)将本着客观公正的态度慎重对待。对于是否属于违反学术道德规范的行为，由校学术道德监督委员会根据调查结果做出认定。对查明事实符合本规定下属条款的内容、应予以处罚的，由校学术道德监督委员会提出处理意见，报校学术委员会提请学校或相关部门作出处罚决定。</w:t>
      </w:r>
    </w:p>
    <w:p w14:paraId="2464F0C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both"/>
        <w:rPr>
          <w:rFonts w:hint="default" w:ascii="Calibri" w:hAnsi="Calibri" w:cs="Calibri"/>
          <w:color w:val="5E5E5E"/>
          <w:sz w:val="21"/>
          <w:szCs w:val="21"/>
        </w:rPr>
      </w:pPr>
      <w:r>
        <w:rPr>
          <w:rFonts w:hint="eastAsia" w:ascii="宋体" w:hAnsi="宋体" w:eastAsia="宋体" w:cs="宋体"/>
          <w:i w:val="0"/>
          <w:iCs w:val="0"/>
          <w:caps w:val="0"/>
          <w:color w:val="5E5E5E"/>
          <w:spacing w:val="0"/>
          <w:kern w:val="0"/>
          <w:sz w:val="24"/>
          <w:szCs w:val="24"/>
          <w:bdr w:val="none" w:color="auto" w:sz="0" w:space="0"/>
          <w:lang w:val="en-US" w:eastAsia="zh-CN" w:bidi="ar"/>
        </w:rPr>
        <w:t>第三条  凡具有下列行为之一者，情节轻微且认错态度较好并能及时改正者，给予批评教育并责令改正。</w:t>
      </w:r>
    </w:p>
    <w:p w14:paraId="288AFC0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both"/>
        <w:rPr>
          <w:rFonts w:hint="default" w:ascii="Calibri" w:hAnsi="Calibri" w:cs="Calibri"/>
          <w:color w:val="5E5E5E"/>
          <w:sz w:val="21"/>
          <w:szCs w:val="21"/>
        </w:rPr>
      </w:pPr>
      <w:r>
        <w:rPr>
          <w:rFonts w:hint="eastAsia" w:ascii="宋体" w:hAnsi="宋体" w:eastAsia="宋体" w:cs="宋体"/>
          <w:i w:val="0"/>
          <w:iCs w:val="0"/>
          <w:caps w:val="0"/>
          <w:color w:val="5E5E5E"/>
          <w:spacing w:val="0"/>
          <w:kern w:val="0"/>
          <w:sz w:val="24"/>
          <w:szCs w:val="24"/>
          <w:bdr w:val="none" w:color="auto" w:sz="0" w:space="0"/>
          <w:lang w:val="en-US" w:eastAsia="zh-CN" w:bidi="ar"/>
        </w:rPr>
        <w:t>1．引文不规范、不准确，引用或转引文献未加注明；</w:t>
      </w:r>
    </w:p>
    <w:p w14:paraId="06AF501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both"/>
        <w:rPr>
          <w:rFonts w:hint="default" w:ascii="Calibri" w:hAnsi="Calibri" w:cs="Calibri"/>
          <w:color w:val="5E5E5E"/>
          <w:sz w:val="21"/>
          <w:szCs w:val="21"/>
        </w:rPr>
      </w:pPr>
      <w:r>
        <w:rPr>
          <w:rFonts w:hint="eastAsia" w:ascii="宋体" w:hAnsi="宋体" w:eastAsia="宋体" w:cs="宋体"/>
          <w:i w:val="0"/>
          <w:iCs w:val="0"/>
          <w:caps w:val="0"/>
          <w:color w:val="5E5E5E"/>
          <w:spacing w:val="0"/>
          <w:kern w:val="0"/>
          <w:sz w:val="24"/>
          <w:szCs w:val="24"/>
          <w:bdr w:val="none" w:color="auto" w:sz="0" w:space="0"/>
          <w:lang w:val="en-US" w:eastAsia="zh-CN" w:bidi="ar"/>
        </w:rPr>
        <w:t>2．未参加或指导科学研究或论著写作，而在相应成果中署名；</w:t>
      </w:r>
    </w:p>
    <w:p w14:paraId="54CB3F7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both"/>
        <w:rPr>
          <w:rFonts w:hint="default" w:ascii="Calibri" w:hAnsi="Calibri" w:cs="Calibri"/>
          <w:color w:val="5E5E5E"/>
          <w:sz w:val="21"/>
          <w:szCs w:val="21"/>
        </w:rPr>
      </w:pPr>
      <w:r>
        <w:rPr>
          <w:rFonts w:hint="eastAsia" w:ascii="宋体" w:hAnsi="宋体" w:eastAsia="宋体" w:cs="宋体"/>
          <w:i w:val="0"/>
          <w:iCs w:val="0"/>
          <w:caps w:val="0"/>
          <w:color w:val="5E5E5E"/>
          <w:spacing w:val="0"/>
          <w:kern w:val="0"/>
          <w:sz w:val="24"/>
          <w:szCs w:val="24"/>
          <w:bdr w:val="none" w:color="auto" w:sz="0" w:space="0"/>
          <w:lang w:val="en-US" w:eastAsia="zh-CN" w:bidi="ar"/>
        </w:rPr>
        <w:t>3．违反学术评审规范，徇私或干扰学术评审，未造成明显不良影响；</w:t>
      </w:r>
    </w:p>
    <w:p w14:paraId="53E7D55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both"/>
        <w:rPr>
          <w:rFonts w:hint="default" w:ascii="Calibri" w:hAnsi="Calibri" w:cs="Calibri"/>
          <w:color w:val="5E5E5E"/>
          <w:sz w:val="21"/>
          <w:szCs w:val="21"/>
        </w:rPr>
      </w:pPr>
      <w:r>
        <w:rPr>
          <w:rFonts w:hint="eastAsia" w:ascii="宋体" w:hAnsi="宋体" w:eastAsia="宋体" w:cs="宋体"/>
          <w:i w:val="0"/>
          <w:iCs w:val="0"/>
          <w:caps w:val="0"/>
          <w:color w:val="5E5E5E"/>
          <w:spacing w:val="0"/>
          <w:kern w:val="0"/>
          <w:sz w:val="24"/>
          <w:szCs w:val="24"/>
          <w:bdr w:val="none" w:color="auto" w:sz="0" w:space="0"/>
          <w:lang w:val="en-US" w:eastAsia="zh-CN" w:bidi="ar"/>
        </w:rPr>
        <w:t>4．未经相关各方同意就重复或变相重复发表学术作品或学术成果；</w:t>
      </w:r>
    </w:p>
    <w:p w14:paraId="6047A5F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both"/>
        <w:rPr>
          <w:rFonts w:hint="default" w:ascii="Calibri" w:hAnsi="Calibri" w:cs="Calibri"/>
          <w:color w:val="5E5E5E"/>
          <w:sz w:val="21"/>
          <w:szCs w:val="21"/>
        </w:rPr>
      </w:pPr>
      <w:r>
        <w:rPr>
          <w:rFonts w:hint="eastAsia" w:ascii="宋体" w:hAnsi="宋体" w:eastAsia="宋体" w:cs="宋体"/>
          <w:i w:val="0"/>
          <w:iCs w:val="0"/>
          <w:caps w:val="0"/>
          <w:color w:val="5E5E5E"/>
          <w:spacing w:val="0"/>
          <w:kern w:val="0"/>
          <w:sz w:val="24"/>
          <w:szCs w:val="24"/>
          <w:bdr w:val="none" w:color="auto" w:sz="0" w:space="0"/>
          <w:lang w:val="en-US" w:eastAsia="zh-CN" w:bidi="ar"/>
        </w:rPr>
        <w:t>5．其他违反学术道德规范且情节轻微的行为。</w:t>
      </w:r>
    </w:p>
    <w:p w14:paraId="3943BB8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both"/>
        <w:rPr>
          <w:rFonts w:hint="default" w:ascii="Calibri" w:hAnsi="Calibri" w:cs="Calibri"/>
          <w:color w:val="5E5E5E"/>
          <w:sz w:val="21"/>
          <w:szCs w:val="21"/>
        </w:rPr>
      </w:pPr>
      <w:r>
        <w:rPr>
          <w:rFonts w:hint="eastAsia" w:ascii="宋体" w:hAnsi="宋体" w:eastAsia="宋体" w:cs="宋体"/>
          <w:i w:val="0"/>
          <w:iCs w:val="0"/>
          <w:caps w:val="0"/>
          <w:color w:val="5E5E5E"/>
          <w:spacing w:val="0"/>
          <w:kern w:val="0"/>
          <w:sz w:val="24"/>
          <w:szCs w:val="24"/>
          <w:bdr w:val="none" w:color="auto" w:sz="0" w:space="0"/>
          <w:lang w:val="en-US" w:eastAsia="zh-CN" w:bidi="ar"/>
        </w:rPr>
        <w:t>第四条  凡具有下列行为之一者，给予通报批评、警告、记过、降级、降职等处分，并在一定时间内取消其申请各类学术研究项目的资格和晋升晋级的资格。</w:t>
      </w:r>
    </w:p>
    <w:p w14:paraId="6944EC7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both"/>
        <w:rPr>
          <w:rFonts w:hint="default" w:ascii="Calibri" w:hAnsi="Calibri" w:cs="Calibri"/>
          <w:color w:val="5E5E5E"/>
          <w:sz w:val="21"/>
          <w:szCs w:val="21"/>
        </w:rPr>
      </w:pPr>
      <w:r>
        <w:rPr>
          <w:rFonts w:hint="eastAsia" w:ascii="宋体" w:hAnsi="宋体" w:eastAsia="宋体" w:cs="宋体"/>
          <w:i w:val="0"/>
          <w:iCs w:val="0"/>
          <w:caps w:val="0"/>
          <w:color w:val="5E5E5E"/>
          <w:spacing w:val="0"/>
          <w:kern w:val="0"/>
          <w:sz w:val="24"/>
          <w:szCs w:val="24"/>
          <w:bdr w:val="none" w:color="auto" w:sz="0" w:space="0"/>
          <w:lang w:val="en-US" w:eastAsia="zh-CN" w:bidi="ar"/>
        </w:rPr>
        <w:t>1．抄袭、剽窃他人学术成果，或以其他方式侵占他人学术观点、学术思想和研究成果，情节或后果较轻；</w:t>
      </w:r>
    </w:p>
    <w:p w14:paraId="0842B0C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both"/>
        <w:rPr>
          <w:rFonts w:hint="default" w:ascii="Calibri" w:hAnsi="Calibri" w:cs="Calibri"/>
          <w:color w:val="5E5E5E"/>
          <w:sz w:val="21"/>
          <w:szCs w:val="21"/>
        </w:rPr>
      </w:pPr>
      <w:r>
        <w:rPr>
          <w:rFonts w:hint="eastAsia" w:ascii="宋体" w:hAnsi="宋体" w:eastAsia="宋体" w:cs="宋体"/>
          <w:i w:val="0"/>
          <w:iCs w:val="0"/>
          <w:caps w:val="0"/>
          <w:color w:val="5E5E5E"/>
          <w:spacing w:val="0"/>
          <w:kern w:val="0"/>
          <w:sz w:val="24"/>
          <w:szCs w:val="24"/>
          <w:bdr w:val="none" w:color="auto" w:sz="0" w:space="0"/>
          <w:lang w:val="en-US" w:eastAsia="zh-CN" w:bidi="ar"/>
        </w:rPr>
        <w:t>2．伪造个人学历、学位、学术经历、学术成果，情节或后果较轻的；</w:t>
      </w:r>
    </w:p>
    <w:p w14:paraId="7590D22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both"/>
        <w:rPr>
          <w:rFonts w:hint="default" w:ascii="Calibri" w:hAnsi="Calibri" w:cs="Calibri"/>
          <w:color w:val="5E5E5E"/>
          <w:sz w:val="21"/>
          <w:szCs w:val="21"/>
        </w:rPr>
      </w:pPr>
      <w:r>
        <w:rPr>
          <w:rFonts w:hint="eastAsia" w:ascii="宋体" w:hAnsi="宋体" w:eastAsia="宋体" w:cs="宋体"/>
          <w:i w:val="0"/>
          <w:iCs w:val="0"/>
          <w:caps w:val="0"/>
          <w:color w:val="5E5E5E"/>
          <w:spacing w:val="0"/>
          <w:kern w:val="0"/>
          <w:sz w:val="24"/>
          <w:szCs w:val="24"/>
          <w:bdr w:val="none" w:color="auto" w:sz="0" w:space="0"/>
          <w:lang w:val="en-US" w:eastAsia="zh-CN" w:bidi="ar"/>
        </w:rPr>
        <w:t>3．伪造、篡改研究成果、实验数据或引用文献内容；</w:t>
      </w:r>
    </w:p>
    <w:p w14:paraId="2EDC140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both"/>
        <w:rPr>
          <w:rFonts w:hint="default" w:ascii="Calibri" w:hAnsi="Calibri" w:cs="Calibri"/>
          <w:color w:val="5E5E5E"/>
          <w:sz w:val="21"/>
          <w:szCs w:val="21"/>
        </w:rPr>
      </w:pPr>
      <w:r>
        <w:rPr>
          <w:rFonts w:hint="eastAsia" w:ascii="宋体" w:hAnsi="宋体" w:eastAsia="宋体" w:cs="宋体"/>
          <w:i w:val="0"/>
          <w:iCs w:val="0"/>
          <w:caps w:val="0"/>
          <w:color w:val="5E5E5E"/>
          <w:spacing w:val="0"/>
          <w:kern w:val="0"/>
          <w:sz w:val="24"/>
          <w:szCs w:val="24"/>
          <w:bdr w:val="none" w:color="auto" w:sz="0" w:space="0"/>
          <w:lang w:val="en-US" w:eastAsia="zh-CN" w:bidi="ar"/>
        </w:rPr>
        <w:t>4．未经学校或相关学术机构组织认证，通过新闻媒体或网络发布重大职务科研成果信息，造成不良影响：</w:t>
      </w:r>
    </w:p>
    <w:p w14:paraId="62D4C99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both"/>
        <w:rPr>
          <w:rFonts w:hint="default" w:ascii="Calibri" w:hAnsi="Calibri" w:cs="Calibri"/>
          <w:color w:val="5E5E5E"/>
          <w:sz w:val="21"/>
          <w:szCs w:val="21"/>
        </w:rPr>
      </w:pPr>
      <w:r>
        <w:rPr>
          <w:rFonts w:hint="eastAsia" w:ascii="宋体" w:hAnsi="宋体" w:eastAsia="宋体" w:cs="宋体"/>
          <w:i w:val="0"/>
          <w:iCs w:val="0"/>
          <w:caps w:val="0"/>
          <w:color w:val="5E5E5E"/>
          <w:spacing w:val="0"/>
          <w:kern w:val="0"/>
          <w:sz w:val="24"/>
          <w:szCs w:val="24"/>
          <w:bdr w:val="none" w:color="auto" w:sz="0" w:space="0"/>
          <w:lang w:val="en-US" w:eastAsia="zh-CN" w:bidi="ar"/>
        </w:rPr>
        <w:t>5．故意夸大或恶意歪曲、诋毁研究成果的学术意义、经济或社会效益，造成不良影响；</w:t>
      </w:r>
    </w:p>
    <w:p w14:paraId="6D774BE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both"/>
        <w:rPr>
          <w:rFonts w:hint="default" w:ascii="Calibri" w:hAnsi="Calibri" w:cs="Calibri"/>
          <w:color w:val="5E5E5E"/>
          <w:sz w:val="21"/>
          <w:szCs w:val="21"/>
        </w:rPr>
      </w:pPr>
      <w:r>
        <w:rPr>
          <w:rFonts w:hint="eastAsia" w:ascii="宋体" w:hAnsi="宋体" w:eastAsia="宋体" w:cs="宋体"/>
          <w:i w:val="0"/>
          <w:iCs w:val="0"/>
          <w:caps w:val="0"/>
          <w:color w:val="5E5E5E"/>
          <w:spacing w:val="0"/>
          <w:kern w:val="0"/>
          <w:sz w:val="24"/>
          <w:szCs w:val="24"/>
          <w:bdr w:val="none" w:color="auto" w:sz="0" w:space="0"/>
          <w:lang w:val="en-US" w:eastAsia="zh-CN" w:bidi="ar"/>
        </w:rPr>
        <w:t>6．借学术批评进行人身攻击，诽谤、打击、报复他人；</w:t>
      </w:r>
    </w:p>
    <w:p w14:paraId="15FF50C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both"/>
        <w:rPr>
          <w:rFonts w:hint="default" w:ascii="Calibri" w:hAnsi="Calibri" w:cs="Calibri"/>
          <w:color w:val="5E5E5E"/>
          <w:sz w:val="21"/>
          <w:szCs w:val="21"/>
        </w:rPr>
      </w:pPr>
      <w:r>
        <w:rPr>
          <w:rFonts w:hint="eastAsia" w:ascii="宋体" w:hAnsi="宋体" w:eastAsia="宋体" w:cs="宋体"/>
          <w:i w:val="0"/>
          <w:iCs w:val="0"/>
          <w:caps w:val="0"/>
          <w:color w:val="5E5E5E"/>
          <w:spacing w:val="0"/>
          <w:kern w:val="0"/>
          <w:sz w:val="24"/>
          <w:szCs w:val="24"/>
          <w:bdr w:val="none" w:color="auto" w:sz="0" w:space="0"/>
          <w:lang w:val="en-US" w:eastAsia="zh-CN" w:bidi="ar"/>
        </w:rPr>
        <w:t>7．其他违反学术道德规范，情节或后果严重的行为。</w:t>
      </w:r>
    </w:p>
    <w:p w14:paraId="63F470F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both"/>
        <w:rPr>
          <w:rFonts w:hint="default" w:ascii="Calibri" w:hAnsi="Calibri" w:cs="Calibri"/>
          <w:color w:val="5E5E5E"/>
          <w:sz w:val="21"/>
          <w:szCs w:val="21"/>
        </w:rPr>
      </w:pPr>
      <w:r>
        <w:rPr>
          <w:rFonts w:hint="eastAsia" w:ascii="宋体" w:hAnsi="宋体" w:eastAsia="宋体" w:cs="宋体"/>
          <w:i w:val="0"/>
          <w:iCs w:val="0"/>
          <w:caps w:val="0"/>
          <w:color w:val="5E5E5E"/>
          <w:spacing w:val="0"/>
          <w:kern w:val="0"/>
          <w:sz w:val="24"/>
          <w:szCs w:val="24"/>
          <w:bdr w:val="none" w:color="auto" w:sz="0" w:space="0"/>
          <w:lang w:val="en-US" w:eastAsia="zh-CN" w:bidi="ar"/>
        </w:rPr>
        <w:t>第五条  凡具有下列行为之一者，视情节、后果的严重程度，分别给予调离岗位、解聘、撤职或开除处分。</w:t>
      </w:r>
    </w:p>
    <w:p w14:paraId="3356DA3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both"/>
        <w:rPr>
          <w:rFonts w:hint="default" w:ascii="Calibri" w:hAnsi="Calibri" w:cs="Calibri"/>
          <w:color w:val="5E5E5E"/>
          <w:sz w:val="21"/>
          <w:szCs w:val="21"/>
        </w:rPr>
      </w:pPr>
      <w:r>
        <w:rPr>
          <w:rFonts w:hint="eastAsia" w:ascii="宋体" w:hAnsi="宋体" w:eastAsia="宋体" w:cs="宋体"/>
          <w:i w:val="0"/>
          <w:iCs w:val="0"/>
          <w:caps w:val="0"/>
          <w:color w:val="5E5E5E"/>
          <w:spacing w:val="0"/>
          <w:kern w:val="0"/>
          <w:sz w:val="24"/>
          <w:szCs w:val="24"/>
          <w:bdr w:val="none" w:color="auto" w:sz="0" w:space="0"/>
          <w:lang w:val="en-US" w:eastAsia="zh-CN" w:bidi="ar"/>
        </w:rPr>
        <w:t>1．抄袭、剽窃、伪造数据、篡改事实、系统造假，情节或后果严重；</w:t>
      </w:r>
    </w:p>
    <w:p w14:paraId="6B29F19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both"/>
        <w:rPr>
          <w:rFonts w:hint="default" w:ascii="Calibri" w:hAnsi="Calibri" w:cs="Calibri"/>
          <w:color w:val="5E5E5E"/>
          <w:sz w:val="21"/>
          <w:szCs w:val="21"/>
        </w:rPr>
      </w:pPr>
      <w:r>
        <w:rPr>
          <w:rFonts w:hint="eastAsia" w:ascii="宋体" w:hAnsi="宋体" w:eastAsia="宋体" w:cs="宋体"/>
          <w:i w:val="0"/>
          <w:iCs w:val="0"/>
          <w:caps w:val="0"/>
          <w:color w:val="5E5E5E"/>
          <w:spacing w:val="0"/>
          <w:kern w:val="0"/>
          <w:sz w:val="24"/>
          <w:szCs w:val="24"/>
          <w:bdr w:val="none" w:color="auto" w:sz="0" w:space="0"/>
          <w:lang w:val="en-US" w:eastAsia="zh-CN" w:bidi="ar"/>
        </w:rPr>
        <w:t>2．伪造个人学术经历、学历、学位、学术成果，情节或后果严重；</w:t>
      </w:r>
    </w:p>
    <w:p w14:paraId="2BE3B59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both"/>
        <w:rPr>
          <w:rFonts w:hint="default" w:ascii="Calibri" w:hAnsi="Calibri" w:cs="Calibri"/>
          <w:color w:val="5E5E5E"/>
          <w:sz w:val="21"/>
          <w:szCs w:val="21"/>
        </w:rPr>
      </w:pPr>
      <w:r>
        <w:rPr>
          <w:rFonts w:hint="eastAsia" w:ascii="宋体" w:hAnsi="宋体" w:eastAsia="宋体" w:cs="宋体"/>
          <w:i w:val="0"/>
          <w:iCs w:val="0"/>
          <w:caps w:val="0"/>
          <w:color w:val="5E5E5E"/>
          <w:spacing w:val="0"/>
          <w:kern w:val="0"/>
          <w:sz w:val="24"/>
          <w:szCs w:val="24"/>
          <w:bdr w:val="none" w:color="auto" w:sz="0" w:space="0"/>
          <w:lang w:val="en-US" w:eastAsia="zh-CN" w:bidi="ar"/>
        </w:rPr>
        <w:t>3．伪造学历、学位证书，伪造专家鉴定或其他学术水平证明材料；</w:t>
      </w:r>
    </w:p>
    <w:p w14:paraId="5977F76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both"/>
        <w:rPr>
          <w:rFonts w:hint="default" w:ascii="Calibri" w:hAnsi="Calibri" w:cs="Calibri"/>
          <w:color w:val="5E5E5E"/>
          <w:sz w:val="21"/>
          <w:szCs w:val="21"/>
        </w:rPr>
      </w:pPr>
      <w:r>
        <w:rPr>
          <w:rFonts w:hint="eastAsia" w:ascii="宋体" w:hAnsi="宋体" w:eastAsia="宋体" w:cs="宋体"/>
          <w:i w:val="0"/>
          <w:iCs w:val="0"/>
          <w:caps w:val="0"/>
          <w:color w:val="5E5E5E"/>
          <w:spacing w:val="0"/>
          <w:kern w:val="0"/>
          <w:sz w:val="24"/>
          <w:szCs w:val="24"/>
          <w:bdr w:val="none" w:color="auto" w:sz="0" w:space="0"/>
          <w:lang w:val="en-US" w:eastAsia="zh-CN" w:bidi="ar"/>
        </w:rPr>
        <w:t>4．私自占有、转让或以其他方式侵占、损害学校职务科研成果，情节或后果严重的，除给予上述处罚外，对当事人不再适用职务技术奖励条款，学校有权追回其违法转让所得，给学校造成经济损失的，还应赔偿学校损失。</w:t>
      </w:r>
    </w:p>
    <w:p w14:paraId="278E706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both"/>
        <w:rPr>
          <w:rFonts w:hint="default" w:ascii="Calibri" w:hAnsi="Calibri" w:cs="Calibri"/>
          <w:color w:val="5E5E5E"/>
          <w:sz w:val="21"/>
          <w:szCs w:val="21"/>
        </w:rPr>
      </w:pPr>
      <w:r>
        <w:rPr>
          <w:rFonts w:hint="eastAsia" w:ascii="宋体" w:hAnsi="宋体" w:eastAsia="宋体" w:cs="宋体"/>
          <w:i w:val="0"/>
          <w:iCs w:val="0"/>
          <w:caps w:val="0"/>
          <w:color w:val="5E5E5E"/>
          <w:spacing w:val="0"/>
          <w:kern w:val="0"/>
          <w:sz w:val="24"/>
          <w:szCs w:val="24"/>
          <w:bdr w:val="none" w:color="auto" w:sz="0" w:space="0"/>
          <w:lang w:val="en-US" w:eastAsia="zh-CN" w:bidi="ar"/>
        </w:rPr>
        <w:t>5．其他违反学术道德规范情节特别严重、影响特别重大的行为。</w:t>
      </w:r>
    </w:p>
    <w:p w14:paraId="0D5AF77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both"/>
        <w:rPr>
          <w:rFonts w:hint="default" w:ascii="Calibri" w:hAnsi="Calibri" w:cs="Calibri"/>
          <w:color w:val="5E5E5E"/>
          <w:sz w:val="21"/>
          <w:szCs w:val="21"/>
        </w:rPr>
      </w:pPr>
      <w:r>
        <w:rPr>
          <w:rFonts w:hint="eastAsia" w:ascii="宋体" w:hAnsi="宋体" w:eastAsia="宋体" w:cs="宋体"/>
          <w:i w:val="0"/>
          <w:iCs w:val="0"/>
          <w:caps w:val="0"/>
          <w:color w:val="5E5E5E"/>
          <w:spacing w:val="0"/>
          <w:kern w:val="0"/>
          <w:sz w:val="24"/>
          <w:szCs w:val="24"/>
          <w:bdr w:val="none" w:color="auto" w:sz="0" w:space="0"/>
          <w:lang w:val="en-US" w:eastAsia="zh-CN" w:bidi="ar"/>
        </w:rPr>
        <w:t> 第六条  对违反学术道德规范，情节较轻、能主动承认错误并积极配合调查、积极整改的当事人，可以从轻或减轻处罚。</w:t>
      </w:r>
    </w:p>
    <w:p w14:paraId="39568B5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both"/>
        <w:rPr>
          <w:rFonts w:hint="default" w:ascii="Calibri" w:hAnsi="Calibri" w:cs="Calibri"/>
          <w:color w:val="5E5E5E"/>
          <w:sz w:val="21"/>
          <w:szCs w:val="21"/>
        </w:rPr>
      </w:pPr>
      <w:r>
        <w:rPr>
          <w:rFonts w:hint="eastAsia" w:ascii="宋体" w:hAnsi="宋体" w:eastAsia="宋体" w:cs="宋体"/>
          <w:i w:val="0"/>
          <w:iCs w:val="0"/>
          <w:caps w:val="0"/>
          <w:color w:val="5E5E5E"/>
          <w:spacing w:val="0"/>
          <w:kern w:val="0"/>
          <w:sz w:val="24"/>
          <w:szCs w:val="24"/>
          <w:bdr w:val="none" w:color="auto" w:sz="0" w:space="0"/>
          <w:lang w:val="en-US" w:eastAsia="zh-CN" w:bidi="ar"/>
        </w:rPr>
        <w:t>第七条  对多次违反学术道德规范、屡教不改，或对举报人进行打击报复的当事人，可以从重或加重处罚。</w:t>
      </w:r>
    </w:p>
    <w:p w14:paraId="4B30BF5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both"/>
        <w:rPr>
          <w:rFonts w:hint="default" w:ascii="Calibri" w:hAnsi="Calibri" w:cs="Calibri"/>
          <w:color w:val="5E5E5E"/>
          <w:sz w:val="21"/>
          <w:szCs w:val="21"/>
        </w:rPr>
      </w:pPr>
      <w:r>
        <w:rPr>
          <w:rFonts w:hint="eastAsia" w:ascii="宋体" w:hAnsi="宋体" w:eastAsia="宋体" w:cs="宋体"/>
          <w:i w:val="0"/>
          <w:iCs w:val="0"/>
          <w:caps w:val="0"/>
          <w:color w:val="5E5E5E"/>
          <w:spacing w:val="0"/>
          <w:kern w:val="0"/>
          <w:sz w:val="24"/>
          <w:szCs w:val="24"/>
          <w:bdr w:val="none" w:color="auto" w:sz="0" w:space="0"/>
          <w:lang w:val="en-US" w:eastAsia="zh-CN" w:bidi="ar"/>
        </w:rPr>
        <w:t>第八条  违反有关法律、法规的，依法追究其法律责任。</w:t>
      </w:r>
    </w:p>
    <w:p w14:paraId="50017BB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both"/>
        <w:rPr>
          <w:rFonts w:hint="default" w:ascii="Calibri" w:hAnsi="Calibri" w:cs="Calibri"/>
          <w:color w:val="5E5E5E"/>
          <w:sz w:val="21"/>
          <w:szCs w:val="21"/>
        </w:rPr>
      </w:pPr>
      <w:r>
        <w:rPr>
          <w:rFonts w:hint="eastAsia" w:ascii="宋体" w:hAnsi="宋体" w:eastAsia="宋体" w:cs="宋体"/>
          <w:i w:val="0"/>
          <w:iCs w:val="0"/>
          <w:caps w:val="0"/>
          <w:color w:val="5E5E5E"/>
          <w:spacing w:val="0"/>
          <w:kern w:val="0"/>
          <w:sz w:val="24"/>
          <w:szCs w:val="24"/>
          <w:bdr w:val="none" w:color="auto" w:sz="0" w:space="0"/>
          <w:lang w:val="en-US" w:eastAsia="zh-CN" w:bidi="ar"/>
        </w:rPr>
        <w:t>第九条  当事人因违反学术道德规范而获得的一切荣誉、证书和利益，一经查实，应予以撤销和追回。对已离校的当事人，学校以公告方式撤销其在校工作、学习期间因不端行为获得的荣誉、证书，并保留追回其相应利益所得的权利。</w:t>
      </w:r>
    </w:p>
    <w:p w14:paraId="75146CA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both"/>
        <w:rPr>
          <w:rFonts w:hint="default" w:ascii="Calibri" w:hAnsi="Calibri" w:cs="Calibri"/>
          <w:color w:val="5E5E5E"/>
          <w:sz w:val="21"/>
          <w:szCs w:val="21"/>
        </w:rPr>
      </w:pPr>
      <w:r>
        <w:rPr>
          <w:rFonts w:hint="eastAsia" w:ascii="宋体" w:hAnsi="宋体" w:eastAsia="宋体" w:cs="宋体"/>
          <w:i w:val="0"/>
          <w:iCs w:val="0"/>
          <w:caps w:val="0"/>
          <w:color w:val="5E5E5E"/>
          <w:spacing w:val="0"/>
          <w:kern w:val="0"/>
          <w:sz w:val="24"/>
          <w:szCs w:val="24"/>
          <w:bdr w:val="none" w:color="auto" w:sz="0" w:space="0"/>
          <w:lang w:val="en-US" w:eastAsia="zh-CN" w:bidi="ar"/>
        </w:rPr>
        <w:t>第十条  对于违反学术道德规范的学生，参照《中华人民共和国学位条例》、教育部《高等学校学生管理规定》、《四川大学学生纪律处分暂行条例》、《四川大学授予学位工作细则》等相关法规和规定的同时，依照本规定给予相应处理。</w:t>
      </w:r>
    </w:p>
    <w:p w14:paraId="6D2171A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both"/>
        <w:rPr>
          <w:rFonts w:hint="default" w:ascii="Calibri" w:hAnsi="Calibri" w:cs="Calibri"/>
          <w:color w:val="5E5E5E"/>
          <w:sz w:val="21"/>
          <w:szCs w:val="21"/>
        </w:rPr>
      </w:pPr>
      <w:r>
        <w:rPr>
          <w:rFonts w:hint="eastAsia" w:ascii="宋体" w:hAnsi="宋体" w:eastAsia="宋体" w:cs="宋体"/>
          <w:i w:val="0"/>
          <w:iCs w:val="0"/>
          <w:caps w:val="0"/>
          <w:color w:val="5E5E5E"/>
          <w:spacing w:val="0"/>
          <w:kern w:val="0"/>
          <w:sz w:val="24"/>
          <w:szCs w:val="24"/>
          <w:bdr w:val="none" w:color="auto" w:sz="0" w:space="0"/>
          <w:lang w:val="en-US" w:eastAsia="zh-CN" w:bidi="ar"/>
        </w:rPr>
        <w:t>第十一条  校学术道德监督委员会成员及参与调查工作的相关人员未经委员会同意，不得以任何形式透露任何举报和调查内容。</w:t>
      </w:r>
    </w:p>
    <w:p w14:paraId="7069C3E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both"/>
        <w:rPr>
          <w:rFonts w:hint="default" w:ascii="Calibri" w:hAnsi="Calibri" w:cs="Calibri"/>
          <w:color w:val="5E5E5E"/>
          <w:sz w:val="21"/>
          <w:szCs w:val="21"/>
        </w:rPr>
      </w:pPr>
      <w:r>
        <w:rPr>
          <w:rFonts w:hint="eastAsia" w:ascii="宋体" w:hAnsi="宋体" w:eastAsia="宋体" w:cs="宋体"/>
          <w:i w:val="0"/>
          <w:iCs w:val="0"/>
          <w:caps w:val="0"/>
          <w:color w:val="5E5E5E"/>
          <w:spacing w:val="0"/>
          <w:kern w:val="0"/>
          <w:sz w:val="24"/>
          <w:szCs w:val="24"/>
          <w:bdr w:val="none" w:color="auto" w:sz="0" w:space="0"/>
          <w:lang w:val="en-US" w:eastAsia="zh-CN" w:bidi="ar"/>
        </w:rPr>
        <w:t>第十二条  本规定自2007年3月1日起执行。</w:t>
      </w:r>
    </w:p>
    <w:p w14:paraId="56474BB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both"/>
        <w:rPr>
          <w:rFonts w:hint="default" w:ascii="Calibri" w:hAnsi="Calibri" w:cs="Calibri"/>
          <w:color w:val="5E5E5E"/>
          <w:sz w:val="21"/>
          <w:szCs w:val="21"/>
        </w:rPr>
      </w:pPr>
      <w:r>
        <w:rPr>
          <w:rFonts w:hint="eastAsia" w:ascii="宋体" w:hAnsi="宋体" w:eastAsia="宋体" w:cs="宋体"/>
          <w:i w:val="0"/>
          <w:iCs w:val="0"/>
          <w:caps w:val="0"/>
          <w:color w:val="5E5E5E"/>
          <w:spacing w:val="0"/>
          <w:kern w:val="0"/>
          <w:sz w:val="24"/>
          <w:szCs w:val="24"/>
          <w:bdr w:val="none" w:color="auto" w:sz="0" w:space="0"/>
          <w:lang w:val="en-US" w:eastAsia="zh-CN" w:bidi="ar"/>
        </w:rPr>
        <w:t>第十三条  本规定解释权归四川大学学术道德监督委员会。</w:t>
      </w:r>
    </w:p>
    <w:p w14:paraId="5252433F">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325D13"/>
    <w:rsid w:val="1D325D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2025-09-23T08:51:00Z</dcterms:created>
  <dc:creator>WPS_1669693053</dc:creator>
  <cp:lastModifiedBy>WPS_1669693053</cp:lastModifiedBy>
  <dcterms:modified xsi:type="dcterms:W3CDTF">2025-09-23T08:51:48Z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800FAED6435841568D3ECB3026E53AD0_11</vt:lpwstr>
  </property>
  <property fmtid="{D5CDD505-2E9C-101B-9397-08002B2CF9AE}" pid="4" name="KSOTemplateDocerSaveRecord">
    <vt:lpwstr>eyJoZGlkIjoiNDM5MDk2YjViOWJhYTA1ODlhOWQwMTA0NWRkOTNmNmIiLCJ1c2VySWQiOiIxNDQ1MjAwODAxIn0=</vt:lpwstr>
  </property>
</Properties>
</file>