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A85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textAlignment w:val="baseline"/>
        <w:rPr>
          <w:rFonts w:hint="eastAsia" w:ascii="微软雅黑" w:hAnsi="微软雅黑" w:eastAsia="微软雅黑" w:cs="微软雅黑"/>
          <w:i w:val="0"/>
          <w:iCs w:val="0"/>
          <w:caps w:val="0"/>
          <w:color w:val="444444"/>
          <w:spacing w:val="0"/>
          <w:sz w:val="28"/>
          <w:szCs w:val="28"/>
        </w:rPr>
      </w:pPr>
      <w:r>
        <w:rPr>
          <w:rFonts w:hint="eastAsia" w:ascii="微软雅黑" w:hAnsi="微软雅黑" w:eastAsia="微软雅黑" w:cs="微软雅黑"/>
          <w:i w:val="0"/>
          <w:iCs w:val="0"/>
          <w:caps w:val="0"/>
          <w:color w:val="444444"/>
          <w:spacing w:val="0"/>
          <w:kern w:val="0"/>
          <w:sz w:val="28"/>
          <w:szCs w:val="28"/>
          <w:bdr w:val="none" w:color="auto" w:sz="0" w:space="0"/>
          <w:shd w:val="clear" w:fill="FFFFFF"/>
          <w:vertAlign w:val="baseline"/>
          <w:lang w:val="en-US" w:eastAsia="zh-CN" w:bidi="ar"/>
        </w:rPr>
        <w:t>不端行为查处机制</w:t>
      </w:r>
    </w:p>
    <w:p w14:paraId="6528EC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jc w:val="center"/>
        <w:textAlignment w:val="baseline"/>
        <w:rPr>
          <w:rFonts w:hint="eastAsia" w:ascii="微软雅黑" w:hAnsi="微软雅黑" w:eastAsia="微软雅黑" w:cs="微软雅黑"/>
          <w:i w:val="0"/>
          <w:iCs w:val="0"/>
          <w:caps w:val="0"/>
          <w:color w:val="444444"/>
          <w:spacing w:val="0"/>
          <w:sz w:val="16"/>
          <w:szCs w:val="16"/>
        </w:rPr>
      </w:pPr>
      <w:r>
        <w:rPr>
          <w:rStyle w:val="5"/>
          <w:rFonts w:ascii="黑体" w:hAnsi="宋体" w:eastAsia="黑体" w:cs="黑体"/>
          <w:i w:val="0"/>
          <w:iCs w:val="0"/>
          <w:caps w:val="0"/>
          <w:color w:val="444444"/>
          <w:spacing w:val="0"/>
          <w:sz w:val="28"/>
          <w:szCs w:val="28"/>
          <w:bdr w:val="none" w:color="auto" w:sz="0" w:space="0"/>
          <w:shd w:val="clear" w:fill="FFFFFF"/>
          <w:vertAlign w:val="baseline"/>
        </w:rPr>
        <w:t>清华大学预防与处理学术不端行为办法</w:t>
      </w:r>
    </w:p>
    <w:p w14:paraId="77F3210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jc w:val="center"/>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（经</w:t>
      </w: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2016</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年</w:t>
      </w: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12</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月</w:t>
      </w: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28</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日校务会议讨论通过）</w:t>
      </w:r>
    </w:p>
    <w:p w14:paraId="44DA7B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jc w:val="center"/>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000000"/>
          <w:spacing w:val="0"/>
          <w:sz w:val="25"/>
          <w:szCs w:val="25"/>
          <w:bdr w:val="none" w:color="auto" w:sz="0" w:space="0"/>
          <w:shd w:val="clear" w:fill="FFFFFF"/>
          <w:vertAlign w:val="baseline"/>
        </w:rPr>
        <w:t>（经清校发2017年3号文发布</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w:t>
      </w:r>
    </w:p>
    <w:p w14:paraId="1E8E75B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jc w:val="center"/>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第一章</w:t>
      </w: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总则</w:t>
      </w:r>
    </w:p>
    <w:p w14:paraId="4094678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第一条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为维护学术诚信，规范学术行为，促进我校学术研究活动的持续健康发展，根据《高等学校预防与处理学术不端行为办法》（教育部令第</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40</w:t>
      </w:r>
      <w:r>
        <w:rPr>
          <w:rFonts w:hint="eastAsia" w:ascii="宋体" w:hAnsi="宋体" w:eastAsia="宋体" w:cs="宋体"/>
          <w:i w:val="0"/>
          <w:iCs w:val="0"/>
          <w:caps w:val="0"/>
          <w:color w:val="444444"/>
          <w:spacing w:val="0"/>
          <w:sz w:val="22"/>
          <w:szCs w:val="22"/>
          <w:bdr w:val="none" w:color="auto" w:sz="0" w:space="0"/>
          <w:shd w:val="clear" w:fill="FFFFFF"/>
          <w:vertAlign w:val="baseline"/>
        </w:rPr>
        <w:t>号）和《清华大学章程》《清华大学学术委员会章程》等有关规定，结合学校实际，制定本办法。</w:t>
      </w:r>
    </w:p>
    <w:p w14:paraId="28F89E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第二条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本办法</w:t>
      </w:r>
      <w:bookmarkStart w:id="0" w:name="_GoBack"/>
      <w:bookmarkEnd w:id="0"/>
      <w:r>
        <w:rPr>
          <w:rFonts w:hint="eastAsia" w:ascii="宋体" w:hAnsi="宋体" w:eastAsia="宋体" w:cs="宋体"/>
          <w:i w:val="0"/>
          <w:iCs w:val="0"/>
          <w:caps w:val="0"/>
          <w:color w:val="444444"/>
          <w:spacing w:val="0"/>
          <w:sz w:val="22"/>
          <w:szCs w:val="22"/>
          <w:bdr w:val="none" w:color="auto" w:sz="0" w:space="0"/>
          <w:shd w:val="clear" w:fill="FFFFFF"/>
          <w:vertAlign w:val="baseline"/>
        </w:rPr>
        <w:t>所称学术不端行为是指我校教学科研人员、管理人员和学生，在科学研究及相关活动中发生的违反公认的学术准则、违背学术诚信的行为。</w:t>
      </w:r>
    </w:p>
    <w:p w14:paraId="3CB50C8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第三条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我校处理学术不端行为坚持预防为主、教育与惩戒相结合的原则。</w:t>
      </w:r>
    </w:p>
    <w:p w14:paraId="09DD22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564"/>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第四条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学校实行由党政负责人领导，主管科研、人事、教学校领导分工负责，学术委员会发挥主导作用，学位评定委员会、教学委员会发挥关键作用，各职能部门和院系相互协作的学风建设工作机制。</w:t>
      </w:r>
    </w:p>
    <w:p w14:paraId="5261672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564"/>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第五条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学校充分支持和保障学术委员会依法履行职责，统筹建设集教育、预防、监督和惩治于一体的学术诚信体系。校学术委员会下设学风组，负责调查、认定学术不端行为。</w:t>
      </w:r>
    </w:p>
    <w:p w14:paraId="211B514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jc w:val="center"/>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第二章</w:t>
      </w: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受理与调查</w:t>
      </w:r>
    </w:p>
    <w:p w14:paraId="132516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第六条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校学术委员会是学校学术不端行为调查、认定的主体，校学术委员会学风组负责具体实施。校学术委员会秘书处是学术不端行为的受理机构，负责受理单位、个人对我校教学科研人员、管理人员及学生学术不端行为的举报。</w:t>
      </w:r>
    </w:p>
    <w:p w14:paraId="0578037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校内其他单位或者个人收到学术不端行为举报，应在</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15</w:t>
      </w:r>
      <w:r>
        <w:rPr>
          <w:rFonts w:hint="eastAsia" w:ascii="宋体" w:hAnsi="宋体" w:eastAsia="宋体" w:cs="宋体"/>
          <w:i w:val="0"/>
          <w:iCs w:val="0"/>
          <w:caps w:val="0"/>
          <w:color w:val="444444"/>
          <w:spacing w:val="0"/>
          <w:sz w:val="22"/>
          <w:szCs w:val="22"/>
          <w:bdr w:val="none" w:color="auto" w:sz="0" w:space="0"/>
          <w:shd w:val="clear" w:fill="FFFFFF"/>
          <w:vertAlign w:val="baseline"/>
        </w:rPr>
        <w:t>个工作日内将举报信息转受理机构。</w:t>
      </w:r>
    </w:p>
    <w:p w14:paraId="24AC95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第七条</w:t>
      </w: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对学术不端行为的举报，一般应当以书面方式实名提出，并符合下列条件：</w:t>
      </w:r>
    </w:p>
    <w:p w14:paraId="78F4BD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（一）有明确的举报对象；</w:t>
      </w:r>
    </w:p>
    <w:p w14:paraId="26B495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（二）有实施学术不端行为的事实；</w:t>
      </w:r>
    </w:p>
    <w:p w14:paraId="717249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（三）有客观的证据材料或者查证线索。</w:t>
      </w:r>
    </w:p>
    <w:p w14:paraId="2AFF760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匿名举报原则上不予受理，但事实清楚、证据充分或者线索明确的予以受理。</w:t>
      </w:r>
    </w:p>
    <w:p w14:paraId="10FFA1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第八条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对符合本办法所规定条件的举报材料，受理机构应当自实际收到举报材料之日起</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30</w:t>
      </w:r>
      <w:r>
        <w:rPr>
          <w:rFonts w:hint="eastAsia" w:ascii="宋体" w:hAnsi="宋体" w:eastAsia="宋体" w:cs="宋体"/>
          <w:i w:val="0"/>
          <w:iCs w:val="0"/>
          <w:caps w:val="0"/>
          <w:color w:val="444444"/>
          <w:spacing w:val="0"/>
          <w:sz w:val="22"/>
          <w:szCs w:val="22"/>
          <w:bdr w:val="none" w:color="auto" w:sz="0" w:space="0"/>
          <w:shd w:val="clear" w:fill="FFFFFF"/>
          <w:vertAlign w:val="baseline"/>
        </w:rPr>
        <w:t>个工作日内作出受理与否的决定并通知实名举报人；对不予受理的实名举报，应当书面说明理由并告知实名举报人。</w:t>
      </w:r>
    </w:p>
    <w:p w14:paraId="2C6CD20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第九条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受理机构受理举报后，应当在</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7</w:t>
      </w:r>
      <w:r>
        <w:rPr>
          <w:rFonts w:hint="eastAsia" w:ascii="宋体" w:hAnsi="宋体" w:eastAsia="宋体" w:cs="宋体"/>
          <w:i w:val="0"/>
          <w:iCs w:val="0"/>
          <w:caps w:val="0"/>
          <w:color w:val="444444"/>
          <w:spacing w:val="0"/>
          <w:sz w:val="22"/>
          <w:szCs w:val="22"/>
          <w:bdr w:val="none" w:color="auto" w:sz="0" w:space="0"/>
          <w:shd w:val="clear" w:fill="FFFFFF"/>
          <w:vertAlign w:val="baseline"/>
        </w:rPr>
        <w:t>个工作日内提交校学术委员会学风组。</w:t>
      </w:r>
    </w:p>
    <w:p w14:paraId="68B4E9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校学术委员会学风组可以委托院系学术委员会或者有关专家就举报内容的合理性、调查的可能性等进行初步审查，并在学术不端行为举报受理后</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30</w:t>
      </w:r>
      <w:r>
        <w:rPr>
          <w:rFonts w:hint="eastAsia" w:ascii="宋体" w:hAnsi="宋体" w:eastAsia="宋体" w:cs="宋体"/>
          <w:i w:val="0"/>
          <w:iCs w:val="0"/>
          <w:caps w:val="0"/>
          <w:color w:val="444444"/>
          <w:spacing w:val="0"/>
          <w:sz w:val="22"/>
          <w:szCs w:val="22"/>
          <w:bdr w:val="none" w:color="auto" w:sz="0" w:space="0"/>
          <w:shd w:val="clear" w:fill="FFFFFF"/>
          <w:vertAlign w:val="baseline"/>
        </w:rPr>
        <w:t>个工作日内作出是否进入正式调查的决定。</w:t>
      </w:r>
    </w:p>
    <w:p w14:paraId="0D8FB9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决定不进入正式调查的，受理机构应当告知实名举报人。实名举报人如有新的证据，可以在不进入正式调查的决定送达后</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7</w:t>
      </w:r>
      <w:r>
        <w:rPr>
          <w:rFonts w:hint="eastAsia" w:ascii="宋体" w:hAnsi="宋体" w:eastAsia="宋体" w:cs="宋体"/>
          <w:i w:val="0"/>
          <w:iCs w:val="0"/>
          <w:caps w:val="0"/>
          <w:color w:val="444444"/>
          <w:spacing w:val="0"/>
          <w:sz w:val="22"/>
          <w:szCs w:val="22"/>
          <w:bdr w:val="none" w:color="auto" w:sz="0" w:space="0"/>
          <w:shd w:val="clear" w:fill="FFFFFF"/>
          <w:vertAlign w:val="baseline"/>
        </w:rPr>
        <w:t>个工作日内提出异议。校学术委员会学风组应当在实名举报人提出异议后</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30</w:t>
      </w:r>
      <w:r>
        <w:rPr>
          <w:rFonts w:hint="eastAsia" w:ascii="宋体" w:hAnsi="宋体" w:eastAsia="宋体" w:cs="宋体"/>
          <w:i w:val="0"/>
          <w:iCs w:val="0"/>
          <w:caps w:val="0"/>
          <w:color w:val="444444"/>
          <w:spacing w:val="0"/>
          <w:sz w:val="22"/>
          <w:szCs w:val="22"/>
          <w:bdr w:val="none" w:color="auto" w:sz="0" w:space="0"/>
          <w:shd w:val="clear" w:fill="FFFFFF"/>
          <w:vertAlign w:val="baseline"/>
        </w:rPr>
        <w:t>个工作日内对新的证据进行审查并作出是否进入正式调查的决定；认为异议不成立的，应当告知实名举报人。</w:t>
      </w: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p>
    <w:p w14:paraId="42CEA26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672"/>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第十条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对媒体公开报道、其他学术机构或者社会组织披露的涉及本校人员的学术不端行为，由受理机构根据本办法提请校学术委员会学风组组织初步审查并决定是否进入正式调查。</w:t>
      </w:r>
    </w:p>
    <w:p w14:paraId="2C3769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第十一条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决定进入正式调查的，受理机构应当通知被举报人。</w:t>
      </w:r>
    </w:p>
    <w:p w14:paraId="1A4B72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被调查行为涉及资助项目的，应当同时通知项目资助方。</w:t>
      </w:r>
    </w:p>
    <w:p w14:paraId="2748F5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第十二条</w:t>
      </w: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校学术委员会学风组负责对被举报行为组织调查组进行调查。调查组可以由校学术委员会学风组直接组建，也可由其指定或者委托相关学科背景院系学术委员会组建。调查组负责对被举报行为进行调查。</w:t>
      </w:r>
    </w:p>
    <w:p w14:paraId="23DFBB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调查组应当不少于</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3</w:t>
      </w:r>
      <w:r>
        <w:rPr>
          <w:rFonts w:hint="eastAsia" w:ascii="宋体" w:hAnsi="宋体" w:eastAsia="宋体" w:cs="宋体"/>
          <w:i w:val="0"/>
          <w:iCs w:val="0"/>
          <w:caps w:val="0"/>
          <w:color w:val="444444"/>
          <w:spacing w:val="0"/>
          <w:sz w:val="22"/>
          <w:szCs w:val="22"/>
          <w:bdr w:val="none" w:color="auto" w:sz="0" w:space="0"/>
          <w:shd w:val="clear" w:fill="FFFFFF"/>
          <w:vertAlign w:val="baseline"/>
        </w:rPr>
        <w:t>人，必要时可包括学校纪检、监察机构指派的工作人员</w:t>
      </w:r>
      <w:r>
        <w:rPr>
          <w:rFonts w:hint="eastAsia" w:ascii="宋体" w:hAnsi="宋体" w:eastAsia="宋体" w:cs="宋体"/>
          <w:i w:val="0"/>
          <w:iCs w:val="0"/>
          <w:caps w:val="0"/>
          <w:color w:val="000000"/>
          <w:spacing w:val="0"/>
          <w:sz w:val="22"/>
          <w:szCs w:val="22"/>
          <w:bdr w:val="none" w:color="auto" w:sz="0" w:space="0"/>
          <w:shd w:val="clear" w:fill="FFFFFF"/>
          <w:vertAlign w:val="baseline"/>
        </w:rPr>
        <w:t>，可以邀请同行专家参与调查或者以咨询等方式提供学术判断。</w:t>
      </w:r>
    </w:p>
    <w:p w14:paraId="01DBC54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372"/>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被调查行为涉及资助项目的，可以邀请项目资助方委派相关专业人员参与调查组。</w:t>
      </w:r>
    </w:p>
    <w:p w14:paraId="1D80CD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372"/>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对事实清楚、证据确凿、情节简单的被举报行为，可以简化调查程序，由校学术委员会学风组直接或者委托被举报人所在院系学术委员会指定</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1-2</w:t>
      </w:r>
      <w:r>
        <w:rPr>
          <w:rFonts w:hint="eastAsia" w:ascii="宋体" w:hAnsi="宋体" w:eastAsia="宋体" w:cs="宋体"/>
          <w:i w:val="0"/>
          <w:iCs w:val="0"/>
          <w:caps w:val="0"/>
          <w:color w:val="444444"/>
          <w:spacing w:val="0"/>
          <w:sz w:val="22"/>
          <w:szCs w:val="22"/>
          <w:bdr w:val="none" w:color="auto" w:sz="0" w:space="0"/>
          <w:shd w:val="clear" w:fill="FFFFFF"/>
          <w:vertAlign w:val="baseline"/>
        </w:rPr>
        <w:t>名无利害关系的专家直接进行认定。</w:t>
      </w:r>
    </w:p>
    <w:p w14:paraId="2E0FD6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第十三条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调查组成员与实名举报人或者被举报人有合作研究、亲属或者导师学生等直接利害关系的，应当回避。</w:t>
      </w:r>
    </w:p>
    <w:p w14:paraId="72F957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受理机构应当将调查组成员的姓名和单位信息通知实名举报人和被举报人。实名举报人和被举报人认为调查组成员中存在前款规定的应当回避情形而未回避的，可以在通知送达后</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3</w:t>
      </w:r>
      <w:r>
        <w:rPr>
          <w:rFonts w:hint="eastAsia" w:ascii="宋体" w:hAnsi="宋体" w:eastAsia="宋体" w:cs="宋体"/>
          <w:i w:val="0"/>
          <w:iCs w:val="0"/>
          <w:caps w:val="0"/>
          <w:color w:val="444444"/>
          <w:spacing w:val="0"/>
          <w:sz w:val="22"/>
          <w:szCs w:val="22"/>
          <w:bdr w:val="none" w:color="auto" w:sz="0" w:space="0"/>
          <w:shd w:val="clear" w:fill="FFFFFF"/>
          <w:vertAlign w:val="baseline"/>
        </w:rPr>
        <w:t>个工作日内提出异议。</w:t>
      </w:r>
    </w:p>
    <w:p w14:paraId="3EE34D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异议成立的，校学术委员会学风组应当更换调查组成员并通知实名举报人和被举报人。</w:t>
      </w:r>
    </w:p>
    <w:p w14:paraId="392041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第十四条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调查可通过查询资料、现场查看、实验检验、询问证人、询问实名举报人和被举报人等方式进行。调查组认为有必要的，可以委托无利害关系的专家或者第三方专业机构就有关事项进行独立调查或者验证。</w:t>
      </w:r>
    </w:p>
    <w:p w14:paraId="2F8B43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第十五条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调查组在调查过程中，应当认真听取被举报人的陈述、申辩，对有关事实、理由和证据进行核实；必要时可以采取听证方式。</w:t>
      </w:r>
    </w:p>
    <w:p w14:paraId="254F42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第十六条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校内有关单位和个人应当为调查组开展工作提供必要的便利和协助。</w:t>
      </w:r>
    </w:p>
    <w:p w14:paraId="0EEBD9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实名举报人、被举报人、证人及其他有关人员应当如实回答询问，配合调查，提供相关证据材料，不得隐瞒或者提供虚假信息。</w:t>
      </w:r>
    </w:p>
    <w:p w14:paraId="3C08455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第十七条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调查过程中，出现知识产权等争议引发的法律纠纷的，且该争议可能影响行为定性的，应当中止调查，待争议解决后重启调查。</w:t>
      </w:r>
    </w:p>
    <w:p w14:paraId="215A5D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第十八条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调查组应当在查清事实的基础上形成调查报告。调查报告应当包括调查组织、调查过程、事实认定及理由</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w:t>
      </w:r>
      <w:r>
        <w:rPr>
          <w:rFonts w:hint="eastAsia" w:ascii="宋体" w:hAnsi="宋体" w:eastAsia="宋体" w:cs="宋体"/>
          <w:i w:val="0"/>
          <w:iCs w:val="0"/>
          <w:caps w:val="0"/>
          <w:color w:val="444444"/>
          <w:spacing w:val="0"/>
          <w:sz w:val="22"/>
          <w:szCs w:val="22"/>
          <w:bdr w:val="none" w:color="auto" w:sz="0" w:space="0"/>
          <w:shd w:val="clear" w:fill="FFFFFF"/>
          <w:vertAlign w:val="baseline"/>
        </w:rPr>
        <w:t>包括学术不端行为责任及责任人的确认</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w:t>
      </w:r>
      <w:r>
        <w:rPr>
          <w:rFonts w:hint="eastAsia" w:ascii="宋体" w:hAnsi="宋体" w:eastAsia="宋体" w:cs="宋体"/>
          <w:i w:val="0"/>
          <w:iCs w:val="0"/>
          <w:caps w:val="0"/>
          <w:color w:val="444444"/>
          <w:spacing w:val="0"/>
          <w:sz w:val="22"/>
          <w:szCs w:val="22"/>
          <w:bdr w:val="none" w:color="auto" w:sz="0" w:space="0"/>
          <w:shd w:val="clear" w:fill="FFFFFF"/>
          <w:vertAlign w:val="baseline"/>
        </w:rPr>
        <w:t>、调查结论等，必要时可提出对有关人员的处理建议。</w:t>
      </w:r>
    </w:p>
    <w:p w14:paraId="6F9F4E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384"/>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学术不端行为涉及多名责任人的，调查报告中应当区别各责任人在行为中所起的作用。</w:t>
      </w:r>
    </w:p>
    <w:p w14:paraId="2F3B56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第十九条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正式调查原则上应当在</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3</w:t>
      </w:r>
      <w:r>
        <w:rPr>
          <w:rFonts w:hint="eastAsia" w:ascii="宋体" w:hAnsi="宋体" w:eastAsia="宋体" w:cs="宋体"/>
          <w:i w:val="0"/>
          <w:iCs w:val="0"/>
          <w:caps w:val="0"/>
          <w:color w:val="444444"/>
          <w:spacing w:val="0"/>
          <w:sz w:val="22"/>
          <w:szCs w:val="22"/>
          <w:bdr w:val="none" w:color="auto" w:sz="0" w:space="0"/>
          <w:shd w:val="clear" w:fill="FFFFFF"/>
          <w:vertAlign w:val="baseline"/>
        </w:rPr>
        <w:t>个月内完成。情况复杂的，经校学术委员会同意，可以适当延长调查期限，但延长期限一般不超过</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3</w:t>
      </w:r>
      <w:r>
        <w:rPr>
          <w:rFonts w:hint="eastAsia" w:ascii="宋体" w:hAnsi="宋体" w:eastAsia="宋体" w:cs="宋体"/>
          <w:i w:val="0"/>
          <w:iCs w:val="0"/>
          <w:caps w:val="0"/>
          <w:color w:val="444444"/>
          <w:spacing w:val="0"/>
          <w:sz w:val="22"/>
          <w:szCs w:val="22"/>
          <w:bdr w:val="none" w:color="auto" w:sz="0" w:space="0"/>
          <w:shd w:val="clear" w:fill="FFFFFF"/>
          <w:vertAlign w:val="baseline"/>
        </w:rPr>
        <w:t>个月。</w:t>
      </w:r>
    </w:p>
    <w:p w14:paraId="5B362E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第二十条</w:t>
      </w: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接触举报材料和参与调查处理的人员，不得向无关人员透露实名举报人、被举报人个人信息及调查情况。调查组可以要求实名举报人、被举报人、证人及其他相关人员在调查期间对被调查事项、调查过程和其他相关信息保密，必要时可要求签订保密承诺书，并明确保密期限。</w:t>
      </w:r>
    </w:p>
    <w:p w14:paraId="28BB13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jc w:val="center"/>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第三章</w:t>
      </w: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认定</w:t>
      </w:r>
    </w:p>
    <w:p w14:paraId="5708B2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第二十一条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校学术委员会学风组或者主任会议负责对调查组提交的调查报告进行审查，必要时应当听取调查组的汇报；对被调查行为是否构成学术不端行为以及行为的性质、情节等作出认定结论，必要时可向学校或学校有关部门提出处理建议。</w:t>
      </w:r>
    </w:p>
    <w:p w14:paraId="6128287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第二十二条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在科学研究及相关活动中有下列行为之一的，应当认定为构成学术不端行为：</w:t>
      </w:r>
    </w:p>
    <w:p w14:paraId="5DB93A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000000"/>
          <w:spacing w:val="0"/>
          <w:sz w:val="22"/>
          <w:szCs w:val="22"/>
          <w:bdr w:val="none" w:color="auto" w:sz="0" w:space="0"/>
          <w:shd w:val="clear" w:fill="FFFFFF"/>
          <w:vertAlign w:val="baseline"/>
        </w:rPr>
        <w:t>　　（一）剽窃、抄袭、侵占他人学术成果；</w:t>
      </w:r>
    </w:p>
    <w:p w14:paraId="5E029C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000000"/>
          <w:spacing w:val="0"/>
          <w:sz w:val="22"/>
          <w:szCs w:val="22"/>
          <w:bdr w:val="none" w:color="auto" w:sz="0" w:space="0"/>
          <w:shd w:val="clear" w:fill="FFFFFF"/>
          <w:vertAlign w:val="baseline"/>
        </w:rPr>
        <w:t>　　（二）篡改他人研究成果；</w:t>
      </w:r>
    </w:p>
    <w:p w14:paraId="217D58B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000000"/>
          <w:spacing w:val="0"/>
          <w:sz w:val="22"/>
          <w:szCs w:val="22"/>
          <w:bdr w:val="none" w:color="auto" w:sz="0" w:space="0"/>
          <w:shd w:val="clear" w:fill="FFFFFF"/>
          <w:vertAlign w:val="baseline"/>
        </w:rPr>
        <w:t>　　（三）伪造科研数据、资料、文献、注释，或者捏造事实、编造虚假研究成果；</w:t>
      </w:r>
    </w:p>
    <w:p w14:paraId="332A16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000000"/>
          <w:spacing w:val="0"/>
          <w:sz w:val="22"/>
          <w:szCs w:val="22"/>
          <w:bdr w:val="none" w:color="auto" w:sz="0" w:space="0"/>
          <w:shd w:val="clear" w:fill="FFFFFF"/>
          <w:vertAlign w:val="baseline"/>
        </w:rPr>
        <w:t>　　（四）未参加研究或创作而在研究成果、学术论文上署名，未经他人许可而不当使用他人署名，虚构合作者共同署名，或者多人共同完成研究而在成果中未注明他人工作、贡献；</w:t>
      </w:r>
    </w:p>
    <w:p w14:paraId="7BEFC9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000000"/>
          <w:spacing w:val="0"/>
          <w:sz w:val="22"/>
          <w:szCs w:val="22"/>
          <w:bdr w:val="none" w:color="auto" w:sz="0" w:space="0"/>
          <w:shd w:val="clear" w:fill="FFFFFF"/>
          <w:vertAlign w:val="baseline"/>
        </w:rPr>
        <w:t>　　（五）在申报课题、成果、奖励和职务评审评定、申请学位等过程中提供虚假学术信息；</w:t>
      </w:r>
    </w:p>
    <w:p w14:paraId="7E130E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000000"/>
          <w:spacing w:val="0"/>
          <w:sz w:val="22"/>
          <w:szCs w:val="22"/>
          <w:bdr w:val="none" w:color="auto" w:sz="0" w:space="0"/>
          <w:shd w:val="clear" w:fill="FFFFFF"/>
          <w:vertAlign w:val="baseline"/>
        </w:rPr>
        <w:t>　　（六）买卖论文、由他人代写或者为他人代写论文；</w:t>
      </w:r>
    </w:p>
    <w:p w14:paraId="079760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000000"/>
          <w:spacing w:val="0"/>
          <w:sz w:val="22"/>
          <w:szCs w:val="22"/>
          <w:bdr w:val="none" w:color="auto" w:sz="0" w:space="0"/>
          <w:shd w:val="clear" w:fill="FFFFFF"/>
          <w:vertAlign w:val="baseline"/>
        </w:rPr>
        <w:t>　　（七）其他根据学校或者有关学术组织、相关科研管理机构制定的规则，属于学术不端的行为。</w:t>
      </w:r>
    </w:p>
    <w:p w14:paraId="7EC74A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第二十三条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有学术不端行为且有下列情形之一的，应当认定为情节严重：</w:t>
      </w:r>
    </w:p>
    <w:p w14:paraId="5E2171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（一）造成恶劣影响的；</w:t>
      </w:r>
    </w:p>
    <w:p w14:paraId="5EFCB60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（二）存在利益输送或者利益交换的；</w:t>
      </w:r>
    </w:p>
    <w:p w14:paraId="0AEFC6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（三）对举报人进行打击报复的；</w:t>
      </w:r>
    </w:p>
    <w:p w14:paraId="345D2EB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（四）有组织实施学术不端行为的；</w:t>
      </w:r>
    </w:p>
    <w:p w14:paraId="7183A9F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（五）多次实施学术不端行为的；</w:t>
      </w:r>
    </w:p>
    <w:p w14:paraId="6916EF0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（六）其他造成严重后果或者恶劣影响的。</w:t>
      </w:r>
    </w:p>
    <w:p w14:paraId="13A2CCC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jc w:val="center"/>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第四章</w:t>
      </w: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处理</w:t>
      </w:r>
    </w:p>
    <w:p w14:paraId="62E529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第二十四条</w:t>
      </w: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学校根据校学术委员会学风组或者校学术委员会主任会议的认定结论，结合行为性质和情节轻重，对学术不端行为责任人进行处理：</w:t>
      </w:r>
    </w:p>
    <w:p w14:paraId="31FF0C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（一）通报批评；</w:t>
      </w:r>
    </w:p>
    <w:p w14:paraId="7AD795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000000"/>
          <w:spacing w:val="0"/>
          <w:sz w:val="22"/>
          <w:szCs w:val="22"/>
          <w:bdr w:val="none" w:color="auto" w:sz="0" w:space="0"/>
          <w:shd w:val="clear" w:fill="FFFFFF"/>
          <w:vertAlign w:val="baseline"/>
        </w:rPr>
        <w:t>　　（二）终止或者撤销相关的科研项目，并在一定期限内取消申请资格；</w:t>
      </w:r>
    </w:p>
    <w:p w14:paraId="753DA4B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000000"/>
          <w:spacing w:val="0"/>
          <w:sz w:val="22"/>
          <w:szCs w:val="22"/>
          <w:bdr w:val="none" w:color="auto" w:sz="0" w:space="0"/>
          <w:shd w:val="clear" w:fill="FFFFFF"/>
          <w:vertAlign w:val="baseline"/>
        </w:rPr>
        <w:t>　　（三）撤销相关学术奖励或者荣誉称号；</w:t>
      </w:r>
    </w:p>
    <w:p w14:paraId="7DE648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000000"/>
          <w:spacing w:val="0"/>
          <w:sz w:val="22"/>
          <w:szCs w:val="22"/>
          <w:bdr w:val="none" w:color="auto" w:sz="0" w:space="0"/>
          <w:shd w:val="clear" w:fill="FFFFFF"/>
          <w:vertAlign w:val="baseline"/>
        </w:rPr>
        <w:t>　　（四）辞退或解聘；</w:t>
      </w:r>
    </w:p>
    <w:p w14:paraId="7A53191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（五）法律、法规及规章规定的其他处理措施。</w:t>
      </w:r>
    </w:p>
    <w:p w14:paraId="4D74A7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000000"/>
          <w:spacing w:val="0"/>
          <w:sz w:val="22"/>
          <w:szCs w:val="22"/>
          <w:bdr w:val="none" w:color="auto" w:sz="0" w:space="0"/>
          <w:shd w:val="clear" w:fill="FFFFFF"/>
          <w:vertAlign w:val="baseline"/>
        </w:rPr>
        <w:t>　　同时，可以依照有关规定，给予警告、记过、降低岗位等级或者撤职、开除等处分。</w:t>
      </w:r>
    </w:p>
    <w:p w14:paraId="47262C6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000000"/>
          <w:spacing w:val="0"/>
          <w:sz w:val="22"/>
          <w:szCs w:val="22"/>
          <w:bdr w:val="none" w:color="auto" w:sz="0" w:space="0"/>
          <w:shd w:val="clear" w:fill="FFFFFF"/>
          <w:vertAlign w:val="baseline"/>
        </w:rPr>
        <w:t>　　学术不端行为责任人获得有关部门、机构设立的相关科研项目、学术奖励或者荣誉称号等利益的，学校根据关联情况向相关主管部门提出处理建议。</w:t>
      </w:r>
    </w:p>
    <w:p w14:paraId="13F29E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000000"/>
          <w:spacing w:val="0"/>
          <w:sz w:val="22"/>
          <w:szCs w:val="22"/>
          <w:bdr w:val="none" w:color="auto" w:sz="0" w:space="0"/>
          <w:shd w:val="clear" w:fill="FFFFFF"/>
          <w:vertAlign w:val="baseline"/>
        </w:rPr>
        <w:t>　　学生有学术不端行为的，按照学生管理的相关规定给予相应的学籍处分。</w:t>
      </w:r>
    </w:p>
    <w:p w14:paraId="074BC2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000000"/>
          <w:spacing w:val="0"/>
          <w:sz w:val="22"/>
          <w:szCs w:val="22"/>
          <w:bdr w:val="none" w:color="auto" w:sz="0" w:space="0"/>
          <w:shd w:val="clear" w:fill="FFFFFF"/>
          <w:vertAlign w:val="baseline"/>
        </w:rPr>
        <w:t>　　学术不端行为与获得学位有直接关联的，由学位授予单位作暂缓授予学位、不授予学位或者依法撤销学位等处理。</w:t>
      </w:r>
    </w:p>
    <w:p w14:paraId="78FAC2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第二十五条</w:t>
      </w: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对学术不端行为作出处理决定，应当制作处理决定书，包括以下内容：</w:t>
      </w:r>
    </w:p>
    <w:p w14:paraId="425058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（一）责任人的基本情况；</w:t>
      </w:r>
    </w:p>
    <w:p w14:paraId="4072F0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（二）经查证的</w:t>
      </w:r>
      <w:r>
        <w:rPr>
          <w:rFonts w:hint="eastAsia" w:ascii="宋体" w:hAnsi="宋体" w:eastAsia="宋体" w:cs="宋体"/>
          <w:i w:val="0"/>
          <w:iCs w:val="0"/>
          <w:caps w:val="0"/>
          <w:color w:val="000000"/>
          <w:spacing w:val="0"/>
          <w:sz w:val="22"/>
          <w:szCs w:val="22"/>
          <w:bdr w:val="none" w:color="auto" w:sz="0" w:space="0"/>
          <w:shd w:val="clear" w:fill="FFFFFF"/>
          <w:vertAlign w:val="baseline"/>
        </w:rPr>
        <w:t>学术不端行为</w:t>
      </w:r>
      <w:r>
        <w:rPr>
          <w:rFonts w:hint="eastAsia" w:ascii="宋体" w:hAnsi="宋体" w:eastAsia="宋体" w:cs="宋体"/>
          <w:i w:val="0"/>
          <w:iCs w:val="0"/>
          <w:caps w:val="0"/>
          <w:color w:val="444444"/>
          <w:spacing w:val="0"/>
          <w:sz w:val="22"/>
          <w:szCs w:val="22"/>
          <w:bdr w:val="none" w:color="auto" w:sz="0" w:space="0"/>
          <w:shd w:val="clear" w:fill="FFFFFF"/>
          <w:vertAlign w:val="baseline"/>
        </w:rPr>
        <w:t>事实；</w:t>
      </w:r>
    </w:p>
    <w:p w14:paraId="20D38A0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（三）处理意见和依据；</w:t>
      </w:r>
    </w:p>
    <w:p w14:paraId="1AEAEF5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（四）救济途径和期限；</w:t>
      </w:r>
    </w:p>
    <w:p w14:paraId="2D2EC82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（五）</w:t>
      </w:r>
      <w:r>
        <w:rPr>
          <w:rFonts w:hint="eastAsia" w:ascii="宋体" w:hAnsi="宋体" w:eastAsia="宋体" w:cs="宋体"/>
          <w:i w:val="0"/>
          <w:iCs w:val="0"/>
          <w:caps w:val="0"/>
          <w:color w:val="000000"/>
          <w:spacing w:val="0"/>
          <w:sz w:val="22"/>
          <w:szCs w:val="22"/>
          <w:bdr w:val="none" w:color="auto" w:sz="0" w:space="0"/>
          <w:shd w:val="clear" w:fill="FFFFFF"/>
          <w:vertAlign w:val="baseline"/>
        </w:rPr>
        <w:t>其他必要内容</w:t>
      </w:r>
      <w:r>
        <w:rPr>
          <w:rFonts w:hint="eastAsia" w:ascii="宋体" w:hAnsi="宋体" w:eastAsia="宋体" w:cs="宋体"/>
          <w:i w:val="0"/>
          <w:iCs w:val="0"/>
          <w:caps w:val="0"/>
          <w:color w:val="444444"/>
          <w:spacing w:val="0"/>
          <w:sz w:val="22"/>
          <w:szCs w:val="22"/>
          <w:bdr w:val="none" w:color="auto" w:sz="0" w:space="0"/>
          <w:shd w:val="clear" w:fill="FFFFFF"/>
          <w:vertAlign w:val="baseline"/>
        </w:rPr>
        <w:t>。</w:t>
      </w:r>
    </w:p>
    <w:p w14:paraId="11F430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第二十六条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处理决定书应当送达当事人并由其本人在送达回执上签收，自送达之日起生效。当事人拒绝签收或者无法送达的，在学校指定公告栏上张贴或者在学校指定的网站或者媒体上公告，公告期为</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15</w:t>
      </w:r>
      <w:r>
        <w:rPr>
          <w:rFonts w:hint="eastAsia" w:ascii="宋体" w:hAnsi="宋体" w:eastAsia="宋体" w:cs="宋体"/>
          <w:i w:val="0"/>
          <w:iCs w:val="0"/>
          <w:caps w:val="0"/>
          <w:color w:val="444444"/>
          <w:spacing w:val="0"/>
          <w:sz w:val="22"/>
          <w:szCs w:val="22"/>
          <w:bdr w:val="none" w:color="auto" w:sz="0" w:space="0"/>
          <w:shd w:val="clear" w:fill="FFFFFF"/>
          <w:vertAlign w:val="baseline"/>
        </w:rPr>
        <w:t>个工作日，公告期满视为送达。</w:t>
      </w:r>
    </w:p>
    <w:p w14:paraId="503BF87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第二十七条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经调查认定，不构成学术不端行为的，根据被举报人申请，学校可以通过一定方式为其消除影响等。</w:t>
      </w:r>
    </w:p>
    <w:p w14:paraId="63E9EB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调查处理过程中，发现举报人存在捏造事实、诬告陷害等行为的，应当认定为举报不实或者虚假举报，举报人应当承担相应责任。属于本校人员的，参照本办法第二十四条的规定给予相应处理。不属于本校人员的，通报其所在单位，并提出处理建议。</w:t>
      </w:r>
    </w:p>
    <w:p w14:paraId="143D76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第二十八条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参与举报受理、调查和处理的人员违反保密等规定，造成不良影响的，按照有关规定给予处分或者其他处理。</w:t>
      </w:r>
    </w:p>
    <w:p w14:paraId="7F4E11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jc w:val="center"/>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第五章</w:t>
      </w: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复核</w:t>
      </w:r>
    </w:p>
    <w:p w14:paraId="4E577F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第二十九条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举报人或</w:t>
      </w:r>
      <w:r>
        <w:rPr>
          <w:rFonts w:hint="eastAsia" w:ascii="宋体" w:hAnsi="宋体" w:eastAsia="宋体" w:cs="宋体"/>
          <w:i w:val="0"/>
          <w:iCs w:val="0"/>
          <w:caps w:val="0"/>
          <w:color w:val="000000"/>
          <w:spacing w:val="0"/>
          <w:sz w:val="22"/>
          <w:szCs w:val="22"/>
          <w:bdr w:val="none" w:color="auto" w:sz="0" w:space="0"/>
          <w:shd w:val="clear" w:fill="FFFFFF"/>
          <w:vertAlign w:val="baseline"/>
        </w:rPr>
        <w:t>者</w:t>
      </w:r>
      <w:r>
        <w:rPr>
          <w:rFonts w:hint="eastAsia" w:ascii="宋体" w:hAnsi="宋体" w:eastAsia="宋体" w:cs="宋体"/>
          <w:i w:val="0"/>
          <w:iCs w:val="0"/>
          <w:caps w:val="0"/>
          <w:color w:val="444444"/>
          <w:spacing w:val="0"/>
          <w:sz w:val="22"/>
          <w:szCs w:val="22"/>
          <w:bdr w:val="none" w:color="auto" w:sz="0" w:space="0"/>
          <w:shd w:val="clear" w:fill="FFFFFF"/>
          <w:vertAlign w:val="baseline"/>
        </w:rPr>
        <w:t>学术不端行为责任人对处理决定不服的，可以在收到处理决定后</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30</w:t>
      </w:r>
      <w:r>
        <w:rPr>
          <w:rFonts w:hint="eastAsia" w:ascii="宋体" w:hAnsi="宋体" w:eastAsia="宋体" w:cs="宋体"/>
          <w:i w:val="0"/>
          <w:iCs w:val="0"/>
          <w:caps w:val="0"/>
          <w:color w:val="444444"/>
          <w:spacing w:val="0"/>
          <w:sz w:val="22"/>
          <w:szCs w:val="22"/>
          <w:bdr w:val="none" w:color="auto" w:sz="0" w:space="0"/>
          <w:shd w:val="clear" w:fill="FFFFFF"/>
          <w:vertAlign w:val="baseline"/>
        </w:rPr>
        <w:t>日内，以书面形式向处理机构提出复核申请。</w:t>
      </w:r>
    </w:p>
    <w:p w14:paraId="01C7637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　　复核不影响处理决定的执行。</w:t>
      </w:r>
    </w:p>
    <w:p w14:paraId="422C7A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第三十条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申请人对校学术委员会的认定结论不服的，处理机构应当交校学术委员会组织讨论，由校学术委员会在收到复核申请后</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15</w:t>
      </w:r>
      <w:r>
        <w:rPr>
          <w:rFonts w:hint="eastAsia" w:ascii="宋体" w:hAnsi="宋体" w:eastAsia="宋体" w:cs="宋体"/>
          <w:i w:val="0"/>
          <w:iCs w:val="0"/>
          <w:caps w:val="0"/>
          <w:color w:val="444444"/>
          <w:spacing w:val="0"/>
          <w:sz w:val="22"/>
          <w:szCs w:val="22"/>
          <w:bdr w:val="none" w:color="auto" w:sz="0" w:space="0"/>
          <w:shd w:val="clear" w:fill="FFFFFF"/>
          <w:vertAlign w:val="baseline"/>
        </w:rPr>
        <w:t>日内（非学校工作日除外）作出是否受理的决定并通知申请人。</w:t>
      </w:r>
      <w:r>
        <w:rPr>
          <w:rFonts w:hint="eastAsia" w:ascii="宋体" w:hAnsi="宋体" w:eastAsia="宋体" w:cs="宋体"/>
          <w:i w:val="0"/>
          <w:iCs w:val="0"/>
          <w:caps w:val="0"/>
          <w:color w:val="000000"/>
          <w:spacing w:val="0"/>
          <w:sz w:val="22"/>
          <w:szCs w:val="22"/>
          <w:bdr w:val="none" w:color="auto" w:sz="0" w:space="0"/>
          <w:shd w:val="clear" w:fill="FFFFFF"/>
          <w:vertAlign w:val="baseline"/>
        </w:rPr>
        <w:t>决定受理的，校学术委员会可以另行组织调查组或者委托第三方机构进行调查，并于</w:t>
      </w:r>
      <w:r>
        <w:rPr>
          <w:rFonts w:hint="eastAsia" w:ascii="微软雅黑" w:hAnsi="微软雅黑" w:eastAsia="微软雅黑" w:cs="微软雅黑"/>
          <w:i w:val="0"/>
          <w:iCs w:val="0"/>
          <w:caps w:val="0"/>
          <w:color w:val="000000"/>
          <w:spacing w:val="0"/>
          <w:sz w:val="16"/>
          <w:szCs w:val="16"/>
          <w:bdr w:val="none" w:color="auto" w:sz="0" w:space="0"/>
          <w:shd w:val="clear" w:fill="FFFFFF"/>
          <w:vertAlign w:val="baseline"/>
        </w:rPr>
        <w:t>3</w:t>
      </w:r>
      <w:r>
        <w:rPr>
          <w:rFonts w:hint="eastAsia" w:ascii="宋体" w:hAnsi="宋体" w:eastAsia="宋体" w:cs="宋体"/>
          <w:i w:val="0"/>
          <w:iCs w:val="0"/>
          <w:caps w:val="0"/>
          <w:color w:val="000000"/>
          <w:spacing w:val="0"/>
          <w:sz w:val="22"/>
          <w:szCs w:val="22"/>
          <w:bdr w:val="none" w:color="auto" w:sz="0" w:space="0"/>
          <w:shd w:val="clear" w:fill="FFFFFF"/>
          <w:vertAlign w:val="baseline"/>
        </w:rPr>
        <w:t>个月内作出复核结论。复核结论改变原认定结论的，处理机构应当根据复核结论相应变更处理决定。</w:t>
      </w:r>
      <w:r>
        <w:rPr>
          <w:rFonts w:hint="eastAsia" w:ascii="宋体" w:hAnsi="宋体" w:eastAsia="宋体" w:cs="宋体"/>
          <w:i w:val="0"/>
          <w:iCs w:val="0"/>
          <w:caps w:val="0"/>
          <w:color w:val="444444"/>
          <w:spacing w:val="0"/>
          <w:sz w:val="22"/>
          <w:szCs w:val="22"/>
          <w:bdr w:val="none" w:color="auto" w:sz="0" w:space="0"/>
          <w:shd w:val="clear" w:fill="FFFFFF"/>
          <w:vertAlign w:val="baseline"/>
        </w:rPr>
        <w:t>申请人对学术委员会的认定结论无异议但对处理决定不服的，由处理机构按照学校相关规定予以处理。</w:t>
      </w:r>
    </w:p>
    <w:p w14:paraId="355F3F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第三十一条</w:t>
      </w:r>
      <w:r>
        <w:rPr>
          <w:rFonts w:hint="eastAsia" w:ascii="宋体" w:hAnsi="宋体" w:eastAsia="宋体" w:cs="宋体"/>
          <w:i w:val="0"/>
          <w:iCs w:val="0"/>
          <w:caps w:val="0"/>
          <w:color w:val="000000"/>
          <w:spacing w:val="0"/>
          <w:sz w:val="22"/>
          <w:szCs w:val="22"/>
          <w:bdr w:val="none" w:color="auto" w:sz="0" w:space="0"/>
          <w:shd w:val="clear" w:fill="FFFFFF"/>
          <w:vertAlign w:val="baseline"/>
        </w:rPr>
        <w:t>　申请人对复核决定不服，仍以同一事实和理由提出复核申请的，不予受理。</w:t>
      </w:r>
    </w:p>
    <w:p w14:paraId="02068D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jc w:val="center"/>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第六章</w:t>
      </w: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教育、预防与监督</w:t>
      </w:r>
    </w:p>
    <w:p w14:paraId="78B33E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第三十二条</w:t>
      </w: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学校统筹建立并完善学术治理体系，健全科学公正的学术评价和学术发展制度，营造鼓励创新、宽容失败、不骄不躁、风清气正的学术环境。</w:t>
      </w:r>
    </w:p>
    <w:p w14:paraId="09DD4D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384"/>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全校教学科研人员、管理人员、学生在科研活动中应当遵循实事求是的科学精神和严谨认真的治学态度，恪守学术诚信，遵循学术准则，尊重和保护他人知识产权等合法权益。</w:t>
      </w:r>
    </w:p>
    <w:p w14:paraId="6A468F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384"/>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教师有责任对所指导的学生进行学术道德、学术规范教育和指导，有责任检查、审核所指导学生公开发表的论文、研究和撰写学位论文的过程是否符合学术诚信要求。</w:t>
      </w:r>
    </w:p>
    <w:p w14:paraId="595AB69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第三十三条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校内各院系、各部门应当改进学术水平考核评价标准、办法，引导教学科研人员和学生潜心研究，形成具有创新性的研究成果；在年度考核、职称评定、岗位聘用、课题立项、人才计划、评优奖励中强化学术诚信考核。</w:t>
      </w:r>
    </w:p>
    <w:p w14:paraId="401D0D8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第三十四条</w:t>
      </w: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学校统筹建立并完善学术诚信教育制度，将学术规范和学术诚信教育作为教师培训和学生教育的必要内容。各院系、各部门应当以多种形式开展教育、培训，特别加强对新入职教工、新入学研究生的学术诚信教育。</w:t>
      </w:r>
    </w:p>
    <w:p w14:paraId="0431A5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第三十五条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学校学术委员会发布年度工作报告，包括学风建设工作情况。</w:t>
      </w:r>
    </w:p>
    <w:p w14:paraId="3BC7595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第三十六条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对处理学术不端行为推诿塞责、隐瞒包庇、查处不力的，可以直接组织或者委托相关机构调查并处理。</w:t>
      </w:r>
    </w:p>
    <w:p w14:paraId="272632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第三十七条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对学术不端行为未能及时查处，造成恶劣影响的，追究相关负责人的责任。</w:t>
      </w:r>
    </w:p>
    <w:p w14:paraId="39ECB8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384"/>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对为获得相关利益，有组织实施学术不端行为的单位，经调查确认后，撤销其由此获得的相关权利、项目以及其他利益，必要时追究主要负责人、直接责任人的责任。</w:t>
      </w:r>
    </w:p>
    <w:p w14:paraId="5B74F1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jc w:val="center"/>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第七章</w:t>
      </w: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附则</w:t>
      </w:r>
    </w:p>
    <w:p w14:paraId="1DEEAF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第三十八条</w:t>
      </w: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学生涉嫌学术不端行为的，以教务处、研究生院、学生工作处等相关部门为主组织调查或者参与调查和处理。</w:t>
      </w:r>
    </w:p>
    <w:p w14:paraId="3252BA1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384"/>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被举报行为涉及学术研究成果或者知识产权的，以成果和知识产权管理部门为主组织调查或者参与调查和处理。</w:t>
      </w:r>
    </w:p>
    <w:p w14:paraId="280844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384"/>
        <w:textAlignment w:val="baseline"/>
        <w:rPr>
          <w:rFonts w:hint="eastAsia" w:ascii="微软雅黑" w:hAnsi="微软雅黑" w:eastAsia="微软雅黑" w:cs="微软雅黑"/>
          <w:i w:val="0"/>
          <w:iCs w:val="0"/>
          <w:caps w:val="0"/>
          <w:color w:val="444444"/>
          <w:spacing w:val="0"/>
          <w:sz w:val="16"/>
          <w:szCs w:val="16"/>
        </w:rPr>
      </w:pPr>
      <w:r>
        <w:rPr>
          <w:rFonts w:hint="eastAsia" w:ascii="宋体" w:hAnsi="宋体" w:eastAsia="宋体" w:cs="宋体"/>
          <w:i w:val="0"/>
          <w:iCs w:val="0"/>
          <w:caps w:val="0"/>
          <w:color w:val="444444"/>
          <w:spacing w:val="0"/>
          <w:sz w:val="22"/>
          <w:szCs w:val="22"/>
          <w:bdr w:val="none" w:color="auto" w:sz="0" w:space="0"/>
          <w:shd w:val="clear" w:fill="FFFFFF"/>
          <w:vertAlign w:val="baseline"/>
        </w:rPr>
        <w:t>对于附属机构、派出机构和校外合作机构中人事关系隶属学校人员学术不端行为的调查与处理，可参照本办法执行。</w:t>
      </w:r>
    </w:p>
    <w:p w14:paraId="1AAE72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第三十九条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对重大学术不端行为，应当向教育部学风办公室报告。</w:t>
      </w:r>
    </w:p>
    <w:p w14:paraId="650CF9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第四十条</w:t>
      </w:r>
      <w:r>
        <w:rPr>
          <w:rStyle w:val="5"/>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本办法由校学术委员会秘书处负责解释。</w:t>
      </w:r>
    </w:p>
    <w:p w14:paraId="569E2D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2" w:lineRule="atLeast"/>
        <w:ind w:left="0" w:right="0" w:firstLine="0"/>
        <w:textAlignment w:val="baseline"/>
        <w:rPr>
          <w:rFonts w:hint="eastAsia" w:ascii="微软雅黑" w:hAnsi="微软雅黑" w:eastAsia="微软雅黑" w:cs="微软雅黑"/>
          <w:i w:val="0"/>
          <w:iCs w:val="0"/>
          <w:caps w:val="0"/>
          <w:color w:val="444444"/>
          <w:spacing w:val="0"/>
          <w:sz w:val="16"/>
          <w:szCs w:val="16"/>
        </w:rPr>
      </w:pP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Style w:val="5"/>
          <w:rFonts w:hint="eastAsia" w:ascii="宋体" w:hAnsi="宋体" w:eastAsia="宋体" w:cs="宋体"/>
          <w:i w:val="0"/>
          <w:iCs w:val="0"/>
          <w:caps w:val="0"/>
          <w:color w:val="444444"/>
          <w:spacing w:val="0"/>
          <w:sz w:val="22"/>
          <w:szCs w:val="22"/>
          <w:bdr w:val="none" w:color="auto" w:sz="0" w:space="0"/>
          <w:shd w:val="clear" w:fill="FFFFFF"/>
          <w:vertAlign w:val="baseline"/>
        </w:rPr>
        <w:t>第四十一条</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  </w:t>
      </w:r>
      <w:r>
        <w:rPr>
          <w:rFonts w:hint="eastAsia" w:ascii="宋体" w:hAnsi="宋体" w:eastAsia="宋体" w:cs="宋体"/>
          <w:i w:val="0"/>
          <w:iCs w:val="0"/>
          <w:caps w:val="0"/>
          <w:color w:val="444444"/>
          <w:spacing w:val="0"/>
          <w:sz w:val="22"/>
          <w:szCs w:val="22"/>
          <w:bdr w:val="none" w:color="auto" w:sz="0" w:space="0"/>
          <w:shd w:val="clear" w:fill="FFFFFF"/>
          <w:vertAlign w:val="baseline"/>
        </w:rPr>
        <w:t>本办法自公布之日起施行。</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2003</w:t>
      </w:r>
      <w:r>
        <w:rPr>
          <w:rFonts w:hint="eastAsia" w:ascii="宋体" w:hAnsi="宋体" w:eastAsia="宋体" w:cs="宋体"/>
          <w:i w:val="0"/>
          <w:iCs w:val="0"/>
          <w:caps w:val="0"/>
          <w:color w:val="444444"/>
          <w:spacing w:val="0"/>
          <w:sz w:val="22"/>
          <w:szCs w:val="22"/>
          <w:bdr w:val="none" w:color="auto" w:sz="0" w:space="0"/>
          <w:shd w:val="clear" w:fill="FFFFFF"/>
          <w:vertAlign w:val="baseline"/>
        </w:rPr>
        <w:t>年</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12</w:t>
      </w:r>
      <w:r>
        <w:rPr>
          <w:rFonts w:hint="eastAsia" w:ascii="宋体" w:hAnsi="宋体" w:eastAsia="宋体" w:cs="宋体"/>
          <w:i w:val="0"/>
          <w:iCs w:val="0"/>
          <w:caps w:val="0"/>
          <w:color w:val="444444"/>
          <w:spacing w:val="0"/>
          <w:sz w:val="22"/>
          <w:szCs w:val="22"/>
          <w:bdr w:val="none" w:color="auto" w:sz="0" w:space="0"/>
          <w:shd w:val="clear" w:fill="FFFFFF"/>
          <w:vertAlign w:val="baseline"/>
        </w:rPr>
        <w:t>月</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17</w:t>
      </w:r>
      <w:r>
        <w:rPr>
          <w:rFonts w:hint="eastAsia" w:ascii="宋体" w:hAnsi="宋体" w:eastAsia="宋体" w:cs="宋体"/>
          <w:i w:val="0"/>
          <w:iCs w:val="0"/>
          <w:caps w:val="0"/>
          <w:color w:val="444444"/>
          <w:spacing w:val="0"/>
          <w:sz w:val="22"/>
          <w:szCs w:val="22"/>
          <w:bdr w:val="none" w:color="auto" w:sz="0" w:space="0"/>
          <w:shd w:val="clear" w:fill="FFFFFF"/>
          <w:vertAlign w:val="baseline"/>
        </w:rPr>
        <w:t>日</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2003</w:t>
      </w:r>
      <w:r>
        <w:rPr>
          <w:rFonts w:hint="eastAsia" w:ascii="宋体" w:hAnsi="宋体" w:eastAsia="宋体" w:cs="宋体"/>
          <w:i w:val="0"/>
          <w:iCs w:val="0"/>
          <w:caps w:val="0"/>
          <w:color w:val="444444"/>
          <w:spacing w:val="0"/>
          <w:sz w:val="22"/>
          <w:szCs w:val="22"/>
          <w:bdr w:val="none" w:color="auto" w:sz="0" w:space="0"/>
          <w:shd w:val="clear" w:fill="FFFFFF"/>
          <w:vertAlign w:val="baseline"/>
        </w:rPr>
        <w:t>～</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2004</w:t>
      </w:r>
      <w:r>
        <w:rPr>
          <w:rFonts w:hint="eastAsia" w:ascii="宋体" w:hAnsi="宋体" w:eastAsia="宋体" w:cs="宋体"/>
          <w:i w:val="0"/>
          <w:iCs w:val="0"/>
          <w:caps w:val="0"/>
          <w:color w:val="444444"/>
          <w:spacing w:val="0"/>
          <w:sz w:val="22"/>
          <w:szCs w:val="22"/>
          <w:bdr w:val="none" w:color="auto" w:sz="0" w:space="0"/>
          <w:shd w:val="clear" w:fill="FFFFFF"/>
          <w:vertAlign w:val="baseline"/>
        </w:rPr>
        <w:t>学年度第</w:t>
      </w:r>
      <w:r>
        <w:rPr>
          <w:rFonts w:hint="eastAsia" w:ascii="微软雅黑" w:hAnsi="微软雅黑" w:eastAsia="微软雅黑" w:cs="微软雅黑"/>
          <w:i w:val="0"/>
          <w:iCs w:val="0"/>
          <w:caps w:val="0"/>
          <w:color w:val="444444"/>
          <w:spacing w:val="0"/>
          <w:sz w:val="16"/>
          <w:szCs w:val="16"/>
          <w:bdr w:val="none" w:color="auto" w:sz="0" w:space="0"/>
          <w:shd w:val="clear" w:fill="FFFFFF"/>
          <w:vertAlign w:val="baseline"/>
        </w:rPr>
        <w:t>7</w:t>
      </w:r>
      <w:r>
        <w:rPr>
          <w:rFonts w:hint="eastAsia" w:ascii="宋体" w:hAnsi="宋体" w:eastAsia="宋体" w:cs="宋体"/>
          <w:i w:val="0"/>
          <w:iCs w:val="0"/>
          <w:caps w:val="0"/>
          <w:color w:val="444444"/>
          <w:spacing w:val="0"/>
          <w:sz w:val="22"/>
          <w:szCs w:val="22"/>
          <w:bdr w:val="none" w:color="auto" w:sz="0" w:space="0"/>
          <w:shd w:val="clear" w:fill="FFFFFF"/>
          <w:vertAlign w:val="baseline"/>
        </w:rPr>
        <w:t>次校务会议通过的《清华大学关于处理学术不端行为的暂行办法（试行）》同时废止。学校此前有关规定与本办法不一致的，以本办法为准。</w:t>
      </w:r>
    </w:p>
    <w:p w14:paraId="6F675F2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F70100"/>
    <w:rsid w:val="24F701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2025-09-12T08:33:00Z</dcterms:created>
  <dc:creator>WPS_1669693053</dc:creator>
  <cp:lastModifiedBy>WPS_1669693053</cp:lastModifiedBy>
  <dcterms:modified xsi:type="dcterms:W3CDTF">2025-09-12T08:33:29Z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9F8FD290B4204311B57F19A53596538E_11</vt:lpwstr>
  </property>
  <property fmtid="{D5CDD505-2E9C-101B-9397-08002B2CF9AE}" pid="4" name="KSOTemplateDocerSaveRecord">
    <vt:lpwstr>eyJoZGlkIjoiNDM5MDk2YjViOWJhYTA1ODlhOWQwMTA0NWRkOTNmNmIiLCJ1c2VySWQiOiIxNDQ1MjAwODAxIn0=</vt:lpwstr>
  </property>
</Properties>
</file>