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6939D">
      <w:pPr>
        <w:keepNext w:val="0"/>
        <w:keepLines w:val="0"/>
        <w:widowControl/>
        <w:suppressLineNumbers w:val="0"/>
        <w:shd w:val="clear" w:fill="F0FAFF"/>
        <w:ind w:left="0" w:firstLine="0"/>
        <w:jc w:val="center"/>
        <w:rPr>
          <w:rFonts w:ascii="宋体" w:hAnsi="宋体" w:eastAsia="宋体" w:cs="宋体"/>
          <w:b/>
          <w:bCs/>
          <w:i w:val="0"/>
          <w:iCs w:val="0"/>
          <w:caps w:val="0"/>
          <w:color w:val="5C5C5C"/>
          <w:spacing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5C5C5C"/>
          <w:spacing w:val="0"/>
          <w:kern w:val="0"/>
          <w:sz w:val="36"/>
          <w:szCs w:val="36"/>
          <w:shd w:val="clear" w:fill="F0FAFF"/>
          <w:lang w:val="en-US" w:eastAsia="zh-CN" w:bidi="ar"/>
        </w:rPr>
        <w:t>关于撤销“西南边疆历史与现状综合研究项目”子课题“广西石刻总集整理”的通报</w:t>
      </w:r>
    </w:p>
    <w:p w14:paraId="6DD99FEC">
      <w:pPr>
        <w:keepNext w:val="0"/>
        <w:keepLines w:val="0"/>
        <w:widowControl/>
        <w:suppressLineNumbers w:val="0"/>
        <w:shd w:val="clear" w:fill="F0FAFF"/>
        <w:ind w:left="0" w:firstLine="0"/>
        <w:jc w:val="center"/>
        <w:rPr>
          <w:rFonts w:ascii="Arial" w:hAnsi="Arial" w:cs="Arial"/>
          <w:i w:val="0"/>
          <w:iCs w:val="0"/>
          <w:caps w:val="0"/>
          <w:color w:val="888888"/>
          <w:spacing w:val="0"/>
          <w:sz w:val="16"/>
          <w:szCs w:val="16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888888"/>
          <w:spacing w:val="0"/>
          <w:kern w:val="0"/>
          <w:sz w:val="16"/>
          <w:szCs w:val="16"/>
          <w:shd w:val="clear" w:fill="F0FAFF"/>
          <w:lang w:val="en-US" w:eastAsia="zh-CN" w:bidi="ar"/>
        </w:rPr>
        <w:t>发布时间：2019-06-24   浏览：29  作者：全国哲学社会科学工作办公室  来源：</w:t>
      </w:r>
      <w:r>
        <w:rPr>
          <w:rFonts w:hint="default" w:ascii="Arial" w:hAnsi="Arial" w:eastAsia="宋体" w:cs="Arial"/>
          <w:i w:val="0"/>
          <w:iCs w:val="0"/>
          <w:caps w:val="0"/>
          <w:color w:val="5C5C5C"/>
          <w:spacing w:val="0"/>
          <w:kern w:val="0"/>
          <w:sz w:val="16"/>
          <w:szCs w:val="16"/>
          <w:u w:val="none"/>
          <w:shd w:val="clear" w:fill="F0FAFF"/>
          <w:lang w:val="en-US" w:eastAsia="zh-CN" w:bidi="ar"/>
        </w:rPr>
        <w:fldChar w:fldCharType="begin"/>
      </w:r>
      <w:r>
        <w:rPr>
          <w:rFonts w:hint="default" w:ascii="Arial" w:hAnsi="Arial" w:eastAsia="宋体" w:cs="Arial"/>
          <w:i w:val="0"/>
          <w:iCs w:val="0"/>
          <w:caps w:val="0"/>
          <w:color w:val="5C5C5C"/>
          <w:spacing w:val="0"/>
          <w:kern w:val="0"/>
          <w:sz w:val="16"/>
          <w:szCs w:val="16"/>
          <w:u w:val="none"/>
          <w:shd w:val="clear" w:fill="F0FAFF"/>
          <w:lang w:val="en-US" w:eastAsia="zh-CN" w:bidi="ar"/>
        </w:rPr>
        <w:instrText xml:space="preserve"> HYPERLINK "http://www.npopss-cn.gov.cn/n1/2019/0611/c351660-31129878.html" </w:instrText>
      </w:r>
      <w:r>
        <w:rPr>
          <w:rFonts w:hint="default" w:ascii="Arial" w:hAnsi="Arial" w:eastAsia="宋体" w:cs="Arial"/>
          <w:i w:val="0"/>
          <w:iCs w:val="0"/>
          <w:caps w:val="0"/>
          <w:color w:val="5C5C5C"/>
          <w:spacing w:val="0"/>
          <w:kern w:val="0"/>
          <w:sz w:val="16"/>
          <w:szCs w:val="16"/>
          <w:u w:val="none"/>
          <w:shd w:val="clear" w:fill="F0FAFF"/>
          <w:lang w:val="en-US" w:eastAsia="zh-CN" w:bidi="ar"/>
        </w:rPr>
        <w:fldChar w:fldCharType="separate"/>
      </w:r>
      <w:r>
        <w:rPr>
          <w:rStyle w:val="5"/>
          <w:rFonts w:hint="default" w:ascii="Arial" w:hAnsi="Arial" w:eastAsia="宋体" w:cs="Arial"/>
          <w:i w:val="0"/>
          <w:iCs w:val="0"/>
          <w:caps w:val="0"/>
          <w:color w:val="5C5C5C"/>
          <w:spacing w:val="0"/>
          <w:sz w:val="16"/>
          <w:szCs w:val="16"/>
          <w:u w:val="none"/>
          <w:shd w:val="clear" w:fill="F0FAFF"/>
        </w:rPr>
        <w:t>全国哲学社会科学工作办公室网站</w:t>
      </w:r>
      <w:r>
        <w:rPr>
          <w:rFonts w:hint="default" w:ascii="Arial" w:hAnsi="Arial" w:eastAsia="宋体" w:cs="Arial"/>
          <w:i w:val="0"/>
          <w:iCs w:val="0"/>
          <w:caps w:val="0"/>
          <w:color w:val="5C5C5C"/>
          <w:spacing w:val="0"/>
          <w:kern w:val="0"/>
          <w:sz w:val="16"/>
          <w:szCs w:val="16"/>
          <w:u w:val="none"/>
          <w:shd w:val="clear" w:fill="F0FAFF"/>
          <w:lang w:val="en-US" w:eastAsia="zh-CN" w:bidi="ar"/>
        </w:rPr>
        <w:fldChar w:fldCharType="end"/>
      </w:r>
    </w:p>
    <w:p w14:paraId="1B49AD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</w:p>
    <w:p w14:paraId="18BDED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近日，我办接到实名举报广西师范大学杜海军承担的国家社科基金“西南边疆历史与现状综合研究项目”子课题结项出版成果《广西石刻总集辑校》质量问题的信件。经调查核实，认定该成果存在严重质量问题，出版后在学术界产生负面影响，损害了国家社科基金声誉。根据《国家社会科学基金管理办法》和《关于进一步完善国家社会科学基金项目管理的有关规定》，经研究决定，撤销杜海军主持的国家社科基金项目子课题“广西石刻总集整理”；终止杜海军主持的国家社科基金重大项目《六朝石刻汇校集注》（批准号18ZDA246）；被撤销和终止的项目按规定退回已拨经费或剩余资金；项目负责人5年内不得申请或者参与申请国家社科基金项目。</w:t>
      </w:r>
    </w:p>
    <w:p w14:paraId="646241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请各单位和项目承担者从中认真吸取教训，引以为戒，树立良好学术道德，严格遵守学术规范，以高度负责的精神切实维护好国家社科基金声誉，推动形成崇尚精品、严谨治学、注重诚信、讲求责任的优良学风。</w:t>
      </w:r>
    </w:p>
    <w:p w14:paraId="79DDA9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</w:p>
    <w:p w14:paraId="307846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　　　　　　　　　　　　　　　　　　　　　　　　　　　　全国哲学社会科学工作办公室</w:t>
      </w:r>
    </w:p>
    <w:p w14:paraId="12FDF8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　　　　　　　　　　　　　　　　　　　　　　　　　　　　　　　2019年6月11日</w:t>
      </w:r>
    </w:p>
    <w:p w14:paraId="6C4027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</w:p>
    <w:p w14:paraId="047751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7" w:lineRule="atLeast"/>
        <w:ind w:left="0" w:right="0"/>
      </w:pPr>
      <w:r>
        <w:rPr>
          <w:rFonts w:hint="default" w:ascii="Arial" w:hAnsi="Arial" w:cs="Arial"/>
          <w:i w:val="0"/>
          <w:iCs w:val="0"/>
          <w:caps w:val="0"/>
          <w:color w:val="5C5C5C"/>
          <w:spacing w:val="0"/>
          <w:sz w:val="21"/>
          <w:szCs w:val="21"/>
          <w:bdr w:val="none" w:color="auto" w:sz="0" w:space="0"/>
          <w:shd w:val="clear" w:fill="F0FAFF"/>
        </w:rPr>
        <w:t>　　</w:t>
      </w:r>
      <w:r>
        <w:rPr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fldChar w:fldCharType="begin"/>
      </w:r>
      <w:r>
        <w:rPr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instrText xml:space="preserve"> HYPERLINK "http://www.npopss-cn.gov.cn/n1/2019/0611/c351660-31129878.html" \t "http://www.ircip.cn/bbx/_blank" </w:instrText>
      </w:r>
      <w:r>
        <w:rPr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fldChar w:fldCharType="separate"/>
      </w:r>
      <w:r>
        <w:rPr>
          <w:rStyle w:val="5"/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t>http://www.npopss-cn.gov.cn/n1/2019/0611/c351660-31129878.html</w:t>
      </w:r>
      <w:r>
        <w:rPr>
          <w:rFonts w:hint="default" w:ascii="Arial" w:hAnsi="Arial" w:cs="Arial"/>
          <w:i w:val="0"/>
          <w:iCs w:val="0"/>
          <w:caps w:val="0"/>
          <w:color w:val="00B0F0"/>
          <w:spacing w:val="0"/>
          <w:sz w:val="21"/>
          <w:szCs w:val="21"/>
          <w:u w:val="single"/>
          <w:bdr w:val="none" w:color="auto" w:sz="0" w:space="0"/>
          <w:shd w:val="clear" w:fill="F0FAFF"/>
        </w:rPr>
        <w:fldChar w:fldCharType="end"/>
      </w:r>
    </w:p>
    <w:p w14:paraId="17BB6F6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2025-09-19T15:48:06Z</dcterms:created>
  <dc:creator>Q</dc:creator>
  <cp:lastModifiedBy>覃丽金</cp:lastModifiedBy>
  <dcterms:modified xsi:type="dcterms:W3CDTF">2025-09-19T15:48:16Z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eyJoZGlkIjoiOTA5OWQ2ZTZmOWI5OTA3MjZiMjU1ZGIwY2FjZmRiOWQiLCJ1c2VySWQiOiIxNzIwNjI1NDUyIn0=</vt:lpwstr>
  </property>
  <property fmtid="{D5CDD505-2E9C-101B-9397-08002B2CF9AE}" pid="4" name="ICV">
    <vt:lpwstr>71E36709239043BBA1DF44D8EBBBB271_12</vt:lpwstr>
  </property>
</Properties>
</file>