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496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ind w:left="0" w:right="0" w:firstLine="0"/>
        <w:jc w:val="center"/>
        <w:textAlignment w:val="baseline"/>
        <w:rPr>
          <w:rFonts w:ascii="微软雅黑" w:hAnsi="微软雅黑" w:eastAsia="微软雅黑" w:cs="微软雅黑"/>
          <w:i w:val="0"/>
          <w:iCs w:val="0"/>
          <w:caps w:val="0"/>
          <w:color w:val="000000"/>
          <w:spacing w:val="0"/>
          <w:sz w:val="30"/>
          <w:szCs w:val="30"/>
        </w:rPr>
      </w:pPr>
      <w:r>
        <w:rPr>
          <w:rFonts w:hint="eastAsia" w:ascii="微软雅黑" w:hAnsi="微软雅黑" w:eastAsia="微软雅黑" w:cs="微软雅黑"/>
          <w:i w:val="0"/>
          <w:iCs w:val="0"/>
          <w:caps w:val="0"/>
          <w:color w:val="000000"/>
          <w:spacing w:val="0"/>
          <w:sz w:val="30"/>
          <w:szCs w:val="30"/>
          <w:bdr w:val="none" w:color="auto" w:sz="0" w:space="0"/>
          <w:shd w:val="clear" w:fill="FFFFFF"/>
          <w:vertAlign w:val="baseline"/>
        </w:rPr>
        <w:t>秦某诉毛某等姓名权案</w:t>
      </w:r>
    </w:p>
    <w:p w14:paraId="7D847126">
      <w:pPr>
        <w:rPr>
          <w:rFonts w:hint="eastAsia" w:ascii="微软雅黑" w:hAnsi="微软雅黑" w:eastAsia="微软雅黑" w:cs="微软雅黑"/>
          <w:i w:val="0"/>
          <w:iCs w:val="0"/>
          <w:caps w:val="0"/>
          <w:color w:val="000000"/>
          <w:spacing w:val="0"/>
          <w:sz w:val="24"/>
          <w:szCs w:val="24"/>
          <w:shd w:val="clear" w:fill="FFFFFF"/>
        </w:rPr>
      </w:pPr>
      <w:r>
        <w:rPr>
          <w:rFonts w:ascii="微软雅黑" w:hAnsi="微软雅黑" w:eastAsia="微软雅黑" w:cs="微软雅黑"/>
          <w:i w:val="0"/>
          <w:iCs w:val="0"/>
          <w:caps w:val="0"/>
          <w:color w:val="000000"/>
          <w:spacing w:val="0"/>
          <w:sz w:val="24"/>
          <w:szCs w:val="24"/>
          <w:shd w:val="clear" w:fill="FFFFFF"/>
        </w:rPr>
        <w:t>【法宝引证码】</w:t>
      </w:r>
      <w: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fldChar w:fldCharType="begin"/>
      </w:r>
      <w: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instrText xml:space="preserve"> HYPERLINK "https://www.pkulaw.com/fbm" \t "https://www.pkulaw.com/pfnl/_blank" </w:instrText>
      </w:r>
      <w: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fldChar w:fldCharType="separate"/>
      </w:r>
      <w:r>
        <w:rPr>
          <w:rStyle w:val="7"/>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t>CLI.C.323930839</w:t>
      </w:r>
      <w: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fldChar w:fldCharType="end"/>
      </w:r>
      <w:r>
        <w:rPr>
          <w:rFonts w:hint="eastAsia" w:ascii="微软雅黑" w:hAnsi="微软雅黑" w:eastAsia="微软雅黑" w:cs="微软雅黑"/>
          <w:i w:val="0"/>
          <w:iCs w:val="0"/>
          <w:caps w:val="0"/>
          <w:color w:val="000000"/>
          <w:spacing w:val="0"/>
          <w:sz w:val="24"/>
          <w:szCs w:val="24"/>
          <w:shd w:val="clear" w:fill="FFFFFF"/>
        </w:rPr>
        <w:t> </w:t>
      </w:r>
    </w:p>
    <w:p w14:paraId="559613FC">
      <w:pPr>
        <w:pStyle w:val="3"/>
        <w:keepNext w:val="0"/>
        <w:keepLines w:val="0"/>
        <w:widowControl/>
        <w:suppressLineNumbers w:val="0"/>
        <w:spacing w:before="0" w:beforeAutospacing="1" w:after="0" w:afterAutospacing="1"/>
        <w:ind w:left="0" w:right="0"/>
        <w:jc w:val="left"/>
      </w:pPr>
      <w:r>
        <w:rPr>
          <w:rStyle w:val="6"/>
          <w:b/>
          <w:bCs/>
          <w:sz w:val="19"/>
          <w:szCs w:val="19"/>
        </w:rPr>
        <w:t>案由：</w:t>
      </w:r>
      <w:r>
        <w:fldChar w:fldCharType="begin"/>
      </w:r>
      <w:r>
        <w:instrText xml:space="preserve"> HYPERLINK "https://www.pkulaw.com/case/pfnl?Aggs.CategoryIntegration=002&amp;way=textBasic" \t "_Blank" </w:instrText>
      </w:r>
      <w:r>
        <w:fldChar w:fldCharType="separate"/>
      </w:r>
      <w:r>
        <w:rPr>
          <w:rStyle w:val="7"/>
          <w:sz w:val="19"/>
          <w:szCs w:val="19"/>
        </w:rPr>
        <w:t>民事</w:t>
      </w:r>
      <w:r>
        <w:fldChar w:fldCharType="end"/>
      </w:r>
      <w:r>
        <w:rPr>
          <w:sz w:val="19"/>
          <w:szCs w:val="19"/>
        </w:rPr>
        <w:t xml:space="preserve">&gt; </w:t>
      </w:r>
      <w:r>
        <w:fldChar w:fldCharType="begin"/>
      </w:r>
      <w:r>
        <w:instrText xml:space="preserve"> HYPERLINK "https://www.pkulaw.com/case/pfnl?Aggs.CategoryIntegration=002001&amp;way=textBasic" \t "_Blank" </w:instrText>
      </w:r>
      <w:r>
        <w:fldChar w:fldCharType="separate"/>
      </w:r>
      <w:r>
        <w:rPr>
          <w:rStyle w:val="7"/>
          <w:sz w:val="19"/>
          <w:szCs w:val="19"/>
        </w:rPr>
        <w:t>人格权纠纷</w:t>
      </w:r>
      <w:r>
        <w:fldChar w:fldCharType="end"/>
      </w:r>
      <w:r>
        <w:rPr>
          <w:sz w:val="19"/>
          <w:szCs w:val="19"/>
        </w:rPr>
        <w:t xml:space="preserve">&gt; </w:t>
      </w:r>
      <w:r>
        <w:fldChar w:fldCharType="begin"/>
      </w:r>
      <w:r>
        <w:instrText xml:space="preserve"> HYPERLINK "https://www.pkulaw.com/case/pfnl?Aggs.CategoryIntegration=002001001&amp;way=textBasic" \t "_Blank" </w:instrText>
      </w:r>
      <w:r>
        <w:fldChar w:fldCharType="separate"/>
      </w:r>
      <w:r>
        <w:rPr>
          <w:rStyle w:val="7"/>
          <w:sz w:val="19"/>
          <w:szCs w:val="19"/>
        </w:rPr>
        <w:t>人格权纠纷</w:t>
      </w:r>
      <w:r>
        <w:fldChar w:fldCharType="end"/>
      </w:r>
      <w:r>
        <w:rPr>
          <w:sz w:val="19"/>
          <w:szCs w:val="19"/>
        </w:rPr>
        <w:t xml:space="preserve">&gt; </w:t>
      </w:r>
      <w:r>
        <w:fldChar w:fldCharType="begin"/>
      </w:r>
      <w:r>
        <w:instrText xml:space="preserve"> HYPERLINK "https://www.pkulaw.com/case/pfnl?Aggs.CategoryIntegration=002001001002&amp;way=textBasic" \t "_Blank" </w:instrText>
      </w:r>
      <w:r>
        <w:fldChar w:fldCharType="separate"/>
      </w:r>
      <w:r>
        <w:rPr>
          <w:rStyle w:val="7"/>
          <w:sz w:val="19"/>
          <w:szCs w:val="19"/>
        </w:rPr>
        <w:t>姓名权纠纷</w:t>
      </w:r>
      <w:r>
        <w:fldChar w:fldCharType="end"/>
      </w:r>
      <w:r>
        <w:fldChar w:fldCharType="begin"/>
      </w:r>
      <w:r>
        <w:instrText xml:space="preserve"> HYPERLINK "javascript:void(0)" \t "_Blank" </w:instrText>
      </w:r>
      <w:r>
        <w:fldChar w:fldCharType="separate"/>
      </w:r>
      <w:r>
        <w:rPr>
          <w:rStyle w:val="7"/>
          <w:sz w:val="19"/>
          <w:szCs w:val="19"/>
        </w:rPr>
        <w:t>案由释义</w:t>
      </w:r>
      <w:r>
        <w:fldChar w:fldCharType="end"/>
      </w:r>
    </w:p>
    <w:p w14:paraId="1392FAB9">
      <w:pPr>
        <w:pStyle w:val="3"/>
        <w:keepNext w:val="0"/>
        <w:keepLines w:val="0"/>
        <w:widowControl/>
        <w:suppressLineNumbers w:val="0"/>
        <w:spacing w:before="0" w:beforeAutospacing="1" w:after="0" w:afterAutospacing="1"/>
        <w:ind w:left="0" w:right="0"/>
        <w:jc w:val="left"/>
      </w:pPr>
      <w:r>
        <w:rPr>
          <w:rStyle w:val="6"/>
          <w:b/>
          <w:bCs/>
          <w:sz w:val="19"/>
          <w:szCs w:val="19"/>
        </w:rPr>
        <w:t>案 号：</w:t>
      </w:r>
      <w:r>
        <w:rPr>
          <w:sz w:val="19"/>
          <w:szCs w:val="19"/>
        </w:rPr>
        <w:t>（2017）京01民终9039号</w:t>
      </w:r>
    </w:p>
    <w:p w14:paraId="11CAAF2B">
      <w:pPr>
        <w:pStyle w:val="3"/>
        <w:keepNext w:val="0"/>
        <w:keepLines w:val="0"/>
        <w:widowControl/>
        <w:suppressLineNumbers w:val="0"/>
        <w:spacing w:before="0" w:beforeAutospacing="1" w:after="0" w:afterAutospacing="1"/>
        <w:ind w:left="0" w:right="0"/>
        <w:jc w:val="left"/>
      </w:pPr>
      <w:r>
        <w:rPr>
          <w:rStyle w:val="6"/>
          <w:b/>
          <w:bCs/>
          <w:sz w:val="19"/>
          <w:szCs w:val="19"/>
        </w:rPr>
        <w:t>文书类型：</w:t>
      </w:r>
      <w:r>
        <w:fldChar w:fldCharType="begin"/>
      </w:r>
      <w:r>
        <w:instrText xml:space="preserve"> HYPERLINK "https://www.pkulaw.com/case/pfnl?Aggs.DocumentAttr=001&amp;way=textBasic" \t "_Blank" </w:instrText>
      </w:r>
      <w:r>
        <w:fldChar w:fldCharType="separate"/>
      </w:r>
      <w:r>
        <w:rPr>
          <w:rStyle w:val="7"/>
          <w:sz w:val="19"/>
          <w:szCs w:val="19"/>
        </w:rPr>
        <w:t>判决书</w:t>
      </w:r>
      <w:r>
        <w:fldChar w:fldCharType="end"/>
      </w:r>
    </w:p>
    <w:p w14:paraId="05304B06">
      <w:pPr>
        <w:pStyle w:val="3"/>
        <w:keepNext w:val="0"/>
        <w:keepLines w:val="0"/>
        <w:widowControl/>
        <w:suppressLineNumbers w:val="0"/>
        <w:spacing w:before="0" w:beforeAutospacing="1" w:after="0" w:afterAutospacing="1"/>
        <w:ind w:left="0" w:right="0"/>
        <w:jc w:val="left"/>
      </w:pPr>
      <w:r>
        <w:rPr>
          <w:rStyle w:val="6"/>
          <w:b/>
          <w:bCs/>
          <w:sz w:val="19"/>
          <w:szCs w:val="19"/>
        </w:rPr>
        <w:t>公开类型：</w:t>
      </w:r>
      <w:r>
        <w:rPr>
          <w:sz w:val="19"/>
          <w:szCs w:val="19"/>
        </w:rPr>
        <w:t>文书公开</w:t>
      </w:r>
    </w:p>
    <w:p w14:paraId="6E882B3B">
      <w:pPr>
        <w:pStyle w:val="3"/>
        <w:keepNext w:val="0"/>
        <w:keepLines w:val="0"/>
        <w:widowControl/>
        <w:suppressLineNumbers w:val="0"/>
        <w:spacing w:before="0" w:beforeAutospacing="1" w:after="0" w:afterAutospacing="1"/>
        <w:ind w:left="0" w:right="0"/>
        <w:jc w:val="left"/>
      </w:pPr>
      <w:r>
        <w:rPr>
          <w:rStyle w:val="6"/>
          <w:b/>
          <w:bCs/>
          <w:sz w:val="19"/>
          <w:szCs w:val="19"/>
        </w:rPr>
        <w:t>审理法院：</w:t>
      </w:r>
      <w:r>
        <w:fldChar w:fldCharType="begin"/>
      </w:r>
      <w:r>
        <w:instrText xml:space="preserve"> HYPERLINK "https://www.pkulaw.com/case/pfnl?Aggs.LastInstanceCourt=020300&amp;way=textBasic" \t "_Blank" </w:instrText>
      </w:r>
      <w:r>
        <w:fldChar w:fldCharType="separate"/>
      </w:r>
      <w:r>
        <w:rPr>
          <w:rStyle w:val="7"/>
          <w:sz w:val="19"/>
          <w:szCs w:val="19"/>
        </w:rPr>
        <w:t>北京市第一中级人民法院</w:t>
      </w:r>
      <w:r>
        <w:fldChar w:fldCharType="end"/>
      </w:r>
      <w:r>
        <w:rPr>
          <w:sz w:val="19"/>
          <w:szCs w:val="19"/>
        </w:rPr>
        <w:t xml:space="preserve"> </w:t>
      </w:r>
    </w:p>
    <w:p w14:paraId="536601EA">
      <w:pPr>
        <w:pStyle w:val="3"/>
        <w:keepNext w:val="0"/>
        <w:keepLines w:val="0"/>
        <w:widowControl/>
        <w:suppressLineNumbers w:val="0"/>
        <w:spacing w:before="0" w:beforeAutospacing="1" w:after="0" w:afterAutospacing="1"/>
        <w:ind w:left="0" w:right="0"/>
        <w:jc w:val="left"/>
      </w:pPr>
      <w:r>
        <w:rPr>
          <w:rStyle w:val="6"/>
          <w:b/>
          <w:bCs/>
          <w:sz w:val="19"/>
          <w:szCs w:val="19"/>
        </w:rPr>
        <w:t>案件类型：</w:t>
      </w:r>
      <w:r>
        <w:fldChar w:fldCharType="begin"/>
      </w:r>
      <w:r>
        <w:instrText xml:space="preserve"> HYPERLINK "https://www.pkulaw.com/case/pfnl?Aggs.CaseClass=003002&amp;way=textBasic" \t "_Blank" </w:instrText>
      </w:r>
      <w:r>
        <w:fldChar w:fldCharType="separate"/>
      </w:r>
      <w:r>
        <w:rPr>
          <w:rStyle w:val="7"/>
          <w:sz w:val="19"/>
          <w:szCs w:val="19"/>
        </w:rPr>
        <w:t>民事二审</w:t>
      </w:r>
      <w:r>
        <w:fldChar w:fldCharType="end"/>
      </w:r>
    </w:p>
    <w:p w14:paraId="20EE7C27">
      <w:pPr>
        <w:pStyle w:val="3"/>
        <w:keepNext w:val="0"/>
        <w:keepLines w:val="0"/>
        <w:widowControl/>
        <w:suppressLineNumbers w:val="0"/>
        <w:spacing w:before="0" w:beforeAutospacing="1" w:after="0" w:afterAutospacing="1"/>
        <w:ind w:left="0" w:right="0"/>
        <w:jc w:val="left"/>
      </w:pPr>
      <w:r>
        <w:rPr>
          <w:rStyle w:val="6"/>
          <w:b/>
          <w:bCs/>
          <w:sz w:val="19"/>
          <w:szCs w:val="19"/>
        </w:rPr>
        <w:t>审理程序：</w:t>
      </w:r>
      <w:r>
        <w:fldChar w:fldCharType="begin"/>
      </w:r>
      <w:r>
        <w:instrText xml:space="preserve"> HYPERLINK "https://www.pkulaw.com/case/pfnl?Aggs.TrialStep=002&amp;way=textBasic" \t "_Blank" </w:instrText>
      </w:r>
      <w:r>
        <w:fldChar w:fldCharType="separate"/>
      </w:r>
      <w:r>
        <w:rPr>
          <w:rStyle w:val="7"/>
          <w:sz w:val="19"/>
          <w:szCs w:val="19"/>
        </w:rPr>
        <w:t>二审</w:t>
      </w:r>
      <w:r>
        <w:fldChar w:fldCharType="end"/>
      </w:r>
    </w:p>
    <w:p w14:paraId="49F7AD35">
      <w:pPr>
        <w:pStyle w:val="3"/>
        <w:keepNext w:val="0"/>
        <w:keepLines w:val="0"/>
        <w:widowControl/>
        <w:suppressLineNumbers w:val="0"/>
        <w:spacing w:before="0" w:beforeAutospacing="1" w:after="0" w:afterAutospacing="1"/>
        <w:ind w:left="0" w:right="0"/>
        <w:jc w:val="left"/>
      </w:pPr>
      <w:r>
        <w:rPr>
          <w:rStyle w:val="6"/>
          <w:b/>
          <w:bCs/>
          <w:sz w:val="19"/>
          <w:szCs w:val="19"/>
        </w:rPr>
        <w:t>权责关键词：</w:t>
      </w:r>
      <w:r>
        <w:fldChar w:fldCharType="begin"/>
      </w:r>
      <w:r>
        <w:instrText xml:space="preserve"> HYPERLINK "https://www.pkulaw.com/case/pfnl?ExtCondition.CriminalPunish=01010502&amp;way=textBasic" \t "_Blank" </w:instrText>
      </w:r>
      <w:r>
        <w:fldChar w:fldCharType="separate"/>
      </w:r>
      <w:r>
        <w:rPr>
          <w:rStyle w:val="7"/>
          <w:sz w:val="19"/>
          <w:szCs w:val="19"/>
        </w:rPr>
        <w:t>侵权</w:t>
      </w:r>
      <w:r>
        <w:fldChar w:fldCharType="end"/>
      </w:r>
      <w:r>
        <w:rPr>
          <w:sz w:val="19"/>
          <w:szCs w:val="19"/>
        </w:rPr>
        <w:t xml:space="preserve"> </w:t>
      </w:r>
      <w:r>
        <w:fldChar w:fldCharType="begin"/>
      </w:r>
      <w:r>
        <w:instrText xml:space="preserve"> HYPERLINK "https://www.pkulaw.com/case/pfnl?ExtCondition.CriminalPunish=01010611&amp;way=textBasic" \t "_Blank" </w:instrText>
      </w:r>
      <w:r>
        <w:fldChar w:fldCharType="separate"/>
      </w:r>
      <w:r>
        <w:rPr>
          <w:rStyle w:val="7"/>
          <w:sz w:val="19"/>
          <w:szCs w:val="19"/>
        </w:rPr>
        <w:t>赔礼道歉</w:t>
      </w:r>
      <w:r>
        <w:fldChar w:fldCharType="end"/>
      </w:r>
      <w:r>
        <w:rPr>
          <w:sz w:val="19"/>
          <w:szCs w:val="19"/>
        </w:rPr>
        <w:t xml:space="preserve"> </w:t>
      </w:r>
      <w:r>
        <w:fldChar w:fldCharType="begin"/>
      </w:r>
      <w:r>
        <w:instrText xml:space="preserve"> HYPERLINK "https://www.pkulaw.com/case/pfnl?ExtCondition.CriminalPunish=0102050107&amp;way=textBasic" \t "_Blank" </w:instrText>
      </w:r>
      <w:r>
        <w:fldChar w:fldCharType="separate"/>
      </w:r>
      <w:r>
        <w:rPr>
          <w:rStyle w:val="7"/>
          <w:sz w:val="19"/>
          <w:szCs w:val="19"/>
        </w:rPr>
        <w:t>鉴定意见</w:t>
      </w:r>
      <w:r>
        <w:fldChar w:fldCharType="end"/>
      </w:r>
      <w:r>
        <w:rPr>
          <w:sz w:val="19"/>
          <w:szCs w:val="19"/>
        </w:rPr>
        <w:t xml:space="preserve"> </w:t>
      </w:r>
      <w:r>
        <w:fldChar w:fldCharType="begin"/>
      </w:r>
      <w:r>
        <w:instrText xml:space="preserve"> HYPERLINK "https://www.pkulaw.com/case/pfnl?ExtCondition.CriminalPunish=01020503&amp;way=textBasic" \t "_Blank" </w:instrText>
      </w:r>
      <w:r>
        <w:fldChar w:fldCharType="separate"/>
      </w:r>
      <w:r>
        <w:rPr>
          <w:rStyle w:val="7"/>
          <w:sz w:val="19"/>
          <w:szCs w:val="19"/>
        </w:rPr>
        <w:t>证明</w:t>
      </w:r>
      <w:r>
        <w:fldChar w:fldCharType="end"/>
      </w:r>
      <w:r>
        <w:rPr>
          <w:sz w:val="19"/>
          <w:szCs w:val="19"/>
        </w:rPr>
        <w:t xml:space="preserve"> </w:t>
      </w:r>
      <w:r>
        <w:fldChar w:fldCharType="begin"/>
      </w:r>
      <w:r>
        <w:instrText xml:space="preserve"> HYPERLINK "https://www.pkulaw.com/case/pfnl?ExtCondition.CriminalPunish=01020701&amp;way=textBasic" \t "_Blank" </w:instrText>
      </w:r>
      <w:r>
        <w:fldChar w:fldCharType="separate"/>
      </w:r>
      <w:r>
        <w:rPr>
          <w:rStyle w:val="7"/>
          <w:sz w:val="19"/>
          <w:szCs w:val="19"/>
        </w:rPr>
        <w:t>诉讼请求</w:t>
      </w:r>
      <w:r>
        <w:fldChar w:fldCharType="end"/>
      </w:r>
      <w:r>
        <w:rPr>
          <w:sz w:val="19"/>
          <w:szCs w:val="19"/>
        </w:rPr>
        <w:t xml:space="preserve"> </w:t>
      </w:r>
      <w:r>
        <w:fldChar w:fldCharType="begin"/>
      </w:r>
      <w:r>
        <w:instrText xml:space="preserve"> HYPERLINK "https://www.pkulaw.com/case/pfnl?ExtCondition.CriminalPunish=01020729&amp;way=textBasic" \t "_Blank" </w:instrText>
      </w:r>
      <w:r>
        <w:fldChar w:fldCharType="separate"/>
      </w:r>
      <w:r>
        <w:rPr>
          <w:rStyle w:val="7"/>
          <w:sz w:val="19"/>
          <w:szCs w:val="19"/>
          <w:u w:val="single"/>
        </w:rPr>
        <w:t>维持原判</w:t>
      </w:r>
      <w:r>
        <w:fldChar w:fldCharType="end"/>
      </w:r>
      <w:r>
        <w:rPr>
          <w:sz w:val="19"/>
          <w:szCs w:val="19"/>
        </w:rPr>
        <w:t xml:space="preserve"> </w:t>
      </w:r>
      <w:r>
        <w:fldChar w:fldCharType="begin"/>
      </w:r>
      <w:r>
        <w:instrText xml:space="preserve"> HYPERLINK "https://www.pkulaw.com/case/pfnl?ExtCondition.CriminalPunish=01021105&amp;way=textBasic" \t "_Blank" </w:instrText>
      </w:r>
      <w:r>
        <w:fldChar w:fldCharType="separate"/>
      </w:r>
      <w:r>
        <w:rPr>
          <w:rStyle w:val="7"/>
          <w:sz w:val="19"/>
          <w:szCs w:val="19"/>
        </w:rPr>
        <w:t>证据保全</w:t>
      </w:r>
      <w:r>
        <w:fldChar w:fldCharType="end"/>
      </w:r>
    </w:p>
    <w:p w14:paraId="6756AE90">
      <w:pPr>
        <w:rPr>
          <w:rFonts w:hint="eastAsia" w:ascii="微软雅黑" w:hAnsi="微软雅黑" w:eastAsia="微软雅黑" w:cs="微软雅黑"/>
          <w:b/>
          <w:bCs/>
          <w:i w:val="0"/>
          <w:iCs w:val="0"/>
          <w:caps w:val="0"/>
          <w:color w:val="000000"/>
          <w:spacing w:val="0"/>
          <w:sz w:val="24"/>
          <w:szCs w:val="24"/>
          <w:shd w:val="clear" w:fill="FFFFFF"/>
        </w:rPr>
      </w:pPr>
    </w:p>
    <w:p w14:paraId="65DFA2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textAlignment w:val="baseline"/>
        <w:rPr>
          <w:rFonts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bdr w:val="none" w:color="auto" w:sz="0" w:space="0"/>
          <w:shd w:val="clear" w:fill="FFFFFF"/>
          <w:vertAlign w:val="baseline"/>
        </w:rPr>
        <w:t>秦某诉毛某等姓名权案</w:t>
      </w:r>
      <w:r>
        <w:rPr>
          <w:rFonts w:hint="eastAsia" w:ascii="微软雅黑" w:hAnsi="微软雅黑" w:eastAsia="微软雅黑" w:cs="微软雅黑"/>
          <w:i w:val="0"/>
          <w:iCs w:val="0"/>
          <w:caps w:val="0"/>
          <w:color w:val="333333"/>
          <w:spacing w:val="0"/>
          <w:sz w:val="24"/>
          <w:szCs w:val="24"/>
          <w:bdr w:val="none" w:color="auto" w:sz="0" w:space="0"/>
          <w:shd w:val="clear" w:fill="FFFFFF"/>
          <w:vertAlign w:val="baseline"/>
        </w:rPr>
        <w:br w:type="textWrapping"/>
      </w:r>
      <w:r>
        <w:rPr>
          <w:rFonts w:hint="eastAsia" w:ascii="微软雅黑" w:hAnsi="微软雅黑" w:eastAsia="微软雅黑" w:cs="微软雅黑"/>
          <w:i w:val="0"/>
          <w:iCs w:val="0"/>
          <w:caps w:val="0"/>
          <w:color w:val="333333"/>
          <w:spacing w:val="0"/>
          <w:sz w:val="24"/>
          <w:szCs w:val="24"/>
          <w:bdr w:val="none" w:color="auto" w:sz="0" w:space="0"/>
          <w:shd w:val="clear" w:fill="FFFFFF"/>
          <w:vertAlign w:val="baseline"/>
        </w:rPr>
        <w:t>——民事活动中姓名权的保护标准</w:t>
      </w:r>
    </w:p>
    <w:p w14:paraId="76105B2D">
      <w:pPr>
        <w:keepNext w:val="0"/>
        <w:keepLines w:val="0"/>
        <w:widowControl/>
        <w:suppressLineNumbers w:val="0"/>
        <w:jc w:val="left"/>
      </w:pP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  [案件基本信息]</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  1．裁判书字号</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  北京市第一中级人民法院（2017）京01民终9039号民事判决书</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  2．案由：姓名权纠纷</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  3．当事人</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  原告（上诉人）：秦某</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  被告（被上诉人）：毛某、杨某、徐某、胡某、× ×大学</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w:t>
      </w:r>
      <w:bookmarkStart w:id="0" w:name="anchor-0"/>
      <w:bookmarkEnd w:id="0"/>
      <w:r>
        <w:rPr>
          <w:rFonts w:hint="eastAsia" w:ascii="微软雅黑" w:hAnsi="微软雅黑" w:eastAsia="微软雅黑" w:cs="微软雅黑"/>
          <w:i w:val="0"/>
          <w:iCs w:val="0"/>
          <w:caps w:val="0"/>
          <w:color w:val="333333"/>
          <w:spacing w:val="0"/>
          <w:kern w:val="0"/>
          <w:sz w:val="24"/>
          <w:szCs w:val="24"/>
          <w:shd w:val="clear" w:fill="FFFFFF"/>
          <w:lang w:val="en-US" w:eastAsia="zh-CN" w:bidi="ar"/>
        </w:rPr>
        <w:t>基本案情]</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  秦某系× ×大学计算机科学与技术系（以下简称计算机系）教授。毛某于2008年9月进入计算机系攻读博士研究生。秦某担任毛某的指导教师。2015年3月9日，秦某向计算机系提交书面材料，不同意毛某的博士论文送审。因师生关系矛盾不能调和，毛某多次找到计算机系，请求系学位委员会受理其论文送审答辩的申请。计算机系在报请研究生院并征得秦某同意后，组织专门委员会和专家，对于秦某提出的毛某论文造假问题进行鉴定，并由专家委员会决定论文的送审与答辩。专家委员会经过两轮审查，最终给出“没有发现造假的情况”的鉴定意见。2015年6月9日，毛某进行博士论文答辩。出席其博士论文答辩的委员有5人，均建议授予毛某博士学位，在《× ×大学博士学位论文答辩委员会决议书》中填写了对论文及答辩情况的评语。最终毛某的论文通过了答辩。 2015年7月，毛某自× ×大学毕业，并取得博士学位证书、毕业证书。毛某的毕业论文的封面写明指导教师为秦某教授。该论文第二页上“关于学位论文使用授权的说明”的导师签名处系空白。徐某系× ×大学论文答辩组秘书。胡某系× ×大学学位委员会副主任。杨某系× ×大学学位评定委员会计算机分委员会主席。</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  秦某提出诉讼请求：1．要求毛某停止盗用或假冒秦某的姓名发表博士论文的</w:t>
      </w:r>
      <w:r>
        <w:rPr>
          <w:rFonts w:hint="eastAsia" w:ascii="微软雅黑" w:hAnsi="微软雅黑" w:eastAsia="微软雅黑" w:cs="微软雅黑"/>
          <w:i w:val="0"/>
          <w:iCs w:val="0"/>
          <w:caps w:val="0"/>
          <w:color w:val="FFFFFF"/>
          <w:spacing w:val="0"/>
          <w:kern w:val="0"/>
          <w:sz w:val="24"/>
          <w:szCs w:val="24"/>
          <w:bdr w:val="none" w:color="auto" w:sz="0" w:space="0"/>
          <w:shd w:val="clear" w:fill="F72E2E"/>
          <w:vertAlign w:val="baseline"/>
          <w:lang w:val="en-US" w:eastAsia="zh-CN" w:bidi="ar"/>
        </w:rPr>
        <w:t>学术不端</w:t>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行为、停止侵犯其姓名权，销毁未经其同意就把其姓名作为指导教师写在封面上的博士学位论文，以防止其侵权行为和不良影响面扩大；2．判令被告的《指导教师对博士学位论文的学术评语》无效，并予以撤销；3.判令被告的《× ×大学博士学位论文答辩申请书》及其审批意见表无效，并予以撤销；4．判令被告赔偿以下经济损失：用于证据保全的公证费3540元和复印费100元、往返于× ×大学到公证处的交通费40元；5.判令被告以书面形式赔礼道歉，以便消除该论文已经造成的不良影响。</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  [案件焦点]</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  秦某的姓名权是否受侵犯。</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  [法院裁判要旨]</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北京市海淀区人民法院经审理认为：秦某与毛某的师生关系始终未改变，即使在毛某的博士论文送审过程中双方产生矛盾，秦某不同意毛某博士论文通过，秦某亦从未书面请求更换博士导师，故在博士论文上对指导教师的标注是对事实的概述、记录。且在博士学位论文封面标注指导教师姓名，已成为目前高等院校论文写作规范的普遍要求，是对指导教师工作的尊重与肯定。毛某博士学位论文封面中对指导教师的署名行为，符合××大学关于学位论文格式基本要求。秦某称毛某博士论文中有造假行为，拒绝在论文导师签名处签名，是其自身放弃权利的行为；计算机系在双方出现矛盾冲突后，采取特殊处理方法，并征得秦某的同意。虽然毛某的博士论文答辩中没有秦某的评语，但是并不构成对毛某博士论文通过的障碍。现无证据显示毛某的博士论文有造假行为，该论文通过后，秦某作为其指导教师，毛某在论文封面标明其姓名，并未使秦某的名誉受到损害。基于上述事实，秦某要求认定毛某侵犯其姓名权，并承担停止侵权、销毁论文、赔礼道歉、进行精神赔偿以及赔偿其他相关费用的法律责任，因缺乏法律依据，法院不予支持。关于著作权的相关诉请，不属于本案受理范围。秦某关于《指导教师对博士学位论文的学术评语》《× ×大学博士学位论文答辩申请书》的诉讼请求，因× ×大学基于职责进行的相关批准行为不属于平等主体之间的民事法律行为，故法院对秦某该项诉讼请求不予支持。杨某、徐某、胡某系× ×大学的职工，负责毛某博士论文送审及答辩等相关工作，系履行职务的行为，相关法律后果应由××大学承担。</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  依照《中华人民共和国民法通则》第九十九条之规定，作出如下判决：</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  驳回秦某的全部诉讼请求。</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  秦某不服，提起上诉。北京市第一中级人民法院经审理认为，姓名权作为一种重要的具体人格权，应当允许权利人自由支配。本案纠纷发生时，秦某系× ×大学教授，毛某为在读博士生，二人均应当遵守××大学的日常教学和学位管理工作要求。××大学研究生院制定的《研究生学位论文写作指南》中有对学位论文格式的基本要求，即中文封面指导教师处的署名一律以学籍管理系统中的指导教师为准。而在学籍管理系统中，毛某的指导教师是秦某，故在秦某和毛某仍存在指导教师和学生的师生关系情况下，以符合常理的方法判定，毛某将秦某的名字打印在论文封面指导教师处系遵循学校学位论文写作要求及学位授予相关规定的结果，并不构成对秦某名字的盗用。秦某主张毛某论文中的论文使用授权页无秦某的签字，亦是毛某侵犯其姓名权的表现。姓名权的权能之一即权利人有权决定是否使用以及如何使用自己的姓名，秦某未在论文使用授权页中签字正是其行使自己姓名权的体现，同时也是秦某作为指导教师对毛某论文授权使用问题的态度表达，故毛某的上述行为亦不构成对秦某姓名权的侵犯。秦某主张计算机系用其他的论文评语替换掉了由秦某填写并签名的论文评语，亦是侵犯其姓名权的表现。并且，秦某称在毛某论文存在造假的情况下，上述行为已经影响其正常的教学和研究工作，并可能在未来造成社会对其学术评价的降低。但秦某与计算机系于2015年4月9日针对毛某博士论文答辩事宜已经达成了一致意见，如果计算机系专门委员会认定毛某论文不存在造假问题，秦某又不同意毛某论文送审，则由计算机系成立一个专门工作组，接管毛某论文的评审和答辩事宜。计算机系专门委员会于2015年4月21日出具《关于计算机系博士生毛某博士论文涉嫌</w:t>
      </w:r>
      <w:r>
        <w:rPr>
          <w:rFonts w:hint="eastAsia" w:ascii="微软雅黑" w:hAnsi="微软雅黑" w:eastAsia="微软雅黑" w:cs="微软雅黑"/>
          <w:i w:val="0"/>
          <w:iCs w:val="0"/>
          <w:caps w:val="0"/>
          <w:color w:val="F72E2E"/>
          <w:spacing w:val="0"/>
          <w:kern w:val="0"/>
          <w:sz w:val="24"/>
          <w:szCs w:val="24"/>
          <w:bdr w:val="none" w:color="auto" w:sz="0" w:space="0"/>
          <w:shd w:val="clear" w:fill="FFFFFF"/>
          <w:vertAlign w:val="baseline"/>
          <w:lang w:val="en-US" w:eastAsia="zh-CN" w:bidi="ar"/>
        </w:rPr>
        <w:t>学术造假</w:t>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问题的审查意见》（以下简称《审查意见》），认定毛某论文没有造假的情况。因此，在秦某不同意计算机系专门委员会的意见、计算机系已接管毛某的博士论文送审和答辩工作的情况下，秦某不再负责后续答辩工作，论文评语由计算机系负责，也不再需要秦某填写并签字，故也不存在秦某所主张的其签名评语被替换掉的事实。秦某主张其姓名权被侵犯的上诉请求，没有事实和法律依据，不予支持。</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关于秦某主张毛某、杨某、徐某、胡某、××大学造成其名誉损害并承担责任的主张，本院认为，名誉权与姓名权一样，也是法律保护的重要人格权。自然人的人格尊严受法律保护，禁止用侮辱、诽谤等方式损害自然人的名誉，造成损害的，有权要求行为人承担侵权责任。名誉权的客体是名誉，而非名誉感。构成名誉权侵权需要行为人有侮辱、诽谤等造成他人社会评价降低的行为，需要有实际损害后果的发生。毛某在论文封面打印秦某名字的行为，并不是一种对秦某的侮辱或者诽谤。并且根据《审查意见》，毛某论文亦不存在造假问题，毛某的上述行为没有造成秦某社会评价的降低。同时，秦某主张毛某、杨某、徐某、胡某、× ×大学的行为已经影响了其正常的教学和研究工作，但并未就此事实主张提供证据加以证明。秦某主张其名誉权被侵害的诉讼请求缺乏事实和法律依据，不予支持。关于秦某主张其著作权被侵犯的问题，本院认为，姓名权纠纷与著作权纠纷不属于同一法律关系，本案性质系姓名权纠纷，故秦某提出的有关著作权的诉求，不属于本案的审理范围，一审法院未予处理并无不当。</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  关于秦某请求法院确认××大学《指导教师对博士学位论文的学术评语》《× ×大学博士学位论文答辩申请书》及其审批意见表无效，并请求法院撤销上述文件的主张，本院认为，姓名权纠纷属平等主体间的民事法律关系，而秦某的上述主张系请求法院撤销××大学基于职责而作出的相关文件，该项诉请不属于平等主体之间的民事法律关系，不属于民事诉讼的受案范围，不予处理。杨某、徐某、胡某系××大学的教师，根据× ×大学的规定和教学管理工作安排，负责毛某博士论文送审及答辩等工作系履行职务行为，秦某主张杨某、徐某、胡某承担侵权责任于法无据，不予支持。</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  综上所述，秦某的上诉请求不能成立，应予驳回；一审判决认定事实清楚，适用法律正确，应予维持。依照《中华人民共和国民事诉讼法》第一百七十条第一款第一项的规定，判决如下：</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  驳回上诉，维持原判。</w:t>
      </w:r>
    </w:p>
    <w:p w14:paraId="42DD51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eastAsia" w:ascii="微软雅黑" w:hAnsi="微软雅黑" w:eastAsia="微软雅黑" w:cs="微软雅黑"/>
          <w:i w:val="0"/>
          <w:iCs w:val="0"/>
          <w:caps w:val="0"/>
          <w:color w:val="333333"/>
          <w:spacing w:val="0"/>
          <w:sz w:val="24"/>
          <w:szCs w:val="24"/>
        </w:rPr>
      </w:pPr>
    </w:p>
    <w:p w14:paraId="24694E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  编写人:北京市海淀区人民法院  郝蓬  孙真真</w:t>
      </w:r>
    </w:p>
    <w:p w14:paraId="132020EA">
      <w:pPr>
        <w:rPr>
          <w:rFonts w:hint="eastAsia" w:ascii="微软雅黑" w:hAnsi="微软雅黑" w:eastAsia="微软雅黑" w:cs="微软雅黑"/>
          <w:b/>
          <w:bCs/>
          <w:i w:val="0"/>
          <w:iCs w:val="0"/>
          <w:caps w:val="0"/>
          <w:color w:val="000000"/>
          <w:spacing w:val="0"/>
          <w:sz w:val="24"/>
          <w:szCs w:val="24"/>
          <w:shd w:val="clear" w:fill="FFFFFF"/>
        </w:rPr>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F042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2025-09-19T12:58:04Z</dcterms:created>
  <dc:creator>Q</dc:creator>
  <cp:lastModifiedBy>覃丽金</cp:lastModifiedBy>
  <dcterms:modified xsi:type="dcterms:W3CDTF">2025-09-19T12:58:52Z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DDFC0950BBBE4690B4CDFB1E68C5CBCF_12</vt:lpwstr>
  </property>
</Properties>
</file>