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D66"/>
          <w:sz w:val="40"/>
        </w:rPr>
        <w:t>项目挑战与应对 · 小微贷管家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记录「小微贷管家」从 0 到上线过程中真实遇到的问题、原因分析、解决方案与收获。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用于实习结项答辩 · 2026.07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一、部署上线类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1:临时隧道一关机就失效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:最初用 cloudflared 临时隧道生成公网链接,想让别人也能访问,但它依赖本机,一关机 / 关终端链接就失效。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:临时隧道本质是把本机端口暴露出去,不是真正的托管。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:意识到必须「部署上云」,由本机演示转向找免费云平台长期托管。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:分清「临时演示」和「真正上线」的本质区别。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2:云平台一路碰壁,才最终落地 Render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:HuggingFace 注册页被网络临时封(403);转 Zeabur 又需要付费。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:平台的网络可达性、免费额度政策各不相同。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 xml:space="preserve">:逐个试错,最终选定完全免费的 </w:t>
      </w:r>
      <w:r>
        <w:rPr>
          <w:rFonts w:ascii="微软雅黑" w:hAnsi="微软雅黑" w:eastAsia="微软雅黑"/>
          <w:b/>
          <w:sz w:val="21"/>
        </w:rPr>
        <w:t>Render</w:t>
      </w:r>
      <w:r>
        <w:rPr>
          <w:rFonts w:ascii="微软雅黑" w:hAnsi="微软雅黑" w:eastAsia="微软雅黑"/>
          <w:b w:val="0"/>
          <w:sz w:val="21"/>
        </w:rPr>
        <w:t>,用 Docker 方式部署成功,拿到永久网址。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:技术选型要综合「成本 + 可访问性 + 长期稳定」,不能只看第一个方案。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3:没有代码托管账号 + 终端推送卡在登录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:部署需要代码托管,但当时没有 GitHub 账号;注册后终端 push 又卡在身份验证。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:Git 推送需要凭证,HTTPS 方式要求令牌鉴权。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:注册账号建仓库,用</w:t>
      </w:r>
      <w:r>
        <w:rPr>
          <w:rFonts w:ascii="微软雅黑" w:hAnsi="微软雅黑" w:eastAsia="微软雅黑"/>
          <w:b/>
          <w:sz w:val="21"/>
        </w:rPr>
        <w:t>访问令牌</w:t>
      </w:r>
      <w:r>
        <w:rPr>
          <w:rFonts w:ascii="微软雅黑" w:hAnsi="微软雅黑" w:eastAsia="微软雅黑"/>
          <w:b w:val="0"/>
          <w:sz w:val="21"/>
        </w:rPr>
        <w:t>完成推送,并让令牌用完即清、远程 URL 保持干净,不把密钥残留在配置里。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:理解了 Git 凭证机制和</w:t>
      </w:r>
      <w:r>
        <w:rPr>
          <w:rFonts w:ascii="微软雅黑" w:hAnsi="微软雅黑" w:eastAsia="微软雅黑"/>
          <w:b/>
          <w:sz w:val="21"/>
        </w:rPr>
        <w:t>密钥安全</w:t>
      </w:r>
      <w:r>
        <w:rPr>
          <w:rFonts w:ascii="微软雅黑" w:hAnsi="微软雅黑" w:eastAsia="微软雅黑"/>
          <w:b w:val="0"/>
          <w:sz w:val="21"/>
        </w:rPr>
        <w:t>——绝不能把 token 写进代码或提交历史。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4:免费云会「休眠」,首次访问要等约 50 秒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:Render 免费档闲置 15 分钟就休眠,冷启动慢。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:免费资源为节省成本会自动回收闲置实例。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:接受这个权衡,并在答辩演示前先手动访问一次「唤醒」服务。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:理解免费资源的限制,提前规避演示翻车。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5:每次更新代码步骤繁琐、易出错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:每次上线要手动 commit、push、触发部署、等待,步骤多容易漏。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:部署链路长,人工操作不可靠。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 xml:space="preserve">:编写 </w:t>
      </w:r>
      <w:r>
        <w:rPr>
          <w:rFonts w:ascii="Consolas" w:hAnsi="Consolas" w:eastAsia="Consolas"/>
          <w:color w:val="C03737"/>
          <w:sz w:val="20"/>
          <w:shd w:val="clear" w:fill="F2F2F2"/>
        </w:rPr>
        <w:t>deploy.sh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一键部署脚本</w:t>
      </w:r>
      <w:r>
        <w:rPr>
          <w:rFonts w:ascii="微软雅黑" w:hAnsi="微软雅黑" w:eastAsia="微软雅黑"/>
          <w:b w:val="0"/>
          <w:sz w:val="21"/>
        </w:rPr>
        <w:t>,自动完成提交、推送、触发 Render 部署并轮询到上线。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:把重复劳动自动化,是工程效率意识的体现。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二、产品与交互类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6:结果页信息过载,一次性铺开吓退用户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:匹配结果、风控评估、方案对比、补贴政策全堆在首屏,信息量过大。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:早期思路是「展示得越全越好」。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:改成</w:t>
      </w:r>
      <w:r>
        <w:rPr>
          <w:rFonts w:ascii="微软雅黑" w:hAnsi="微软雅黑" w:eastAsia="微软雅黑"/>
          <w:b/>
          <w:sz w:val="21"/>
        </w:rPr>
        <w:t>精简版 + 查看更多</w:t>
      </w:r>
      <w:r>
        <w:rPr>
          <w:rFonts w:ascii="微软雅黑" w:hAnsi="微软雅黑" w:eastAsia="微软雅黑"/>
          <w:b w:val="0"/>
          <w:sz w:val="21"/>
        </w:rPr>
        <w:t>折叠;操作按钮也只保留常用 3 个,其余收进「更多功能」。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:克制地展示,比展示得全面更重要——这是核心的产品思考。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7:小微企业主看不懂专业金融话术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:页面术语太多,用户「看不懂、不敢试」。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:内容站在金融从业者视角,而非普通用户视角。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:做了</w:t>
      </w:r>
      <w:r>
        <w:rPr>
          <w:rFonts w:ascii="微软雅黑" w:hAnsi="微软雅黑" w:eastAsia="微软雅黑"/>
          <w:b/>
          <w:sz w:val="21"/>
        </w:rPr>
        <w:t>「说人话版解读」+ 名词小课堂</w:t>
      </w:r>
      <w:r>
        <w:rPr>
          <w:rFonts w:ascii="微软雅黑" w:hAnsi="微软雅黑" w:eastAsia="微软雅黑"/>
          <w:b w:val="0"/>
          <w:sz w:val="21"/>
        </w:rPr>
        <w:t>,用大白话把方案讲清楚。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:找到了产品的差异化与情感内核——把专业翻译成信任。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8:选完城市后区县列表不全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:隐藏贴息功能里,选了北京后,区县下拉只有朝阳、海淀等寥寥几个。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:地区数据不完整,下级区县树缺失。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 xml:space="preserve">:补全 </w:t>
      </w:r>
      <w:r>
        <w:rPr>
          <w:rFonts w:ascii="Consolas" w:hAnsi="Consolas" w:eastAsia="Consolas"/>
          <w:color w:val="C03737"/>
          <w:sz w:val="20"/>
          <w:shd w:val="clear" w:fill="F2F2F2"/>
        </w:rPr>
        <w:t>regions.py</w:t>
      </w:r>
      <w:r>
        <w:rPr>
          <w:rFonts w:ascii="微软雅黑" w:hAnsi="微软雅黑" w:eastAsia="微软雅黑"/>
          <w:b w:val="0"/>
          <w:sz w:val="21"/>
        </w:rPr>
        <w:t xml:space="preserve"> 的区县数据,让每个城市的下级区县完整可选。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:数据完整性直接影响可用性,细节不能省。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三、技术与代码类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9:风控评估框重复渲染了两次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:做折叠功能时,首屏和折叠区各渲染了一份风控框,重复显示。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:新增折叠区时未删除原有的首屏渲染。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:定位重复代码,删掉首屏那份,只保留折叠区。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:改动要检查副作用,发现 bug 顺手修掉。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10:合规红线——不能夸大宣传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:早期文案写了「通过率达 XX%」「高出 60%」等绝对化表述,有合规风险。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:金融产品对宣传措辞非常敏感。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:全站改词(「达」→「约」、去掉绝对化数字),并在底部加</w:t>
      </w:r>
      <w:r>
        <w:rPr>
          <w:rFonts w:ascii="微软雅黑" w:hAnsi="微软雅黑" w:eastAsia="微软雅黑"/>
          <w:b/>
          <w:sz w:val="21"/>
        </w:rPr>
        <w:t>固定免责声明</w:t>
      </w:r>
      <w:r>
        <w:rPr>
          <w:rFonts w:ascii="微软雅黑" w:hAnsi="微软雅黑" w:eastAsia="微软雅黑"/>
          <w:b w:val="0"/>
          <w:sz w:val="21"/>
        </w:rPr>
        <w:t>(不发放贷款、仅供参考)。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:建立了金融场景的合规意识。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11:该不该全用 AI?核心推荐选了确定性规则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:一开始想全部用大模型做推荐,但金融推荐需要稳定、可解释、可复现。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:大模型有幻觉风险,结果不可复现,不利于合规审计。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:核心推荐用</w:t>
      </w:r>
      <w:r>
        <w:rPr>
          <w:rFonts w:ascii="微软雅黑" w:hAnsi="微软雅黑" w:eastAsia="微软雅黑"/>
          <w:b/>
          <w:sz w:val="21"/>
        </w:rPr>
        <w:t>确定性规则引擎</w:t>
      </w:r>
      <w:r>
        <w:rPr>
          <w:rFonts w:ascii="微软雅黑" w:hAnsi="微软雅黑" w:eastAsia="微软雅黑"/>
          <w:b w:val="0"/>
          <w:sz w:val="21"/>
        </w:rPr>
        <w:t>(零成本、可审计),只在开放式问答场景接入大模型。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:在合适的地方用合适的技术,不为追热点而堆砌 AI。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55555"/>
          <w:sz w:val="24"/>
        </w:rPr>
        <w:t>挑战 12:怎么证明产品有用?——不能凭感觉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:做了很多功能,却无法量化它们是否真的有价值。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:缺少数据度量手段。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b w:val="0"/>
          <w:sz w:val="21"/>
        </w:rPr>
        <w:t>:亲手搭建</w:t>
      </w:r>
      <w:r>
        <w:rPr>
          <w:rFonts w:ascii="微软雅黑" w:hAnsi="微软雅黑" w:eastAsia="微软雅黑"/>
          <w:b/>
          <w:sz w:val="21"/>
        </w:rPr>
        <w:t>埋点系统 + 数据看板</w:t>
      </w:r>
      <w:r>
        <w:rPr>
          <w:rFonts w:ascii="微软雅黑" w:hAnsi="微软雅黑" w:eastAsia="微软雅黑"/>
          <w:b w:val="0"/>
          <w:sz w:val="21"/>
        </w:rPr>
        <w:t>(六步转化漏斗、功能使用排行、每日趋势),并自动标出流失最严重的环节。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收获</w:t>
      </w:r>
      <w:r>
        <w:rPr>
          <w:rFonts w:ascii="微软雅黑" w:hAnsi="微软雅黑" w:eastAsia="微软雅黑"/>
          <w:b w:val="0"/>
          <w:sz w:val="21"/>
        </w:rPr>
        <w:t>:从「做功能」升级到「用数据驱动决策」,这是产品经理最核心的能力。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答辩重点建议(讲 3 个即可)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挑战</w:t>
            </w:r>
          </w:p>
        </w:tc>
        <w:tc>
          <w:tcPr>
            <w:tcW w:type="dxa" w:w="432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体现的能力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部署一路碰壁(1–5)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韧性、解决问题、工程落地能力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信息过载改精简版(6)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产品取舍、克制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自建数据看板(12)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数据驱动决策(产品经理核心能力)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