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D66"/>
          <w:sz w:val="40"/>
        </w:rPr>
        <w:t>实习结项答辩报告 · 小微贷管家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产品:面向小微企业主与个人的智能贷款服务助手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在线体验:https://loan-helper-665l.onrender.com　|　代码仓库:github.com/zzh213/loan-helper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数据看板:https://loan-helper-665l.onrender.com/admin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一、项目概述(30 秒讲清楚)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小微贷管家</w:t>
      </w:r>
      <w:r>
        <w:rPr>
          <w:rFonts w:ascii="微软雅黑" w:hAnsi="微软雅黑" w:eastAsia="微软雅黑"/>
          <w:b w:val="0"/>
          <w:sz w:val="21"/>
        </w:rPr>
        <w:t>是我在实习期间独立完成的一款智能贷款服务产品。用户填写自身情况(行业、营收、征信、抵押等),系统在几秒内智能匹配贷款产品、评估风控、给出最优方案,并</w:t>
      </w:r>
      <w:r>
        <w:rPr>
          <w:rFonts w:ascii="微软雅黑" w:hAnsi="微软雅黑" w:eastAsia="微软雅黑"/>
          <w:b/>
          <w:sz w:val="21"/>
        </w:rPr>
        <w:t>用大白话把专业内容讲清楚</w:t>
      </w:r>
      <w:r>
        <w:rPr>
          <w:rFonts w:ascii="微软雅黑" w:hAnsi="微软雅黑" w:eastAsia="微软雅黑"/>
          <w:b w:val="0"/>
          <w:sz w:val="21"/>
        </w:rPr>
        <w:t>,同时匹配可申报的政府补贴。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一句话定位:</w:t>
      </w:r>
      <w:r>
        <w:rPr>
          <w:rFonts w:ascii="微软雅黑" w:hAnsi="微软雅黑" w:eastAsia="微软雅黑"/>
          <w:b w:val="0"/>
          <w:sz w:val="21"/>
        </w:rPr>
        <w:t xml:space="preserve"> 给小微企业主和普通人的"贷款翻译官 + 私人军师"。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核心价值:</w:t>
      </w:r>
      <w:r>
        <w:rPr>
          <w:rFonts w:ascii="微软雅黑" w:hAnsi="微软雅黑" w:eastAsia="微软雅黑"/>
          <w:b w:val="0"/>
          <w:sz w:val="21"/>
        </w:rPr>
        <w:t xml:space="preserve"> 破除普通经营者与金融机构之间的信息不对称。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交付成果:</w:t>
      </w:r>
      <w:r>
        <w:rPr>
          <w:rFonts w:ascii="微软雅黑" w:hAnsi="微软雅黑" w:eastAsia="微软雅黑"/>
          <w:b w:val="0"/>
          <w:sz w:val="21"/>
        </w:rPr>
        <w:t xml:space="preserve"> 一个真实上线、可安装(PWA)、含 AI 助手与数据看板的完整 Web 产品。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关键数据(截至结项):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天,40 次迭代提交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代码规模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1.4 万行(Python 6.9k / JS 3.4k / CSS 2.7k / HTML 1.1k)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 个 Python 模块,50 个 API 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自动化测试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41 项,100% 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双引擎推荐、8 维风控、大白话解读、补贴匹配、AI 助手、数据看板等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二、我发现的问题(为什么做这个)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小微企业贡献了全国 60% 的 GDP、80% 的城镇就业,但"融资难"是老问题。我在调研中发现,真正卡住用户的</w:t>
      </w:r>
      <w:r>
        <w:rPr>
          <w:rFonts w:ascii="微软雅黑" w:hAnsi="微软雅黑" w:eastAsia="微软雅黑"/>
          <w:b/>
          <w:sz w:val="21"/>
        </w:rPr>
        <w:t>不是没有产品,而是三个"不知道":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不知道自己能不能贷、能贷多少</w:t>
      </w:r>
      <w:r>
        <w:rPr>
          <w:rFonts w:ascii="微软雅黑" w:hAnsi="微软雅黑" w:eastAsia="微软雅黑"/>
          <w:b w:val="0"/>
          <w:sz w:val="21"/>
        </w:rPr>
        <w:t xml:space="preserve"> —— 面对上百个产品无从下手,又怕被拒影响征信;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不知道该找谁贷、会不会被拒</w:t>
      </w:r>
      <w:r>
        <w:rPr>
          <w:rFonts w:ascii="微软雅黑" w:hAnsi="微软雅黑" w:eastAsia="微软雅黑"/>
          <w:b w:val="0"/>
          <w:sz w:val="21"/>
        </w:rPr>
        <w:t xml:space="preserve"> —— 银行/担保/助贷信息不透明;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看不懂银行的专业话术</w:t>
      </w:r>
      <w:r>
        <w:rPr>
          <w:rFonts w:ascii="微软雅黑" w:hAnsi="微软雅黑" w:eastAsia="微软雅黑"/>
          <w:b w:val="0"/>
          <w:sz w:val="21"/>
        </w:rPr>
        <w:t xml:space="preserve"> —— "年化""抵押率""征信",每个字都认识,连起来不懂。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本质是一场普通人打不赢的"信息不对称"。</w:t>
      </w:r>
      <w:r>
        <w:rPr>
          <w:rFonts w:ascii="微软雅黑" w:hAnsi="微软雅黑" w:eastAsia="微软雅黑"/>
          <w:b w:val="0"/>
          <w:sz w:val="21"/>
        </w:rPr>
        <w:t xml:space="preserve"> 这就是产品要解决的核心痛点。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三、我做了什么(产品方案)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我用</w:t>
      </w:r>
      <w:r>
        <w:rPr>
          <w:rFonts w:ascii="微软雅黑" w:hAnsi="微软雅黑" w:eastAsia="微软雅黑"/>
          <w:b/>
          <w:sz w:val="21"/>
        </w:rPr>
        <w:t>一条主线</w:t>
      </w:r>
      <w:r>
        <w:rPr>
          <w:rFonts w:ascii="微软雅黑" w:hAnsi="微软雅黑" w:eastAsia="微软雅黑"/>
          <w:b w:val="0"/>
          <w:sz w:val="21"/>
        </w:rPr>
        <w:t>串起所有功能:</w:t>
      </w:r>
      <w:r>
        <w:rPr>
          <w:rFonts w:ascii="微软雅黑" w:hAnsi="微软雅黑" w:eastAsia="微软雅黑"/>
          <w:b/>
          <w:sz w:val="21"/>
        </w:rPr>
        <w:t>破除信息不对称 → 用大白话建立信任 → 手把手帮用户走完融资。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关键功能</w:t>
            </w:r>
          </w:p>
        </w:tc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解决哪个"不知道"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看得懂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💬 说人话版解读 + 名词小课堂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看不懂话术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算得清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双引擎推荐(企业/个人)、8 维风控评分、方案分层对比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能不能贷、贷多少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办得成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材料清单、银行成品材料(PDF/Word)、预约信贷经理、进度追踪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找谁贷、怎么办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拿实惠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补贴政策匹配 + 区县/园区级隐藏贴息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别漏掉政府扶持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敢信任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大白话 + 诚实的数据来源标注 + 政府担保增信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会不会被坑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四、我是怎么思考的(产品取舍,答辩重点)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功能多不难,</w:t>
      </w:r>
      <w:r>
        <w:rPr>
          <w:rFonts w:ascii="微软雅黑" w:hAnsi="微软雅黑" w:eastAsia="微软雅黑"/>
          <w:b/>
          <w:sz w:val="21"/>
        </w:rPr>
        <w:t>难的是取舍</w:t>
      </w:r>
      <w:r>
        <w:rPr>
          <w:rFonts w:ascii="微软雅黑" w:hAnsi="微软雅黑" w:eastAsia="微软雅黑"/>
          <w:b w:val="0"/>
          <w:sz w:val="21"/>
        </w:rPr>
        <w:t>。以下是最能体现产品思维的三个决策: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1. 结果页"精简版 + 查看更多"——降低认知负荷 &gt; 展示功能全面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最初把全部结果一次性铺开,信息过载会吓退用户。我改为首屏只给"一句话结论 + 最优方案",其余(风控、对比、补贴等)收进折叠区。</w:t>
      </w:r>
      <w:r>
        <w:rPr>
          <w:rFonts w:ascii="微软雅黑" w:hAnsi="微软雅黑" w:eastAsia="微软雅黑"/>
          <w:b/>
          <w:sz w:val="21"/>
        </w:rPr>
        <w:t>克制地展示,才是对用户负责。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2. 「说人话版解读」——把"专业"翻译成"信任"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我意识到同类产品都在比"谁算得准",但用户真正的痛点是"看不懂、不敢试"。于是我做了大白话解读——它不是一个普通功能,而是整个产品的</w:t>
      </w:r>
      <w:r>
        <w:rPr>
          <w:rFonts w:ascii="微软雅黑" w:hAnsi="微软雅黑" w:eastAsia="微软雅黑"/>
          <w:b/>
          <w:sz w:val="21"/>
        </w:rPr>
        <w:t>情感内核和差异点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3. 大模型的克制使用——不为了 AI 而 AI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核心推荐用确定性规则(稳定、零成本、可解释、结果可复现),只在开放问答场景接入大模型(GLM-4-Flash)。</w:t>
      </w:r>
      <w:r>
        <w:rPr>
          <w:rFonts w:ascii="微软雅黑" w:hAnsi="微软雅黑" w:eastAsia="微软雅黑"/>
          <w:b/>
          <w:sz w:val="21"/>
        </w:rPr>
        <w:t>在合适的地方用合适的技术,而不是堆砌热点。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五、带来了什么价值(用数据说话)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我没有停留在"我觉得有用",而是</w:t>
      </w:r>
      <w:r>
        <w:rPr>
          <w:rFonts w:ascii="微软雅黑" w:hAnsi="微软雅黑" w:eastAsia="微软雅黑"/>
          <w:b/>
          <w:sz w:val="21"/>
        </w:rPr>
        <w:t>亲手搭建了一套埋点系统 + 数据看板</w:t>
      </w:r>
      <w:r>
        <w:rPr>
          <w:rFonts w:ascii="微软雅黑" w:hAnsi="微软雅黑" w:eastAsia="微软雅黑"/>
          <w:b w:val="0"/>
          <w:sz w:val="21"/>
        </w:rPr>
        <w:t>来验证价值。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北极星指标:</w:t>
      </w:r>
      <w:r>
        <w:rPr>
          <w:rFonts w:ascii="微软雅黑" w:hAnsi="微软雅黑" w:eastAsia="微软雅黑"/>
          <w:b w:val="0"/>
          <w:sz w:val="21"/>
        </w:rPr>
        <w:t xml:space="preserve"> 完成融资匹配并留资的有效用户数。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转化漏斗(6 步):</w:t>
      </w:r>
      <w:r>
        <w:rPr>
          <w:rFonts w:ascii="微软雅黑" w:hAnsi="微软雅黑" w:eastAsia="微软雅黑"/>
          <w:b w:val="0"/>
          <w:sz w:val="21"/>
        </w:rPr>
        <w:t xml:space="preserve"> 访问 → 开始填表 → 提交测算 → 看到方案 → 展开详情 → 留资/预约。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看板会</w:t>
      </w:r>
      <w:r>
        <w:rPr>
          <w:rFonts w:ascii="微软雅黑" w:hAnsi="微软雅黑" w:eastAsia="微软雅黑"/>
          <w:b/>
          <w:sz w:val="21"/>
        </w:rPr>
        <w:t>自动标出流失最严重的一环</w:t>
      </w:r>
      <w:r>
        <w:rPr>
          <w:rFonts w:ascii="微软雅黑" w:hAnsi="微软雅黑" w:eastAsia="微软雅黑"/>
          <w:b w:val="0"/>
          <w:sz w:val="21"/>
        </w:rPr>
        <w:t>,直接指向下一步该优化哪里。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辅助指标:</w:t>
      </w:r>
      <w:r>
        <w:rPr>
          <w:rFonts w:ascii="微软雅黑" w:hAnsi="微软雅黑" w:eastAsia="微软雅黑"/>
          <w:b w:val="0"/>
          <w:sz w:val="21"/>
        </w:rPr>
        <w:t xml:space="preserve"> 表单转化率、留资转化率、功能使用排行、每日趋势。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演示环境下,产品从访问到看到方案的转化约 40%,漏斗最大流失点出现在"提交测算→留资"环节——这正是下一步优化的靶点。</w:t>
      </w:r>
    </w:p>
    <w:p>
      <w:pPr>
        <w:spacing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(真实数据以答辩现场看板为准)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这套看板本身,就是我"会定义指标、用数据驱动决策"的能力证明。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六、一个完整的迭代案例(体现方法论)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以"结果页改版"为例,展示我的完整产品闭环: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发现问题:</w:t>
      </w:r>
      <w:r>
        <w:rPr>
          <w:rFonts w:ascii="微软雅黑" w:hAnsi="微软雅黑" w:eastAsia="微软雅黑"/>
          <w:b w:val="0"/>
          <w:sz w:val="21"/>
        </w:rPr>
        <w:t xml:space="preserve"> 观察到结果页信息量过大,担心用户流失;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提出假设:</w:t>
      </w:r>
      <w:r>
        <w:rPr>
          <w:rFonts w:ascii="微软雅黑" w:hAnsi="微软雅黑" w:eastAsia="微软雅黑"/>
          <w:b w:val="0"/>
          <w:sz w:val="21"/>
        </w:rPr>
        <w:t xml:space="preserve"> 首屏聚焦核心结论能降低认知负荷、提升深度浏览;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落地方案:</w:t>
      </w:r>
      <w:r>
        <w:rPr>
          <w:rFonts w:ascii="微软雅黑" w:hAnsi="微软雅黑" w:eastAsia="微软雅黑"/>
          <w:b w:val="0"/>
          <w:sz w:val="21"/>
        </w:rPr>
        <w:t xml:space="preserve"> 重构为"精简版 + 查看更多"折叠结构;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埋点验证:</w:t>
      </w:r>
      <w:r>
        <w:rPr>
          <w:rFonts w:ascii="微软雅黑" w:hAnsi="微软雅黑" w:eastAsia="微软雅黑"/>
          <w:b w:val="0"/>
          <w:sz w:val="21"/>
        </w:rPr>
        <w:t xml:space="preserve"> 上线埋点追踪"展开详情"点击率、名词小课堂点击量,验证用户是否真的想看深度内容、"看不懂"痛点是否真实;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持续迭代:</w:t>
      </w:r>
      <w:r>
        <w:rPr>
          <w:rFonts w:ascii="微软雅黑" w:hAnsi="微软雅黑" w:eastAsia="微软雅黑"/>
          <w:b w:val="0"/>
          <w:sz w:val="21"/>
        </w:rPr>
        <w:t xml:space="preserve"> 根据漏斗数据决定下一步优化靶点。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这是一个"提出假设 → 埋点验证 → 迭代 → 再验证"的完整数据驱动闭环。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七、技术实现亮点(体现落地能力)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端到端独立交付:</w:t>
      </w:r>
      <w:r>
        <w:rPr>
          <w:rFonts w:ascii="微软雅黑" w:hAnsi="微软雅黑" w:eastAsia="微软雅黑"/>
          <w:b w:val="0"/>
          <w:sz w:val="21"/>
        </w:rPr>
        <w:t xml:space="preserve"> 需求 → 设计 → 前后端开发 → 测试 → 部署上线,全流程独立完成;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工程规范:</w:t>
      </w:r>
      <w:r>
        <w:rPr>
          <w:rFonts w:ascii="微软雅黑" w:hAnsi="微软雅黑" w:eastAsia="微软雅黑"/>
          <w:b w:val="0"/>
          <w:sz w:val="21"/>
        </w:rPr>
        <w:t xml:space="preserve"> 41 项自动化测试、双数据库后端(SQLite/Postgres 无缝切换)、接口限流、安全响应头(CSP 等)、静态资源分级缓存;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可用性:</w:t>
      </w:r>
      <w:r>
        <w:rPr>
          <w:rFonts w:ascii="微软雅黑" w:hAnsi="微软雅黑" w:eastAsia="微软雅黑"/>
          <w:b w:val="0"/>
          <w:sz w:val="21"/>
        </w:rPr>
        <w:t xml:space="preserve"> 做成可安装 PWA,支持离线;深色模式;移动端底部导航适配;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数据护城河雏形:</w:t>
      </w:r>
      <w:r>
        <w:rPr>
          <w:rFonts w:ascii="微软雅黑" w:hAnsi="微软雅黑" w:eastAsia="微软雅黑"/>
          <w:b w:val="0"/>
          <w:sz w:val="21"/>
        </w:rPr>
        <w:t xml:space="preserve"> 用历史真实通过率反向校准各行业方案的本地通过率,实现"越用越准"。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八、商业模式(能讲清楚怎么转)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主模式——助贷获客(CPA/CPS 分成):</w:t>
      </w:r>
      <w:r>
        <w:rPr>
          <w:rFonts w:ascii="微软雅黑" w:hAnsi="微软雅黑" w:eastAsia="微软雅黑"/>
          <w:b w:val="0"/>
          <w:sz w:val="21"/>
        </w:rPr>
        <w:t xml:space="preserve"> 免费产品产生高质量线索 → 分发给持牌机构 → 按有效对接或成功放款分成。</w:t>
      </w:r>
      <w:r>
        <w:rPr>
          <w:rFonts w:ascii="微软雅黑" w:hAnsi="微软雅黑" w:eastAsia="微软雅黑"/>
          <w:b/>
          <w:sz w:val="21"/>
        </w:rPr>
        <w:t>不放贷、不碰资金,只做撮合,规避牌照风险。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第二曲线——SaaS 工具版:</w:t>
      </w:r>
      <w:r>
        <w:rPr>
          <w:rFonts w:ascii="微软雅黑" w:hAnsi="微软雅黑" w:eastAsia="微软雅黑"/>
          <w:b w:val="0"/>
          <w:sz w:val="21"/>
        </w:rPr>
        <w:t xml:space="preserve"> 同一套引擎面向信贷经理做展业提效工具,按账号订阅。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护城河:</w:t>
      </w:r>
      <w:r>
        <w:rPr>
          <w:rFonts w:ascii="微软雅黑" w:hAnsi="微软雅黑" w:eastAsia="微软雅黑"/>
          <w:b w:val="0"/>
          <w:sz w:val="21"/>
        </w:rPr>
        <w:t xml:space="preserve"> 先用 To C 产品跑流量与数据,再用真实数据反哺风控与 To B 工具,形成数据飞轮。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九、成长与反思(答辩加分项)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我的收获: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从"做功能"到"做产品"——学会用一条主线做取舍,而非堆砌功能;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建立了"数据驱动"的习惯——任何功能都要能回答"我怎么知道它有用";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打通了产品全流程——第一次独立把一个想法做到真实上线可用。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我的不足与改进: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数据真实性:当前产品/补贴数据多为示意性整理,商业化前需对接真实数据源并做合规审查;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缺少真实用户验证:下一步应做真实用户访谈,用定性反馈补充定量数据;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转化闭环未打通:留资后的机构对接与结算流程尚未落地。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十、后续规划(Roadmap)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</w:t>
            </w:r>
          </w:p>
        </w:tc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近期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信任 &amp; 闭环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真实产品库对接、数据来源系统化标注、进度对 C 端开放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增长 &amp; 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A/B 实验框架、分享裂变、用户行为深度分析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远期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商业化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机构对接与线索结算、SaaS 白标版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附:现场演示动线建议(3 分钟)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打开首页 → 填一个企业案例 → 展示"一句话结论 + 精简版方案";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点开「说人话版解读」→ 强调差异化的产品洞察;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点"查看完整方案详情" → 展示风控、分层、补贴的深度能力;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打开 /admin 数据看板 → 展示转化漏斗与自动洞察 → </w:t>
      </w:r>
      <w:r>
        <w:rPr>
          <w:rFonts w:ascii="微软雅黑" w:hAnsi="微软雅黑" w:eastAsia="微软雅黑"/>
          <w:b/>
          <w:sz w:val="21"/>
        </w:rPr>
        <w:t>用数据收尾,证明产品思维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*本报告随产品迭代持续更新。*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