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54BD" w14:textId="604DF441" w:rsidR="003414D0" w:rsidRDefault="00EE7721">
      <w:r>
        <w:rPr>
          <w:noProof/>
        </w:rPr>
        <w:drawing>
          <wp:inline distT="0" distB="0" distL="0" distR="0" wp14:anchorId="2879A1AF" wp14:editId="7A3CEB4C">
            <wp:extent cx="4860471" cy="2677886"/>
            <wp:effectExtent l="0" t="0" r="16510" b="82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-1"/>
        <w:tblW w:w="3782" w:type="pct"/>
        <w:tblLook w:val="0660" w:firstRow="1" w:lastRow="1" w:firstColumn="0" w:lastColumn="0" w:noHBand="1" w:noVBand="1"/>
      </w:tblPr>
      <w:tblGrid>
        <w:gridCol w:w="2236"/>
        <w:gridCol w:w="2023"/>
        <w:gridCol w:w="2024"/>
      </w:tblGrid>
      <w:tr w:rsidR="003414D0" w14:paraId="15B30524" w14:textId="77777777" w:rsidTr="0070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9" w:type="pct"/>
            <w:noWrap/>
          </w:tcPr>
          <w:p w14:paraId="1A837F59" w14:textId="0900A45B" w:rsidR="003414D0" w:rsidRPr="003414D0" w:rsidRDefault="003414D0" w:rsidP="003414D0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610" w:type="pct"/>
            <w:vAlign w:val="bottom"/>
          </w:tcPr>
          <w:p w14:paraId="41B94503" w14:textId="751EFF6C" w:rsidR="003414D0" w:rsidRPr="003414D0" w:rsidRDefault="003414D0" w:rsidP="003414D0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 w:rsidRPr="003414D0">
              <w:rPr>
                <w:rFonts w:ascii="等线" w:eastAsia="等线" w:hAnsi="等线" w:cs="宋体" w:hint="eastAsia"/>
                <w:color w:val="000000"/>
              </w:rPr>
              <w:t>f1_score</w:t>
            </w:r>
          </w:p>
        </w:tc>
        <w:tc>
          <w:tcPr>
            <w:tcW w:w="1611" w:type="pct"/>
            <w:vAlign w:val="bottom"/>
          </w:tcPr>
          <w:p w14:paraId="7B994918" w14:textId="39491A5F" w:rsidR="003414D0" w:rsidRPr="003414D0" w:rsidRDefault="003414D0" w:rsidP="003414D0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</w:rPr>
              <w:t>A</w:t>
            </w:r>
            <w:r w:rsidRPr="003414D0">
              <w:rPr>
                <w:rFonts w:ascii="等线" w:eastAsia="等线" w:hAnsi="等线" w:cs="宋体" w:hint="eastAsia"/>
                <w:color w:val="000000"/>
              </w:rPr>
              <w:t>uc</w:t>
            </w:r>
            <w:proofErr w:type="spellEnd"/>
          </w:p>
        </w:tc>
      </w:tr>
      <w:tr w:rsidR="00AA772F" w14:paraId="44947EE2" w14:textId="77777777" w:rsidTr="00112BCB">
        <w:tc>
          <w:tcPr>
            <w:tcW w:w="1779" w:type="pct"/>
            <w:noWrap/>
            <w:vAlign w:val="bottom"/>
          </w:tcPr>
          <w:p w14:paraId="159C1B4F" w14:textId="71036A08" w:rsidR="00AA772F" w:rsidRDefault="00AA772F" w:rsidP="00AA772F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LogisticFlatten</w:t>
            </w:r>
            <w:proofErr w:type="spellEnd"/>
          </w:p>
        </w:tc>
        <w:tc>
          <w:tcPr>
            <w:tcW w:w="1610" w:type="pct"/>
          </w:tcPr>
          <w:p w14:paraId="20D075BA" w14:textId="1022E5BC" w:rsidR="00AA772F" w:rsidRPr="003414D0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0.701059</w:t>
            </w:r>
          </w:p>
        </w:tc>
        <w:tc>
          <w:tcPr>
            <w:tcW w:w="1611" w:type="pct"/>
          </w:tcPr>
          <w:p w14:paraId="784113BE" w14:textId="5371CF27" w:rsidR="00AA772F" w:rsidRPr="003414D0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0.94951</w:t>
            </w:r>
          </w:p>
        </w:tc>
      </w:tr>
      <w:tr w:rsidR="00AA772F" w14:paraId="29A52FE2" w14:textId="77777777" w:rsidTr="00112BCB">
        <w:tc>
          <w:tcPr>
            <w:tcW w:w="1779" w:type="pct"/>
            <w:noWrap/>
            <w:vAlign w:val="bottom"/>
          </w:tcPr>
          <w:p w14:paraId="0FD47ED8" w14:textId="2B079C89" w:rsidR="00AA772F" w:rsidRDefault="00AA772F" w:rsidP="00AA772F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LogisticSingle</w:t>
            </w:r>
            <w:proofErr w:type="spellEnd"/>
          </w:p>
        </w:tc>
        <w:tc>
          <w:tcPr>
            <w:tcW w:w="1610" w:type="pct"/>
          </w:tcPr>
          <w:p w14:paraId="6612D6AB" w14:textId="340A7D09" w:rsidR="00AA772F" w:rsidRPr="003414D0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0.792121</w:t>
            </w:r>
          </w:p>
        </w:tc>
        <w:tc>
          <w:tcPr>
            <w:tcW w:w="1611" w:type="pct"/>
          </w:tcPr>
          <w:p w14:paraId="7BC252C8" w14:textId="66C9C16E" w:rsidR="00AA772F" w:rsidRPr="003414D0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0.940074</w:t>
            </w:r>
          </w:p>
        </w:tc>
      </w:tr>
      <w:tr w:rsidR="00AA772F" w14:paraId="490F810E" w14:textId="77777777" w:rsidTr="00112BCB">
        <w:tc>
          <w:tcPr>
            <w:tcW w:w="1779" w:type="pct"/>
            <w:noWrap/>
            <w:vAlign w:val="bottom"/>
          </w:tcPr>
          <w:p w14:paraId="412AABFF" w14:textId="5E0CEF56" w:rsidR="00AA772F" w:rsidRDefault="00AA772F" w:rsidP="00AA772F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NaiveBayesFlatten</w:t>
            </w:r>
            <w:proofErr w:type="spellEnd"/>
          </w:p>
        </w:tc>
        <w:tc>
          <w:tcPr>
            <w:tcW w:w="1610" w:type="pct"/>
          </w:tcPr>
          <w:p w14:paraId="1D1526A3" w14:textId="79C68C91" w:rsidR="00AA772F" w:rsidRPr="00EC0995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2E74B5" w:themeColor="accent5" w:themeShade="BF"/>
              </w:rPr>
            </w:pPr>
            <w:r w:rsidRPr="00EC0995">
              <w:rPr>
                <w:rFonts w:ascii="等线" w:eastAsia="等线" w:cs="等线"/>
                <w:color w:val="2E74B5" w:themeColor="accent5" w:themeShade="BF"/>
              </w:rPr>
              <w:t>0.810589</w:t>
            </w:r>
          </w:p>
        </w:tc>
        <w:tc>
          <w:tcPr>
            <w:tcW w:w="1611" w:type="pct"/>
          </w:tcPr>
          <w:p w14:paraId="4F77FC41" w14:textId="45547FBA" w:rsidR="00AA772F" w:rsidRPr="00EC0995" w:rsidRDefault="00AA772F" w:rsidP="00AA772F">
            <w:pPr>
              <w:widowControl/>
              <w:jc w:val="right"/>
              <w:rPr>
                <w:rFonts w:ascii="等线" w:eastAsia="等线" w:hAnsi="等线" w:cs="宋体"/>
                <w:color w:val="2E74B5" w:themeColor="accent5" w:themeShade="BF"/>
              </w:rPr>
            </w:pPr>
            <w:r w:rsidRPr="00EC0995">
              <w:rPr>
                <w:rFonts w:ascii="等线" w:eastAsia="等线" w:cs="等线"/>
                <w:color w:val="2E74B5" w:themeColor="accent5" w:themeShade="BF"/>
              </w:rPr>
              <w:t>0.88027</w:t>
            </w:r>
          </w:p>
        </w:tc>
      </w:tr>
      <w:tr w:rsidR="007D5273" w14:paraId="3D27AE30" w14:textId="77777777" w:rsidTr="00112BCB">
        <w:tc>
          <w:tcPr>
            <w:tcW w:w="1779" w:type="pct"/>
            <w:noWrap/>
            <w:vAlign w:val="bottom"/>
          </w:tcPr>
          <w:p w14:paraId="55BEB605" w14:textId="68E7C5FC" w:rsidR="007D5273" w:rsidRPr="003414D0" w:rsidRDefault="007D5273" w:rsidP="00AA772F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</w:rPr>
              <w:t xml:space="preserve">     </w:t>
            </w:r>
            <w:r w:rsidRPr="007D5273">
              <w:rPr>
                <w:rFonts w:ascii="等线" w:eastAsia="等线" w:hAnsi="等线" w:cs="宋体"/>
                <w:color w:val="000000"/>
              </w:rPr>
              <w:t>Gaussian</w:t>
            </w:r>
          </w:p>
        </w:tc>
        <w:tc>
          <w:tcPr>
            <w:tcW w:w="1610" w:type="pct"/>
          </w:tcPr>
          <w:p w14:paraId="1059B603" w14:textId="62274404" w:rsidR="007D5273" w:rsidRDefault="007D5273" w:rsidP="00AA772F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7D5273">
              <w:rPr>
                <w:rFonts w:ascii="等线" w:eastAsia="等线" w:cs="等线"/>
                <w:color w:val="000000"/>
              </w:rPr>
              <w:t>0.63535</w:t>
            </w:r>
            <w:r>
              <w:rPr>
                <w:rFonts w:ascii="等线" w:eastAsia="等线" w:cs="等线" w:hint="eastAsia"/>
                <w:color w:val="000000"/>
              </w:rPr>
              <w:t>4</w:t>
            </w:r>
          </w:p>
        </w:tc>
        <w:tc>
          <w:tcPr>
            <w:tcW w:w="1611" w:type="pct"/>
          </w:tcPr>
          <w:p w14:paraId="5CA83C8C" w14:textId="56888816" w:rsidR="007D5273" w:rsidRDefault="007D5273" w:rsidP="00AA772F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7D5273">
              <w:rPr>
                <w:rFonts w:ascii="等线" w:eastAsia="等线" w:cs="等线"/>
                <w:color w:val="000000"/>
              </w:rPr>
              <w:t>0.753186</w:t>
            </w:r>
          </w:p>
        </w:tc>
      </w:tr>
      <w:tr w:rsidR="007D5273" w14:paraId="42FE9C71" w14:textId="77777777" w:rsidTr="00112BCB">
        <w:tc>
          <w:tcPr>
            <w:tcW w:w="1779" w:type="pct"/>
            <w:noWrap/>
            <w:vAlign w:val="bottom"/>
          </w:tcPr>
          <w:p w14:paraId="000184CB" w14:textId="6B922D97" w:rsidR="007D5273" w:rsidRDefault="007D5273" w:rsidP="007D5273">
            <w:pPr>
              <w:ind w:firstLineChars="300" w:firstLine="660"/>
              <w:rPr>
                <w:rFonts w:ascii="等线" w:eastAsia="等线" w:hAnsi="等线" w:cs="宋体"/>
                <w:color w:val="000000"/>
              </w:rPr>
            </w:pPr>
            <w:r w:rsidRPr="007D5273">
              <w:rPr>
                <w:rFonts w:ascii="等线" w:eastAsia="等线" w:hAnsi="等线" w:cs="宋体"/>
                <w:color w:val="000000"/>
              </w:rPr>
              <w:t>Bernoulli</w:t>
            </w:r>
          </w:p>
        </w:tc>
        <w:tc>
          <w:tcPr>
            <w:tcW w:w="1610" w:type="pct"/>
          </w:tcPr>
          <w:p w14:paraId="55501133" w14:textId="40EC61AE" w:rsidR="007D5273" w:rsidRPr="007D5273" w:rsidRDefault="007D5273" w:rsidP="00AA772F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7D5273">
              <w:rPr>
                <w:rFonts w:ascii="等线" w:eastAsia="等线" w:cs="等线"/>
                <w:color w:val="000000"/>
              </w:rPr>
              <w:t>0.78540</w:t>
            </w:r>
            <w:r>
              <w:rPr>
                <w:rFonts w:ascii="等线" w:eastAsia="等线" w:cs="等线" w:hint="eastAsia"/>
                <w:color w:val="000000"/>
              </w:rPr>
              <w:t>8</w:t>
            </w:r>
          </w:p>
        </w:tc>
        <w:tc>
          <w:tcPr>
            <w:tcW w:w="1611" w:type="pct"/>
          </w:tcPr>
          <w:p w14:paraId="7BB0A6DE" w14:textId="4FCF10C6" w:rsidR="007D5273" w:rsidRPr="007D5273" w:rsidRDefault="007D5273" w:rsidP="00AA772F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7D5273">
              <w:rPr>
                <w:rFonts w:ascii="等线" w:eastAsia="等线" w:cs="等线"/>
                <w:color w:val="000000"/>
              </w:rPr>
              <w:t>0.861887</w:t>
            </w:r>
          </w:p>
        </w:tc>
      </w:tr>
      <w:tr w:rsidR="007D5273" w14:paraId="1942617E" w14:textId="77777777" w:rsidTr="00112BCB">
        <w:tc>
          <w:tcPr>
            <w:tcW w:w="1779" w:type="pct"/>
            <w:noWrap/>
            <w:vAlign w:val="bottom"/>
          </w:tcPr>
          <w:p w14:paraId="3C969252" w14:textId="0962489F" w:rsidR="007D5273" w:rsidRPr="007D5273" w:rsidRDefault="007D5273" w:rsidP="007D5273">
            <w:pPr>
              <w:ind w:firstLineChars="300" w:firstLine="660"/>
              <w:rPr>
                <w:rFonts w:ascii="等线" w:eastAsia="等线" w:hAnsi="等线" w:cs="宋体"/>
                <w:color w:val="000000"/>
              </w:rPr>
            </w:pPr>
            <w:r w:rsidRPr="007D5273">
              <w:rPr>
                <w:rFonts w:ascii="等线" w:eastAsia="等线" w:hAnsi="等线" w:cs="宋体"/>
                <w:color w:val="000000"/>
              </w:rPr>
              <w:t>Multinomial</w:t>
            </w:r>
          </w:p>
        </w:tc>
        <w:tc>
          <w:tcPr>
            <w:tcW w:w="1610" w:type="pct"/>
          </w:tcPr>
          <w:p w14:paraId="77781BB8" w14:textId="0E867FBC" w:rsidR="007D5273" w:rsidRPr="00EC0995" w:rsidRDefault="007D5273" w:rsidP="007D5273">
            <w:pPr>
              <w:widowControl/>
              <w:jc w:val="right"/>
              <w:rPr>
                <w:rFonts w:ascii="等线" w:eastAsia="等线" w:cs="等线"/>
                <w:color w:val="2E74B5" w:themeColor="accent5" w:themeShade="BF"/>
              </w:rPr>
            </w:pPr>
            <w:r w:rsidRPr="00EC0995">
              <w:rPr>
                <w:rFonts w:ascii="等线" w:eastAsia="等线" w:cs="等线"/>
                <w:color w:val="2E74B5" w:themeColor="accent5" w:themeShade="BF"/>
              </w:rPr>
              <w:t>0.810589</w:t>
            </w:r>
          </w:p>
        </w:tc>
        <w:tc>
          <w:tcPr>
            <w:tcW w:w="1611" w:type="pct"/>
          </w:tcPr>
          <w:p w14:paraId="55CC4A11" w14:textId="7608D095" w:rsidR="007D5273" w:rsidRPr="00EC0995" w:rsidRDefault="007D5273" w:rsidP="007D5273">
            <w:pPr>
              <w:widowControl/>
              <w:jc w:val="right"/>
              <w:rPr>
                <w:rFonts w:ascii="等线" w:eastAsia="等线" w:cs="等线"/>
                <w:color w:val="2E74B5" w:themeColor="accent5" w:themeShade="BF"/>
              </w:rPr>
            </w:pPr>
            <w:r w:rsidRPr="00EC0995">
              <w:rPr>
                <w:rFonts w:ascii="等线" w:eastAsia="等线" w:cs="等线"/>
                <w:color w:val="2E74B5" w:themeColor="accent5" w:themeShade="BF"/>
              </w:rPr>
              <w:t>0.88027</w:t>
            </w:r>
          </w:p>
        </w:tc>
      </w:tr>
      <w:tr w:rsidR="007D5273" w:rsidRPr="003414D0" w14:paraId="2504A402" w14:textId="77777777" w:rsidTr="00112BCB">
        <w:tc>
          <w:tcPr>
            <w:tcW w:w="1779" w:type="pct"/>
            <w:noWrap/>
            <w:vAlign w:val="bottom"/>
          </w:tcPr>
          <w:p w14:paraId="72D6E1C1" w14:textId="31469F98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NaiveBayesSingle</w:t>
            </w:r>
            <w:proofErr w:type="spellEnd"/>
          </w:p>
        </w:tc>
        <w:tc>
          <w:tcPr>
            <w:tcW w:w="1610" w:type="pct"/>
          </w:tcPr>
          <w:p w14:paraId="389FA9FE" w14:textId="14E32C0E" w:rsidR="007D5273" w:rsidRPr="00EC0995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ED7D31" w:themeColor="accent2"/>
              </w:rPr>
            </w:pPr>
            <w:bookmarkStart w:id="0" w:name="_GoBack"/>
            <w:bookmarkEnd w:id="0"/>
            <w:r w:rsidRPr="00EC0995">
              <w:rPr>
                <w:rFonts w:ascii="等线" w:eastAsia="等线" w:cs="等线"/>
                <w:color w:val="ED7D31" w:themeColor="accent2"/>
              </w:rPr>
              <w:t>0.72035</w:t>
            </w:r>
          </w:p>
        </w:tc>
        <w:tc>
          <w:tcPr>
            <w:tcW w:w="1611" w:type="pct"/>
          </w:tcPr>
          <w:p w14:paraId="604938EF" w14:textId="146A6510" w:rsidR="007D5273" w:rsidRPr="00EC0995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ED7D31" w:themeColor="accent2"/>
              </w:rPr>
            </w:pPr>
            <w:r w:rsidRPr="00EC0995">
              <w:rPr>
                <w:rFonts w:ascii="等线" w:eastAsia="等线" w:cs="等线"/>
                <w:color w:val="ED7D31" w:themeColor="accent2"/>
              </w:rPr>
              <w:t>0.811887</w:t>
            </w:r>
          </w:p>
        </w:tc>
      </w:tr>
      <w:tr w:rsidR="007D5273" w:rsidRPr="003414D0" w14:paraId="65C85E21" w14:textId="77777777" w:rsidTr="00112BCB">
        <w:tc>
          <w:tcPr>
            <w:tcW w:w="1779" w:type="pct"/>
            <w:noWrap/>
            <w:vAlign w:val="bottom"/>
          </w:tcPr>
          <w:p w14:paraId="001A709D" w14:textId="6AC14A35" w:rsidR="007D5273" w:rsidRPr="003414D0" w:rsidRDefault="007D5273" w:rsidP="001F5F80">
            <w:pPr>
              <w:ind w:firstLineChars="300" w:firstLine="660"/>
              <w:rPr>
                <w:rFonts w:ascii="等线" w:eastAsia="等线" w:hAnsi="等线" w:cs="宋体"/>
                <w:color w:val="000000"/>
              </w:rPr>
            </w:pPr>
            <w:r w:rsidRPr="007D5273">
              <w:rPr>
                <w:rFonts w:ascii="等线" w:eastAsia="等线" w:hAnsi="等线" w:cs="宋体"/>
                <w:color w:val="000000"/>
              </w:rPr>
              <w:t>Gaussian</w:t>
            </w:r>
          </w:p>
        </w:tc>
        <w:tc>
          <w:tcPr>
            <w:tcW w:w="1610" w:type="pct"/>
          </w:tcPr>
          <w:p w14:paraId="115EF0A8" w14:textId="1F5F9146" w:rsidR="007D5273" w:rsidRDefault="001F5F80" w:rsidP="007D5273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1F5F80">
              <w:rPr>
                <w:rFonts w:ascii="等线" w:eastAsia="等线" w:cs="等线"/>
                <w:color w:val="000000"/>
              </w:rPr>
              <w:t>0.57767</w:t>
            </w:r>
            <w:r>
              <w:rPr>
                <w:rFonts w:ascii="等线" w:eastAsia="等线" w:cs="等线" w:hint="eastAsia"/>
                <w:color w:val="000000"/>
              </w:rPr>
              <w:t>7</w:t>
            </w:r>
          </w:p>
        </w:tc>
        <w:tc>
          <w:tcPr>
            <w:tcW w:w="1611" w:type="pct"/>
          </w:tcPr>
          <w:p w14:paraId="02432AAA" w14:textId="3EDB24E3" w:rsidR="007D5273" w:rsidRDefault="001F5F80" w:rsidP="007D5273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1F5F80">
              <w:rPr>
                <w:rFonts w:ascii="等线" w:eastAsia="等线" w:cs="等线"/>
                <w:color w:val="000000"/>
              </w:rPr>
              <w:t>0.735539</w:t>
            </w:r>
          </w:p>
        </w:tc>
      </w:tr>
      <w:tr w:rsidR="00EC0995" w:rsidRPr="00EC0995" w14:paraId="12C7384B" w14:textId="77777777" w:rsidTr="00112BCB">
        <w:tc>
          <w:tcPr>
            <w:tcW w:w="1779" w:type="pct"/>
            <w:noWrap/>
            <w:vAlign w:val="bottom"/>
          </w:tcPr>
          <w:p w14:paraId="5BC55E63" w14:textId="281A66C9" w:rsidR="001F5F80" w:rsidRPr="007D5273" w:rsidRDefault="001F5F80" w:rsidP="001F5F80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</w:rPr>
              <w:t xml:space="preserve">     </w:t>
            </w:r>
            <w:r w:rsidRPr="007D5273">
              <w:rPr>
                <w:rFonts w:ascii="等线" w:eastAsia="等线" w:hAnsi="等线" w:cs="宋体"/>
                <w:color w:val="000000"/>
              </w:rPr>
              <w:t>Bernoulli</w:t>
            </w:r>
          </w:p>
        </w:tc>
        <w:tc>
          <w:tcPr>
            <w:tcW w:w="1610" w:type="pct"/>
          </w:tcPr>
          <w:p w14:paraId="3DC2DAD3" w14:textId="718D5EEE" w:rsidR="001F5F80" w:rsidRPr="00EC0995" w:rsidRDefault="001F5F80" w:rsidP="001F5F80">
            <w:pPr>
              <w:widowControl/>
              <w:jc w:val="right"/>
              <w:rPr>
                <w:rFonts w:ascii="等线" w:eastAsia="等线" w:cs="等线"/>
                <w:color w:val="ED7D31" w:themeColor="accent2"/>
              </w:rPr>
            </w:pPr>
            <w:r w:rsidRPr="00EC0995">
              <w:rPr>
                <w:rFonts w:ascii="等线" w:eastAsia="等线" w:cs="等线"/>
                <w:color w:val="ED7D31" w:themeColor="accent2"/>
              </w:rPr>
              <w:t>0.72035</w:t>
            </w:r>
          </w:p>
        </w:tc>
        <w:tc>
          <w:tcPr>
            <w:tcW w:w="1611" w:type="pct"/>
          </w:tcPr>
          <w:p w14:paraId="7751A8D7" w14:textId="577FCFEA" w:rsidR="001F5F80" w:rsidRPr="00EC0995" w:rsidRDefault="001F5F80" w:rsidP="001F5F80">
            <w:pPr>
              <w:widowControl/>
              <w:jc w:val="right"/>
              <w:rPr>
                <w:rFonts w:ascii="等线" w:eastAsia="等线" w:cs="等线"/>
                <w:color w:val="ED7D31" w:themeColor="accent2"/>
              </w:rPr>
            </w:pPr>
            <w:r w:rsidRPr="00EC0995">
              <w:rPr>
                <w:rFonts w:ascii="等线" w:eastAsia="等线" w:cs="等线"/>
                <w:color w:val="ED7D31" w:themeColor="accent2"/>
              </w:rPr>
              <w:t>0.811887</w:t>
            </w:r>
          </w:p>
        </w:tc>
      </w:tr>
      <w:tr w:rsidR="001F5F80" w:rsidRPr="003414D0" w14:paraId="55C79747" w14:textId="77777777" w:rsidTr="00112BCB">
        <w:tc>
          <w:tcPr>
            <w:tcW w:w="1779" w:type="pct"/>
            <w:noWrap/>
            <w:vAlign w:val="bottom"/>
          </w:tcPr>
          <w:p w14:paraId="19EB90FB" w14:textId="6503746E" w:rsidR="001F5F80" w:rsidRDefault="001F5F80" w:rsidP="001F5F80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</w:rPr>
              <w:t xml:space="preserve">     </w:t>
            </w:r>
            <w:r w:rsidRPr="007D5273">
              <w:rPr>
                <w:rFonts w:ascii="等线" w:eastAsia="等线" w:hAnsi="等线" w:cs="宋体"/>
                <w:color w:val="000000"/>
              </w:rPr>
              <w:t>Multinomial</w:t>
            </w:r>
          </w:p>
        </w:tc>
        <w:tc>
          <w:tcPr>
            <w:tcW w:w="1610" w:type="pct"/>
          </w:tcPr>
          <w:p w14:paraId="7D25A5C0" w14:textId="599AC1FD" w:rsidR="001F5F80" w:rsidRDefault="001F5F80" w:rsidP="001F5F80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1F5F80">
              <w:rPr>
                <w:rFonts w:ascii="等线" w:eastAsia="等线" w:cs="等线"/>
                <w:color w:val="000000"/>
              </w:rPr>
              <w:t>0.622424</w:t>
            </w:r>
          </w:p>
        </w:tc>
        <w:tc>
          <w:tcPr>
            <w:tcW w:w="1611" w:type="pct"/>
          </w:tcPr>
          <w:p w14:paraId="2854BC46" w14:textId="04E1394E" w:rsidR="001F5F80" w:rsidRDefault="001F5F80" w:rsidP="001F5F80">
            <w:pPr>
              <w:widowControl/>
              <w:jc w:val="right"/>
              <w:rPr>
                <w:rFonts w:ascii="等线" w:eastAsia="等线" w:cs="等线"/>
                <w:color w:val="000000"/>
              </w:rPr>
            </w:pPr>
            <w:r w:rsidRPr="001F5F80">
              <w:rPr>
                <w:rFonts w:ascii="等线" w:eastAsia="等线" w:cs="等线"/>
                <w:color w:val="000000"/>
              </w:rPr>
              <w:t>0.73161</w:t>
            </w:r>
            <w:r>
              <w:rPr>
                <w:rFonts w:ascii="等线" w:eastAsia="等线" w:cs="等线" w:hint="eastAsia"/>
                <w:color w:val="000000"/>
              </w:rPr>
              <w:t>8</w:t>
            </w:r>
          </w:p>
        </w:tc>
      </w:tr>
      <w:tr w:rsidR="007D5273" w:rsidRPr="003414D0" w14:paraId="4F5E83EA" w14:textId="77777777" w:rsidTr="00112BCB">
        <w:tc>
          <w:tcPr>
            <w:tcW w:w="1779" w:type="pct"/>
            <w:noWrap/>
            <w:vAlign w:val="bottom"/>
          </w:tcPr>
          <w:p w14:paraId="3E14B339" w14:textId="7D654C87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RandomForestFlatten</w:t>
            </w:r>
            <w:proofErr w:type="spellEnd"/>
          </w:p>
        </w:tc>
        <w:tc>
          <w:tcPr>
            <w:tcW w:w="1610" w:type="pct"/>
          </w:tcPr>
          <w:p w14:paraId="3B2C6B06" w14:textId="1FB44468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0.816466</w:t>
            </w:r>
          </w:p>
        </w:tc>
        <w:tc>
          <w:tcPr>
            <w:tcW w:w="1611" w:type="pct"/>
          </w:tcPr>
          <w:p w14:paraId="32128C70" w14:textId="5FA86ADC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0.877255</w:t>
            </w:r>
          </w:p>
        </w:tc>
      </w:tr>
      <w:tr w:rsidR="007D5273" w:rsidRPr="003414D0" w14:paraId="05589FBF" w14:textId="77777777" w:rsidTr="00112BCB">
        <w:tc>
          <w:tcPr>
            <w:tcW w:w="1779" w:type="pct"/>
            <w:noWrap/>
            <w:vAlign w:val="bottom"/>
          </w:tcPr>
          <w:p w14:paraId="5D3E1ACD" w14:textId="3235CDBB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RandomForestSingle</w:t>
            </w:r>
            <w:proofErr w:type="spellEnd"/>
          </w:p>
        </w:tc>
        <w:tc>
          <w:tcPr>
            <w:tcW w:w="1610" w:type="pct"/>
          </w:tcPr>
          <w:p w14:paraId="329703CA" w14:textId="527FACE9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0.713543</w:t>
            </w:r>
          </w:p>
        </w:tc>
        <w:tc>
          <w:tcPr>
            <w:tcW w:w="1611" w:type="pct"/>
          </w:tcPr>
          <w:p w14:paraId="667923A3" w14:textId="722CDFCA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0.797782</w:t>
            </w:r>
          </w:p>
        </w:tc>
      </w:tr>
      <w:tr w:rsidR="007D5273" w:rsidRPr="003414D0" w14:paraId="2FEDB23A" w14:textId="77777777" w:rsidTr="00112BCB">
        <w:tc>
          <w:tcPr>
            <w:tcW w:w="1779" w:type="pct"/>
            <w:noWrap/>
            <w:vAlign w:val="bottom"/>
          </w:tcPr>
          <w:p w14:paraId="33F5206E" w14:textId="40F765A2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SVMFlatten</w:t>
            </w:r>
            <w:proofErr w:type="spellEnd"/>
          </w:p>
        </w:tc>
        <w:tc>
          <w:tcPr>
            <w:tcW w:w="1610" w:type="pct"/>
          </w:tcPr>
          <w:p w14:paraId="5DE9DEB8" w14:textId="0AFAAB35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0.732927</w:t>
            </w:r>
          </w:p>
        </w:tc>
        <w:tc>
          <w:tcPr>
            <w:tcW w:w="1611" w:type="pct"/>
          </w:tcPr>
          <w:p w14:paraId="701232F9" w14:textId="4829366C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0.93701</w:t>
            </w:r>
          </w:p>
        </w:tc>
      </w:tr>
      <w:tr w:rsidR="007D5273" w:rsidRPr="003414D0" w14:paraId="257A1B9A" w14:textId="77777777" w:rsidTr="00112BCB">
        <w:tc>
          <w:tcPr>
            <w:tcW w:w="1779" w:type="pct"/>
            <w:noWrap/>
            <w:vAlign w:val="bottom"/>
          </w:tcPr>
          <w:p w14:paraId="4CDB3848" w14:textId="3AE2C580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SVMSingle</w:t>
            </w:r>
            <w:proofErr w:type="spellEnd"/>
          </w:p>
        </w:tc>
        <w:tc>
          <w:tcPr>
            <w:tcW w:w="1610" w:type="pct"/>
          </w:tcPr>
          <w:p w14:paraId="110AFA80" w14:textId="2298BC2C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0.803916</w:t>
            </w:r>
          </w:p>
        </w:tc>
        <w:tc>
          <w:tcPr>
            <w:tcW w:w="1611" w:type="pct"/>
          </w:tcPr>
          <w:p w14:paraId="6D38B9E5" w14:textId="01AC3C81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0.950123</w:t>
            </w:r>
          </w:p>
        </w:tc>
      </w:tr>
      <w:tr w:rsidR="007D5273" w:rsidRPr="003414D0" w14:paraId="485DCDC0" w14:textId="77777777" w:rsidTr="00112BCB">
        <w:trPr>
          <w:trHeight w:val="129"/>
        </w:trPr>
        <w:tc>
          <w:tcPr>
            <w:tcW w:w="1779" w:type="pct"/>
            <w:noWrap/>
            <w:vAlign w:val="bottom"/>
          </w:tcPr>
          <w:p w14:paraId="5881AF5F" w14:textId="447777BC" w:rsidR="007D5273" w:rsidRDefault="007D5273" w:rsidP="007D5273"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XGBFlatten</w:t>
            </w:r>
            <w:proofErr w:type="spellEnd"/>
          </w:p>
        </w:tc>
        <w:tc>
          <w:tcPr>
            <w:tcW w:w="1610" w:type="pct"/>
          </w:tcPr>
          <w:p w14:paraId="0231B3D8" w14:textId="74A49191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0.768425</w:t>
            </w:r>
          </w:p>
        </w:tc>
        <w:tc>
          <w:tcPr>
            <w:tcW w:w="1611" w:type="pct"/>
          </w:tcPr>
          <w:p w14:paraId="47CD2143" w14:textId="62D3073D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0.854534</w:t>
            </w:r>
          </w:p>
        </w:tc>
      </w:tr>
      <w:tr w:rsidR="007D5273" w:rsidRPr="003414D0" w14:paraId="37E4B410" w14:textId="77777777" w:rsidTr="00112BCB">
        <w:trPr>
          <w:trHeight w:val="129"/>
        </w:trPr>
        <w:tc>
          <w:tcPr>
            <w:tcW w:w="1779" w:type="pct"/>
            <w:noWrap/>
            <w:vAlign w:val="bottom"/>
          </w:tcPr>
          <w:p w14:paraId="6128C718" w14:textId="46AD9919" w:rsidR="007D5273" w:rsidRPr="003414D0" w:rsidRDefault="007D5273" w:rsidP="007D5273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3414D0">
              <w:rPr>
                <w:rFonts w:ascii="等线" w:eastAsia="等线" w:hAnsi="等线" w:cs="宋体" w:hint="eastAsia"/>
                <w:color w:val="000000"/>
              </w:rPr>
              <w:t>XGBSingle</w:t>
            </w:r>
            <w:proofErr w:type="spellEnd"/>
          </w:p>
        </w:tc>
        <w:tc>
          <w:tcPr>
            <w:tcW w:w="1610" w:type="pct"/>
          </w:tcPr>
          <w:p w14:paraId="746AD455" w14:textId="544023A9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0.720779</w:t>
            </w:r>
          </w:p>
        </w:tc>
        <w:tc>
          <w:tcPr>
            <w:tcW w:w="1611" w:type="pct"/>
          </w:tcPr>
          <w:p w14:paraId="4160C14E" w14:textId="40F6F668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cs="等线"/>
                <w:color w:val="000000"/>
              </w:rPr>
              <w:t>0.815319</w:t>
            </w:r>
          </w:p>
        </w:tc>
      </w:tr>
      <w:tr w:rsidR="007D5273" w:rsidRPr="003414D0" w14:paraId="21E41E00" w14:textId="77777777" w:rsidTr="00FC6A1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9" w:type="pct"/>
            <w:noWrap/>
            <w:vAlign w:val="bottom"/>
          </w:tcPr>
          <w:p w14:paraId="51AB0721" w14:textId="18536081" w:rsidR="007D5273" w:rsidRDefault="007D5273" w:rsidP="007D5273"/>
        </w:tc>
        <w:tc>
          <w:tcPr>
            <w:tcW w:w="1610" w:type="pct"/>
            <w:vAlign w:val="bottom"/>
          </w:tcPr>
          <w:p w14:paraId="293D68A9" w14:textId="69630F6B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611" w:type="pct"/>
            <w:vAlign w:val="bottom"/>
          </w:tcPr>
          <w:p w14:paraId="33E4F5E9" w14:textId="71F544F3" w:rsidR="007D5273" w:rsidRPr="003414D0" w:rsidRDefault="007D5273" w:rsidP="007D5273">
            <w:pPr>
              <w:widowControl/>
              <w:jc w:val="right"/>
              <w:rPr>
                <w:rFonts w:ascii="等线" w:eastAsia="等线" w:hAnsi="等线" w:cs="宋体"/>
                <w:color w:val="000000"/>
              </w:rPr>
            </w:pPr>
          </w:p>
        </w:tc>
      </w:tr>
    </w:tbl>
    <w:p w14:paraId="0611DCEC" w14:textId="650C3FFA" w:rsidR="00023E45" w:rsidRDefault="00023E45" w:rsidP="00F965D4">
      <w:proofErr w:type="spellStart"/>
      <w:r w:rsidRPr="00023E45">
        <w:t>LogisticFlatten</w:t>
      </w:r>
      <w:proofErr w:type="spellEnd"/>
      <w:r w:rsidR="00373AA6">
        <w:rPr>
          <w:rFonts w:hint="eastAsia"/>
        </w:rPr>
        <w:t>/</w:t>
      </w:r>
      <w:r w:rsidR="00373AA6" w:rsidRPr="00373AA6">
        <w:t xml:space="preserve"> </w:t>
      </w:r>
      <w:proofErr w:type="spellStart"/>
      <w:r w:rsidR="00373AA6" w:rsidRPr="00023E45">
        <w:t>LogisticSingle</w:t>
      </w:r>
      <w:proofErr w:type="spellEnd"/>
    </w:p>
    <w:p w14:paraId="35BC2157" w14:textId="21FF354F" w:rsidR="00BB19BF" w:rsidRDefault="00BB19BF" w:rsidP="00F965D4">
      <w:r>
        <w:rPr>
          <w:noProof/>
        </w:rPr>
        <w:drawing>
          <wp:inline distT="0" distB="0" distL="0" distR="0" wp14:anchorId="426E7D68" wp14:editId="7E0DCE35">
            <wp:extent cx="2455017" cy="186145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40" cy="18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228C" wp14:editId="47415ADF">
            <wp:extent cx="2549894" cy="1992086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45" cy="20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A01E" w14:textId="6E4DE725" w:rsidR="00023E45" w:rsidRDefault="00023E45" w:rsidP="00F965D4">
      <w:proofErr w:type="spellStart"/>
      <w:r w:rsidRPr="00023E45">
        <w:lastRenderedPageBreak/>
        <w:t>NaiveBayesFlatten</w:t>
      </w:r>
      <w:proofErr w:type="spellEnd"/>
      <w:r w:rsidR="00373AA6">
        <w:rPr>
          <w:rFonts w:hint="eastAsia"/>
        </w:rPr>
        <w:t>/</w:t>
      </w:r>
      <w:r w:rsidR="00373AA6" w:rsidRPr="00373AA6">
        <w:t xml:space="preserve"> </w:t>
      </w:r>
      <w:proofErr w:type="spellStart"/>
      <w:r w:rsidR="00373AA6" w:rsidRPr="00023E45">
        <w:t>NaiveBayesSingle</w:t>
      </w:r>
      <w:proofErr w:type="spellEnd"/>
    </w:p>
    <w:p w14:paraId="4A12FFC2" w14:textId="3DA96DA7" w:rsidR="00BE6592" w:rsidRDefault="00BB19BF" w:rsidP="00F965D4">
      <w:r>
        <w:rPr>
          <w:noProof/>
        </w:rPr>
        <w:drawing>
          <wp:inline distT="0" distB="0" distL="0" distR="0" wp14:anchorId="163A5B54" wp14:editId="7BCF3E18">
            <wp:extent cx="2401659" cy="19104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47" cy="193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D44BF" wp14:editId="3AB93A69">
            <wp:extent cx="2405698" cy="19484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15" cy="19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D437" w14:textId="1FB612B1" w:rsidR="00023E45" w:rsidRDefault="00023E45" w:rsidP="00F965D4">
      <w:proofErr w:type="spellStart"/>
      <w:r w:rsidRPr="00023E45">
        <w:t>RandomForestFlatten</w:t>
      </w:r>
      <w:proofErr w:type="spellEnd"/>
      <w:r w:rsidR="00373AA6">
        <w:rPr>
          <w:rFonts w:hint="eastAsia"/>
        </w:rPr>
        <w:t>/</w:t>
      </w:r>
      <w:r w:rsidR="00373AA6" w:rsidRPr="00373AA6">
        <w:t xml:space="preserve"> </w:t>
      </w:r>
      <w:proofErr w:type="spellStart"/>
      <w:r w:rsidR="00373AA6" w:rsidRPr="00023E45">
        <w:t>RandomForestSingle</w:t>
      </w:r>
      <w:proofErr w:type="spellEnd"/>
    </w:p>
    <w:p w14:paraId="59F43028" w14:textId="26F7CFC4" w:rsidR="00BB19BF" w:rsidRDefault="00BB19BF" w:rsidP="00F965D4">
      <w:r>
        <w:rPr>
          <w:noProof/>
        </w:rPr>
        <w:drawing>
          <wp:inline distT="0" distB="0" distL="0" distR="0" wp14:anchorId="15A111B6" wp14:editId="1ECAAFE5">
            <wp:extent cx="2237061" cy="17471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61" cy="17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76C35" wp14:editId="6160E5A8">
            <wp:extent cx="2320610" cy="1762669"/>
            <wp:effectExtent l="0" t="0" r="381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02" cy="180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F75E" w14:textId="76FB8CB0" w:rsidR="00023E45" w:rsidRDefault="00023E45" w:rsidP="00F965D4">
      <w:proofErr w:type="spellStart"/>
      <w:r w:rsidRPr="00023E45">
        <w:t>SVMFlatten</w:t>
      </w:r>
      <w:proofErr w:type="spellEnd"/>
      <w:r w:rsidR="00373AA6">
        <w:rPr>
          <w:rFonts w:hint="eastAsia"/>
        </w:rPr>
        <w:t>/</w:t>
      </w:r>
      <w:r w:rsidR="00373AA6" w:rsidRPr="00373AA6">
        <w:t xml:space="preserve"> </w:t>
      </w:r>
      <w:proofErr w:type="spellStart"/>
      <w:r w:rsidR="00373AA6" w:rsidRPr="00023E45">
        <w:t>SVMSingle</w:t>
      </w:r>
      <w:proofErr w:type="spellEnd"/>
    </w:p>
    <w:p w14:paraId="39ECEC86" w14:textId="5D573E3D" w:rsidR="00BB19BF" w:rsidRDefault="00BB19BF" w:rsidP="00F965D4">
      <w:r>
        <w:rPr>
          <w:noProof/>
        </w:rPr>
        <w:drawing>
          <wp:inline distT="0" distB="0" distL="0" distR="0" wp14:anchorId="4D1ECF49" wp14:editId="319C96EA">
            <wp:extent cx="2487386" cy="1906687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07" cy="19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2F83D" wp14:editId="43931942">
            <wp:extent cx="2394858" cy="1862892"/>
            <wp:effectExtent l="0" t="0" r="571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859" cy="18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26AB" w14:textId="46777D2A" w:rsidR="00023E45" w:rsidRDefault="00023E45" w:rsidP="00F965D4">
      <w:proofErr w:type="spellStart"/>
      <w:r w:rsidRPr="00023E45">
        <w:t>XGBFlatten</w:t>
      </w:r>
      <w:proofErr w:type="spellEnd"/>
      <w:r w:rsidR="00373AA6">
        <w:rPr>
          <w:rFonts w:hint="eastAsia"/>
        </w:rPr>
        <w:t>/</w:t>
      </w:r>
      <w:r w:rsidR="00373AA6" w:rsidRPr="00373AA6">
        <w:t xml:space="preserve"> </w:t>
      </w:r>
      <w:proofErr w:type="spellStart"/>
      <w:r w:rsidR="00373AA6" w:rsidRPr="00023E45">
        <w:t>XGBSingle</w:t>
      </w:r>
      <w:proofErr w:type="spellEnd"/>
    </w:p>
    <w:p w14:paraId="6CE162AF" w14:textId="66D8BB6E" w:rsidR="00FF61DC" w:rsidRPr="00F965D4" w:rsidRDefault="00BB19BF" w:rsidP="00F965D4">
      <w:r>
        <w:rPr>
          <w:noProof/>
        </w:rPr>
        <w:drawing>
          <wp:inline distT="0" distB="0" distL="0" distR="0" wp14:anchorId="30299D8D" wp14:editId="5FB2D18C">
            <wp:extent cx="2637981" cy="2013857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60" cy="201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3B4BB" wp14:editId="25F298B2">
            <wp:extent cx="2612571" cy="198658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50" cy="19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1DC" w:rsidRPr="00F9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B0"/>
    <w:rsid w:val="00023E45"/>
    <w:rsid w:val="001E6D7C"/>
    <w:rsid w:val="001F5F80"/>
    <w:rsid w:val="003414D0"/>
    <w:rsid w:val="00361630"/>
    <w:rsid w:val="00373AA6"/>
    <w:rsid w:val="004D54B0"/>
    <w:rsid w:val="005F3282"/>
    <w:rsid w:val="007D5273"/>
    <w:rsid w:val="00956658"/>
    <w:rsid w:val="00AA772F"/>
    <w:rsid w:val="00AC18AA"/>
    <w:rsid w:val="00B06868"/>
    <w:rsid w:val="00B84A51"/>
    <w:rsid w:val="00BB19BF"/>
    <w:rsid w:val="00BE6592"/>
    <w:rsid w:val="00DE61BA"/>
    <w:rsid w:val="00EC0995"/>
    <w:rsid w:val="00EE7721"/>
    <w:rsid w:val="00F965D4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124D"/>
  <w15:chartTrackingRefBased/>
  <w15:docId w15:val="{CA88EF22-D4A8-4B8C-9385-3B75C495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3414D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3414D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3414D0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3414D0"/>
    <w:rPr>
      <w:i/>
      <w:iCs/>
    </w:rPr>
  </w:style>
  <w:style w:type="table" w:styleId="-1">
    <w:name w:val="Light Shading Accent 1"/>
    <w:basedOn w:val="a1"/>
    <w:uiPriority w:val="60"/>
    <w:rsid w:val="003414D0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f1_score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LogisticFlatten</c:v>
                </c:pt>
                <c:pt idx="1">
                  <c:v>LogisticSingle</c:v>
                </c:pt>
                <c:pt idx="2">
                  <c:v>NaiveBayesFlatten</c:v>
                </c:pt>
                <c:pt idx="3">
                  <c:v>NaiveBayesSingle</c:v>
                </c:pt>
                <c:pt idx="4">
                  <c:v>RandomForestFlatten</c:v>
                </c:pt>
                <c:pt idx="5">
                  <c:v>RandomForestSingle</c:v>
                </c:pt>
                <c:pt idx="6">
                  <c:v>SVMFlatten</c:v>
                </c:pt>
                <c:pt idx="7">
                  <c:v>SVMSingle</c:v>
                </c:pt>
                <c:pt idx="8">
                  <c:v>XGBFlatten</c:v>
                </c:pt>
                <c:pt idx="9">
                  <c:v>XGBSingle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0.70105894105894095</c:v>
                </c:pt>
                <c:pt idx="1">
                  <c:v>0.792121212121212</c:v>
                </c:pt>
                <c:pt idx="2">
                  <c:v>0.81058941058941003</c:v>
                </c:pt>
                <c:pt idx="3">
                  <c:v>0.72034965034965004</c:v>
                </c:pt>
                <c:pt idx="4">
                  <c:v>0.8164662004662</c:v>
                </c:pt>
                <c:pt idx="5">
                  <c:v>0.71354256854256803</c:v>
                </c:pt>
                <c:pt idx="6">
                  <c:v>0.73292707292707204</c:v>
                </c:pt>
                <c:pt idx="7">
                  <c:v>0.80391608391608305</c:v>
                </c:pt>
                <c:pt idx="8">
                  <c:v>0.76842490842490796</c:v>
                </c:pt>
                <c:pt idx="9">
                  <c:v>0.72077922077921996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6E-461D-9334-1A9765DAE4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LogisticFlatten</c:v>
                </c:pt>
                <c:pt idx="1">
                  <c:v>LogisticSingle</c:v>
                </c:pt>
                <c:pt idx="2">
                  <c:v>NaiveBayesFlatten</c:v>
                </c:pt>
                <c:pt idx="3">
                  <c:v>NaiveBayesSingle</c:v>
                </c:pt>
                <c:pt idx="4">
                  <c:v>RandomForestFlatten</c:v>
                </c:pt>
                <c:pt idx="5">
                  <c:v>RandomForestSingle</c:v>
                </c:pt>
                <c:pt idx="6">
                  <c:v>SVMFlatten</c:v>
                </c:pt>
                <c:pt idx="7">
                  <c:v>SVMSingle</c:v>
                </c:pt>
                <c:pt idx="8">
                  <c:v>XGBFlatten</c:v>
                </c:pt>
                <c:pt idx="9">
                  <c:v>XGBSingle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0.94950980392156803</c:v>
                </c:pt>
                <c:pt idx="1">
                  <c:v>0.94007352941176403</c:v>
                </c:pt>
                <c:pt idx="2">
                  <c:v>0.88026960784313701</c:v>
                </c:pt>
                <c:pt idx="3">
                  <c:v>0.81188725490196001</c:v>
                </c:pt>
                <c:pt idx="4">
                  <c:v>0.87725490196078404</c:v>
                </c:pt>
                <c:pt idx="5">
                  <c:v>0.79778186274509799</c:v>
                </c:pt>
                <c:pt idx="6">
                  <c:v>0.93700980392156796</c:v>
                </c:pt>
                <c:pt idx="7">
                  <c:v>0.95012254901960702</c:v>
                </c:pt>
                <c:pt idx="8">
                  <c:v>0.85453431372549005</c:v>
                </c:pt>
                <c:pt idx="9">
                  <c:v>0.81531862745098005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6E-461D-9334-1A9765DAE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200959"/>
        <c:axId val="713280239"/>
      </c:barChart>
      <c:catAx>
        <c:axId val="70820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80239"/>
        <c:crosses val="autoZero"/>
        <c:auto val="1"/>
        <c:lblAlgn val="ctr"/>
        <c:lblOffset val="100"/>
        <c:noMultiLvlLbl val="0"/>
      </c:catAx>
      <c:valAx>
        <c:axId val="71328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20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E0AA-C36E-40D9-BCB1-9087FD7E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15</cp:revision>
  <dcterms:created xsi:type="dcterms:W3CDTF">2020-09-08T06:48:00Z</dcterms:created>
  <dcterms:modified xsi:type="dcterms:W3CDTF">2020-09-11T12:43:00Z</dcterms:modified>
</cp:coreProperties>
</file>