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color w:val="8B0000"/>
          <w:sz w:val="64"/>
        </w:rPr>
        <w:t>赛题方案文档</w:t>
      </w:r>
    </w:p>
    <w:p/>
    <w:p>
      <w:pPr>
        <w:jc w:val="center"/>
      </w:pPr>
      <w:r>
        <w:rPr>
          <w:rFonts w:ascii="SimSun" w:hAnsi="SimSun" w:eastAsia="SimSun"/>
          <w:sz w:val="36"/>
        </w:rPr>
        <w:t>文物/非遗/文旅数字资产生成与内容创作</w:t>
      </w:r>
    </w:p>
    <w:p/>
    <w:p/>
    <w:p/>
    <w:p/>
    <w:p>
      <w:pPr>
        <w:jc w:val="center"/>
      </w:pPr>
      <w:r>
        <w:rPr>
          <w:sz w:val="28"/>
        </w:rPr>
        <w:t>参赛团队：[团队名称]</w:t>
      </w:r>
    </w:p>
    <w:p>
      <w:pPr>
        <w:jc w:val="center"/>
      </w:pPr>
      <w:r>
        <w:rPr>
          <w:sz w:val="28"/>
        </w:rPr>
        <w:t>日期：2026年07月</w:t>
      </w:r>
    </w:p>
    <w:p>
      <w:pPr>
        <w:jc w:val="center"/>
      </w:pPr>
      <w:r>
        <w:rPr>
          <w:sz w:val="28"/>
        </w:rPr>
        <w:t>仅限第三届大学生数据要素素质大赛使用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覆盖范围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数据深度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西安深度项目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9项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西安市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每项含14+字段，文化要素/地理信息/历史人物/多媒体等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陕西全省资产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102项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陕西省10市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每项含asset_id/title/era/description/keywords/source等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全国重点资产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122项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31省/自治区/直辖市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覆盖全国重点文保单位、世界遗产、国家级非遗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233项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JSON-LD元数据全覆盖，SHA256数字指纹唯一标识</w:t>
            </w:r>
          </w:p>
        </w:tc>
      </w:tr>
    </w:tbl>
    <w:p>
      <w:pPr>
        <w:pStyle w:val="Heading1"/>
      </w:pPr>
      <w:r>
        <w:t>一、项目背景与需求分析</w:t>
      </w:r>
    </w:p>
    <w:p>
      <w:pPr>
        <w:pStyle w:val="Heading2"/>
      </w:pPr>
      <w:r>
        <w:t>1.1 项目背景</w:t>
      </w:r>
    </w:p>
    <w:p>
      <w:r>
        <w:t>中华文明源远流长，文化数字化已成为国家战略。本项目构建了覆盖全国233项文化数字资产的完整平台，包括102项陕西省级资产、122项全国重点文物/非遗/文旅资产，以及9个西安深度文化项目。平台实现了从数据采集、清洗加工、知识图谱构建、JSON-LD元数据标准化，到AI智能体多模态内容创作、数字资产打包登记的全链路闭环。</w:t>
      </w:r>
    </w:p>
    <w:p>
      <w:pPr>
        <w:pStyle w:val="Heading2"/>
      </w:pPr>
      <w:r>
        <w:t>1.2 核心资产概览</w:t>
      </w:r>
    </w:p>
    <w:p>
      <w:r>
        <w:t>• 西安深度项目（9个）：秦始皇兵马俑（世界文化遗产）、西安碑林·石台孝经（国宝级）、镶金兽首玛瑙杯（国宝级/禁止出境）、西安鼓乐（UNESCO人类非遗）、华阴老腔（国家级非遗）、陕西皮影戏（UNESCO人类非遗）、西安城墙（AAAAA级）、大唐不夜城（国家级夜间文旅集聚区）、华清宫·长恨歌实景演出（AAAAA级）</w:t>
      </w:r>
    </w:p>
    <w:p>
      <w:r>
        <w:t>• 陕西全省资产（102项）：覆盖陕西省10个地级市，每个市至少10项文化数字资产，涵盖文物、非遗、文旅三大类</w:t>
      </w:r>
    </w:p>
    <w:p>
      <w:r>
        <w:t>• 全国重点资产（122项）：覆盖31个省/自治区/直辖市，含敦煌莫高窟、云冈石窟、龙门石窟等全国重点文物保护单位和世界文化遗产</w:t>
      </w:r>
    </w:p>
    <w:p>
      <w:pPr>
        <w:pStyle w:val="Heading2"/>
      </w:pPr>
      <w:r>
        <w:t>1.3 需求分析</w:t>
      </w:r>
    </w:p>
    <w:p>
      <w:r>
        <w:t>围绕"文化资源数字化→数字资产化→内容产品化"路径，重点解决三大需求：①大规模文化数据采集与资产化预处理；②AI智能体驱动的多模态内容创作（文本+图片+视频+语音）；③符合行业标准的数字资产打包与登记。</w:t>
      </w:r>
    </w:p>
    <w:p>
      <w:pPr>
        <w:pStyle w:val="Heading1"/>
      </w:pPr>
      <w:r>
        <w:t>二、数据采集方案</w:t>
      </w:r>
    </w:p>
    <w:p>
      <w:pPr>
        <w:pStyle w:val="Heading2"/>
      </w:pPr>
      <w:r>
        <w:t>2.1 数据来源与合规</w:t>
      </w:r>
    </w:p>
    <w:p>
      <w:r>
        <w:t>全部数据来源于公开合法渠道：博物院/景区官网、百度百科、UNESCO世界遗产页、中国非遗网（ihchina.cn）、Wikimedia Commons（CC授权）等。严格遵守大赛数据使用规范，所有数据仅限大赛使用。</w:t>
      </w:r>
    </w:p>
    <w:p>
      <w:pPr>
        <w:pStyle w:val="Heading2"/>
      </w:pPr>
      <w:r>
        <w:t>2.2 数据规模</w:t>
      </w:r>
    </w:p>
    <w:p>
      <w:pPr>
        <w:pStyle w:val="Heading2"/>
      </w:pPr>
      <w:r>
        <w:t>2.3 采集技术栈</w:t>
      </w:r>
    </w:p>
    <w:p>
      <w:r>
        <w:t>Python requests + BeautifulSoup 自动化采集文本；gallery-dl 批量下载CC授权图片；结构化提取 + 手工校验确保数据质量。图片资源通过4轮精准匹配算法（asset_id→省市+城市→城市+标题→纯标题模糊匹配）与数据库资产一一对应。</w:t>
      </w:r>
    </w:p>
    <w:p>
      <w:pPr>
        <w:pStyle w:val="Heading2"/>
      </w:pPr>
      <w:r>
        <w:t>2.4 多媒体资源</w:t>
      </w:r>
    </w:p>
    <w:p>
      <w:r>
        <w:t>已匹配233张高清图片至对应资产；音频/视频URL索引已预留字段（非遗项目重点）；3D模型URL索引支持Sketchfab等公开平台。</w:t>
      </w:r>
    </w:p>
    <w:p>
      <w:pPr>
        <w:pStyle w:val="Heading1"/>
      </w:pPr>
      <w:r>
        <w:t>三、数据处理与资产化预处理</w:t>
      </w:r>
    </w:p>
    <w:p>
      <w:pPr>
        <w:pStyle w:val="Heading2"/>
      </w:pPr>
      <w:r>
        <w:t>3.1 五步处理流程</w:t>
      </w:r>
    </w:p>
    <w:p>
      <w:r>
        <w:t>①文本清洗（去空格/规范化）→ ②数据去重 → ③字段标准化（统一保护级别/非遗级别/景区等级）→ ④质量验证（必填字段/关键词完整性检查）→ ⑤JSON-LD元数据批量生成（含SHA256数字指纹）。</w:t>
      </w:r>
    </w:p>
    <w:p>
      <w:pPr>
        <w:pStyle w:val="Heading2"/>
      </w:pPr>
      <w:r>
        <w:t>3.2 描述内容增强</w:t>
      </w:r>
    </w:p>
    <w:p>
      <w:r>
        <w:t>通过DeepSeek API对233项资产进行批量描述扩充，平均字数从原始的47字提升至175+字，所有资产描述均≥100字，确保内容深度符合数字资产登记标准。</w:t>
      </w:r>
    </w:p>
    <w:p>
      <w:pPr>
        <w:pStyle w:val="Heading2"/>
      </w:pPr>
      <w:r>
        <w:t>3.3 多媒体处理</w:t>
      </w:r>
    </w:p>
    <w:p>
      <w:r>
        <w:t>图片：PIL + OpenCV 统一分辨率（≥1024px）；音频：pydub 转 WAV 44.1kHz、截取≤30s片段；视频：moviepy 转 MP4 H.264、截取15-30s精华片段。</w:t>
      </w:r>
    </w:p>
    <w:p>
      <w:pPr>
        <w:pStyle w:val="Heading2"/>
      </w:pPr>
      <w:r>
        <w:t>3.4 数据质量指标</w:t>
      </w:r>
    </w:p>
    <w:p>
      <w:r>
        <w:t>233项资产全部通过质量验证，数据完整度&gt;85%，描述字数全部≥100字，JSON-LD元数据全部生成完毕。</w:t>
      </w:r>
    </w:p>
    <w:p>
      <w:pPr>
        <w:pStyle w:val="Heading1"/>
      </w:pPr>
      <w:r>
        <w:t>四、数字资产包元数据标准</w:t>
      </w:r>
    </w:p>
    <w:p>
      <w:pPr>
        <w:pStyle w:val="Heading2"/>
      </w:pPr>
      <w:r>
        <w:t>4.1 JSON-LD标准</w:t>
      </w:r>
    </w:p>
    <w:p>
      <w:r>
        <w:t>采用JSON-LD格式（W3C推荐标准），@context引用schema.org、Dublin Core Terms（ISO 15836）和文化数字资产命名空间（cultural + x9p），对标"数字资产登记标准 v1.0"。</w:t>
      </w:r>
    </w:p>
    <w:p>
      <w:pPr>
        <w:pStyle w:val="Heading2"/>
      </w:pPr>
      <w:r>
        <w:t>4.2 核心元数据字段</w:t>
      </w:r>
    </w:p>
    <w:p>
      <w:r>
        <w:t>每项资产包含：14个DC核心字段 + 10个扩展字段。涵盖asset_id、cultural_elements（period/material/technique/iconography/style/function共6维文化要素）、geolocation（省/市/区/经纬度5维地理信息）、digital_representation（多媒体数字表示）、certificationHash（SHA256指纹）、registrationStandard（登记标准版本）等。全部233项资产已生成独立JSON-LD文件。</w:t>
      </w:r>
    </w:p>
    <w:p>
      <w:pPr>
        <w:pStyle w:val="Heading2"/>
      </w:pPr>
      <w:r>
        <w:t>4.3 知识图谱ER图</w:t>
      </w:r>
    </w:p>
    <w:p>
      <w:r>
        <w:t>详见《数据资产元数据标准与知识图谱设计文档》。知识图谱v2涵盖9种实体类型、7种关系类型，支持RDF/Turtle、GraphML、JSON、Neo4j Cypher多格式导出。</w:t>
      </w:r>
    </w:p>
    <w:p>
      <w:pPr>
        <w:pStyle w:val="Heading1"/>
      </w:pPr>
      <w:r>
        <w:t>五、文化内容创作智能体架构设计</w:t>
      </w:r>
    </w:p>
    <w:p>
      <w:pPr>
        <w:pStyle w:val="Heading2"/>
      </w:pPr>
      <w:r>
        <w:t>5.1 整体架构</w:t>
      </w:r>
    </w:p>
    <w:p>
      <w:r>
        <w:t>采用前后端分离架构：React + Vite + TailwindCSS 前端（6个页面）+ FastAPI 后端（24个API端点）+ DeepSeek AI引擎（文本对话）+ 豆包(Volcengine ARK)多模态引擎（图片识别+图片生成+视频生成）+ Edge TTS语音合成。后端RESTful API可与西安文化产权交易中心"西文小迈2.0"系统对接。</w:t>
      </w:r>
    </w:p>
    <w:p>
      <w:pPr>
        <w:pStyle w:val="Heading2"/>
      </w:pPr>
      <w:r>
        <w:t>5.2 核心功能模块</w:t>
      </w:r>
    </w:p>
    <w:p>
      <w:r>
        <w:t>• 文化数据治理模块：智能分类（文物/非遗/文旅三级）、关键词标注（40+文物词/30+非遗词/25+文旅词）、文化要素提取（人物/地点/朝代/技艺/符号5维）</w:t>
      </w:r>
    </w:p>
    <w:p>
      <w:r>
        <w:t>• 多模态内容生成模块：① 文案生成——适配小红书/抖音/微信/微博/B站5个平台风格；② AI图像生成——豆包Seedream文生图引擎，支持国风/写实/插画多种风格；③ AI视频生成——豆包Seedance图生视频引擎；④ 视频脚本——行业标准分镜头格式（镜头号+场景+时长+运镜+画面+旁白）</w:t>
      </w:r>
    </w:p>
    <w:p>
      <w:r>
        <w:t>• 图片识别理解模块：豆包 doubao-1-5-vision-pro-32k-250115 视觉模型，支持用户上传文物/非遗/文旅图片，AI自动识别文物名称、朝代特征、艺术风格、材质技法、文化价值等，输出专业分析结果</w:t>
      </w:r>
    </w:p>
    <w:p>
      <w:r>
        <w:t>• 语音合成模块：Edge TTS（免费，无需API key），支持zh-CN-XiaoxiaoNeural等多音色，可生成文化讲解语音、视频旁白</w:t>
      </w:r>
    </w:p>
    <w:p>
      <w:r>
        <w:t>• 合规性检查模块：敏感词检测（盗墓/破坏/走私等6类）+ 历史准确性校验 + 文博/非遗传播规范检查，输出0-100评分</w:t>
      </w:r>
    </w:p>
    <w:p>
      <w:r>
        <w:t>• 用户上传与审核模块：JWT认证（SHA256密码+HMAC-SHA256 Token）+ 资产上传（含图片预览）+ 管理员审核队列（通过/驳回+驳回原因）</w:t>
      </w:r>
    </w:p>
    <w:p>
      <w:r>
        <w:t>• 资产登记辅助模块：JSON-LD元数据批量生成 + 数字权利证书HTML + BagIt标准打包 + manifest.csv索引</w:t>
      </w:r>
    </w:p>
    <w:p>
      <w:pPr>
        <w:pStyle w:val="Heading2"/>
      </w:pPr>
      <w:r>
        <w:t>5.3 双引擎多模态架构</w:t>
      </w:r>
    </w:p>
    <w:p>
      <w:r>
        <w:t>文字对话走DeepSeek-chat（api.deepseek.com），图片识别走豆包Vision Pro（ark.cn-beijing.volces.com），图片/视频生成走豆包Seedream/Seedance。AI+规则双模式：AI模式使用DeepSeek+豆包实现深度语义理解和多模态识别，规则模式内置丰富的中国文化知识库，确保无API或离线环境下仍可完整运行。</w:t>
      </w:r>
    </w:p>
    <w:p>
      <w:pPr>
        <w:pStyle w:val="Heading2"/>
      </w:pPr>
      <w:r>
        <w:t>5.4 前端展示</w:t>
      </w:r>
    </w:p>
    <w:p>
      <w:r>
        <w:t>• 总览仪表盘：随机资产图片Hero轮播 + 全国ECharts交互地图 + 统计卡片，支持省份点击下钻</w:t>
      </w:r>
    </w:p>
    <w:p>
      <w:r>
        <w:t>• 资产浏览页：搜索过滤 + AI智能搜索 + 图片优先卡片网格 + hover淡蓝色信息浮层动画（Framer Motion）</w:t>
      </w:r>
    </w:p>
    <w:p>
      <w:r>
        <w:t>• 资产详情页：杂志风格排版（50vh大图Hero + 关键信息网格 + 虚线分隔 + 侧边栏），支持一键跳转AI智能体查询</w:t>
      </w:r>
    </w:p>
    <w:p>
      <w:r>
        <w:t>• 用户中心：资产上传（含图片预览/类型选择/城市下拉）+ 我的上传列表（状态标签：待审核/已通过/已驳回）</w:t>
      </w:r>
    </w:p>
    <w:p>
      <w:r>
        <w:t>• 管理后台：审核队列 + 状态筛选 + 通过/驳回操作（含驳回原因输入）</w:t>
      </w:r>
    </w:p>
    <w:p>
      <w:pPr>
        <w:pStyle w:val="Heading1"/>
      </w:pPr>
      <w:r>
        <w:t>六、关键功能实现说明</w:t>
      </w:r>
    </w:p>
    <w:p>
      <w:pPr>
        <w:pStyle w:val="Heading2"/>
      </w:pPr>
      <w:r>
        <w:t>6.1 智能分类与标注</w:t>
      </w:r>
    </w:p>
    <w:p>
      <w:r>
        <w:t>AI分析7个维度：category/sub_category/era/keywords/cultural_elements/sentiment/compliance_check/suggested_tags。规则模式使用分类关键词字典覆盖文物/非遗/文旅三大领域。</w:t>
      </w:r>
    </w:p>
    <w:p>
      <w:pPr>
        <w:pStyle w:val="Heading2"/>
      </w:pPr>
      <w:r>
        <w:t>6.2 多模态内容生成</w:t>
      </w:r>
    </w:p>
    <w:p>
      <w:r>
        <w:t>已为8个核心主题生成24条AI内容（文案+图像提示词+视频脚本）。内容适配小红书（活泼emoji风）、抖音（简洁冲击风）、微信公众号（深度长文风）等5个平台。豆包Seedream支持文生图（国风/写实/插画），Seedance支持图生视频。</w:t>
      </w:r>
    </w:p>
    <w:p>
      <w:pPr>
        <w:pStyle w:val="Heading2"/>
      </w:pPr>
      <w:r>
        <w:t>6.3 语音合成</w:t>
      </w:r>
    </w:p>
    <w:p>
      <w:r>
        <w:t>Edge TTS支持zh-CN-XiaoxiaoNeural等多音色，可用于生成文化讲解语音、视频旁白等。API端点：POST /api/agent/speech。</w:t>
      </w:r>
    </w:p>
    <w:p>
      <w:pPr>
        <w:pStyle w:val="Heading2"/>
      </w:pPr>
      <w:r>
        <w:t>6.4 图片识别理解</w:t>
      </w:r>
    </w:p>
    <w:p>
      <w:r>
        <w:t>用户在前端"04. 智能体查询"页面上传文物/非遗/文旅图片，前端通过FileReader将图片转为base64编码，随请求发送至后端。后端调用豆包 doubao-1-5-vision-pro-32k-250115 视觉模型，模型分析图片内容并返回文化识别结果，包括：文物/建筑名称、所属朝代、艺术风格与技法特征、材质分析、文化符号解读、相关历史背景等。文字问答与图片识别共用同一聊天界面，用户体验流畅统一。</w:t>
      </w:r>
    </w:p>
    <w:p>
      <w:pPr>
        <w:pStyle w:val="Heading2"/>
      </w:pPr>
      <w:r>
        <w:t>6.5 用户认证与审核</w:t>
      </w:r>
    </w:p>
    <w:p>
      <w:r>
        <w:t>完整的JWT认证体系（7天有效期），支持用户注册/登录、资产上传（FormData+图片预览）、管理员审核（通过后自动入库）。SQLite数据库（users/uploads/audit_logs三表），默认管理员账号admin/admin123。</w:t>
      </w:r>
    </w:p>
    <w:p>
      <w:pPr>
        <w:pStyle w:val="Heading2"/>
      </w:pPr>
      <w:r>
        <w:t>6.6 知识图谱查询</w:t>
      </w:r>
    </w:p>
    <w:p>
      <w:r>
        <w:t>基于NetworkX构建的493节点/549边有向多重图，支持实体关联查询（max_depth参数控制跳数）、图统计指标（密度/连通性/平均度）。REST API：GET /api/kg/stats 和 GET /api/kg/query。</w:t>
      </w:r>
    </w:p>
    <w:p>
      <w:pPr>
        <w:pStyle w:val="Heading1"/>
      </w:pPr>
      <w:r>
        <w:t>七、多模态生成效果示例</w:t>
      </w:r>
    </w:p>
    <w:p>
      <w:pPr>
        <w:pStyle w:val="Heading2"/>
      </w:pPr>
      <w:r>
        <w:t>7.1 文案示例</w:t>
      </w:r>
    </w:p>
    <w:p>
      <w:r>
        <w:t>智能体可为兵马俑生成小红书风格文案：标题"探秘千年古都 | 秦始皇兵马俑"，正文含文物介绍+非遗传承+文旅体验三段式结构，结尾带#话题标签。字数400-600字，合规评分≥90/100。</w:t>
      </w:r>
    </w:p>
    <w:p>
      <w:pPr>
        <w:pStyle w:val="Heading2"/>
      </w:pPr>
      <w:r>
        <w:t>7.2 图像提示词示例</w:t>
      </w:r>
    </w:p>
    <w:p>
      <w:r>
        <w:t>中英双语输出，支持写实摄影风/艺术插画风/夜景氛围风/国风插画风四种风格。示例："西安大雁塔，唐古建筑，阳光明媚，广角镜头，高清摄影，8K" / "Xi'an Giant Wild Goose Pagoda, Tang Dynasty architecture, sunny, wide angle, 8K"。豆包Seedream可直接消费此格式。</w:t>
      </w:r>
    </w:p>
    <w:p>
      <w:pPr>
        <w:pStyle w:val="Heading2"/>
      </w:pPr>
      <w:r>
        <w:t>7.3 视频脚本示例</w:t>
      </w:r>
    </w:p>
    <w:p>
      <w:r>
        <w:t>行业标准分镜头格式：镜头号+场景名称+时长+运镜方式+画面描述+音频说明+旁白文字。叙事结构：开场航拍5s→主体展示（文物+非遗+文旅各4-5s）→结尾升华8s。豆包Seedance可基于首帧图和脚本生成视频片段。</w:t>
      </w:r>
    </w:p>
    <w:p>
      <w:pPr>
        <w:pStyle w:val="Heading1"/>
      </w:pPr>
      <w:r>
        <w:t>八、创新点分析及可复制性论证</w:t>
      </w:r>
    </w:p>
    <w:p>
      <w:pPr>
        <w:pStyle w:val="Heading2"/>
      </w:pPr>
      <w:r>
        <w:t>8.1 七大创新点</w:t>
      </w:r>
    </w:p>
    <w:p>
      <w:r>
        <w:t>• ① 超大规模覆盖：233项资产覆盖全国31省，远超同类项目</w:t>
      </w:r>
    </w:p>
    <w:p>
      <w:r>
        <w:t>• ② 双引擎多模态架构：DeepSeek文本 + 豆包视觉/图片/视频，各取所长，精准分工</w:t>
      </w:r>
    </w:p>
    <w:p>
      <w:r>
        <w:t>• ③ 图片识别与文化理解：豆包Vision Pro实现文物/建筑/非遗图片的深度文化解读，支持朝代、技法、风格多维度识别</w:t>
      </w:r>
    </w:p>
    <w:p>
      <w:r>
        <w:t>• ④ 多模态统一生成框架：一套系统覆盖文案/图片/视频/语音四种内容形态</w:t>
      </w:r>
    </w:p>
    <w:p>
      <w:r>
        <w:t>• ⑤ 对标"数字资产登记标准 v1.0"：JSON-LD元数据+数字指纹+权利证书，可直接导入登记交易系统</w:t>
      </w:r>
    </w:p>
    <w:p>
      <w:r>
        <w:t>• ⑥ 全链路闭环：采集→清洗→增强→知识化→创作→识别→打包→登记，233项资产全流程覆盖</w:t>
      </w:r>
    </w:p>
    <w:p>
      <w:r>
        <w:t>• ⑦ 完整的用户生态：注册/上传/审核/入库，支持UGC内容扩展</w:t>
      </w:r>
    </w:p>
    <w:p>
      <w:pPr>
        <w:pStyle w:val="Heading2"/>
      </w:pPr>
      <w:r>
        <w:t>8.2 可复制性</w:t>
      </w:r>
    </w:p>
    <w:p>
      <w:r>
        <w:t>模块化设计，三大核心模块（数据采集/知识图谱/智能体）可独立部署。将西安方案迁移至其他文化名城（北京/南京/洛阳/成都），只需替换JSON数据文件即可快速构建。9个深度项目的处理过程已抽象为通用配置模板（nine_projects.py），102+122项资产的批量处理证明了系统的规模化能力。</w:t>
      </w:r>
    </w:p>
    <w:p>
      <w:pPr>
        <w:pStyle w:val="Heading1"/>
      </w:pPr>
      <w:r>
        <w:t>九、商业化应用拓展与交易中心对接方案</w:t>
      </w:r>
    </w:p>
    <w:p>
      <w:pPr>
        <w:pStyle w:val="Heading2"/>
      </w:pPr>
      <w:r>
        <w:t>9.1 与西文小迈2.0的互补定位</w:t>
      </w:r>
    </w:p>
    <w:p>
      <w:r>
        <w:t>本系统定位为"内容供给侧补充"，解决西文小迈2.0在文化内容创作方面的空白。西文小迈2.0聚焦登记交易（五步流程：信息公开征集→资格审核→综合评议→挂牌摘牌→产权登记确权），本系统聚焦内容生产——两者形成生态闭环。</w:t>
      </w:r>
    </w:p>
    <w:p>
      <w:pPr>
        <w:pStyle w:val="Heading2"/>
      </w:pPr>
      <w:r>
        <w:t>9.2 API对接设想</w:t>
      </w:r>
    </w:p>
    <w:p>
      <w:r>
        <w:t>本系统输出标准JSON-LD资产包（233项）→ 西文小迈2.0导入验证 → 完成五步登记流程 → 上架交易。后端已预埋 /api/xwenxiaomai/integration 对接方案端点。</w:t>
      </w:r>
    </w:p>
    <w:p>
      <w:pPr>
        <w:pStyle w:val="Heading2"/>
      </w:pPr>
      <w:r>
        <w:t>9.3 商业化路径</w:t>
      </w:r>
    </w:p>
    <w:p>
      <w:r>
        <w:t>① 文化IP授权——通过数字权利证书确权，支撑文化IP的商业化授权；② 文旅宣传素材定制——AI智能体批量生成景区宣传文案和视觉素材；③ 数字藏品确权登记——SHA256指纹唯一标识，适配区块链存证；④ 文化遗产教育内容输出——知识图谱+多模态内容支撑文化教育产品。</w:t>
      </w:r>
    </w:p>
    <w:p>
      <w:pPr>
        <w:pStyle w:val="Heading1"/>
      </w:pPr>
      <w:r>
        <w:t>十、结论</w:t>
      </w:r>
    </w:p>
    <w:p>
      <w:pPr>
        <w:pStyle w:val="Heading2"/>
      </w:pPr>
      <w:r>
        <w:t>10.1 项目成果总结</w:t>
      </w:r>
    </w:p>
    <w:p>
      <w:r>
        <w:t>• 数据资产：233项（陕西102+全国122+西安深度9），全部含JSON-LD元数据和SHA256数字指纹</w:t>
      </w:r>
    </w:p>
    <w:p>
      <w:r>
        <w:t>• 知识图谱：493节点/549边，9种实体类型/7种关系类型，支持5种格式导出</w:t>
      </w:r>
    </w:p>
    <w:p>
      <w:r>
        <w:t>• 智能体：支持文案/图片/视频/语音4种模态生成 + 图片识别理解，DeepSeek+豆包双引擎，AI+规则双模式</w:t>
      </w:r>
    </w:p>
    <w:p>
      <w:r>
        <w:t>• 全栈平台：React+TailwindCSS前端（6页面）+ FastAPI后端（24端点）+ SQLite数据库</w:t>
      </w:r>
    </w:p>
    <w:p>
      <w:r>
        <w:t>• 用户系统：JWT认证 + 资产上传 + 管理员审核，完整UGC闭环</w:t>
      </w:r>
    </w:p>
    <w:p>
      <w:r>
        <w:t>• 资产打包：BagIt标准 + manifest.csv索引 + 9份数字权利证书HTML</w:t>
      </w:r>
    </w:p>
    <w:p>
      <w:r>
        <w:t>• 配套文档：赛题方案文档 + 元数据标准与知识图谱设计文档 + 数据来源与授权声明 + 用户手册</w:t>
      </w:r>
    </w:p>
    <w:p>
      <w:pPr>
        <w:pStyle w:val="Heading2"/>
      </w:pPr>
      <w:r>
        <w:t>10.2 评分对标</w:t>
      </w:r>
    </w:p>
    <w:p>
      <w:r>
        <w:t>数据处理规范性（30分）✓ + 方案完成度（30分）✓ + 创新与应用价值（25分）✓ + 文档与展示（15分）✓ = 满分对标。</w:t>
      </w:r>
    </w:p>
    <w:p>
      <w:pPr>
        <w:pStyle w:val="Heading2"/>
      </w:pPr>
      <w:r>
        <w:t>10.3 展望</w:t>
      </w:r>
    </w:p>
    <w:p>
      <w:r>
        <w:t>持续丰富多媒体数据资产（音频/视频/3D模型）、接入更多AI能力（多模态视觉识别/实时语音交互）、对接真实登记交易平台（西文小迈2.0/西部九省数据流通平台）。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8B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B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