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会员退款增多原因分析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1月中旬以来会员退款数增多，由1.1～1.7的612上涨到1.18～1.24的1116（+82.4%，+504），需要探究其原因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515"/>
      </w:tblGrid>
      <w:tr>
        <w:tc>
          <w:tcPr>
            <w:tcW w:w="7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4619625" cy="240030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de2e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1"/>
              <w:spacing w:before="380" w:after="140" w:line="288" w:lineRule="auto"/>
              <w:ind w:left="0"/>
              <w:jc w:val="left"/>
              <w:outlineLvl w:val="0"/>
            </w:pPr>
            <w:bookmarkStart w:name="heading_1" w:id="1"/>
            <w:r>
              <w:rPr>
                <w:rFonts w:eastAsia="等线" w:ascii="Arial" w:cs="Arial" w:hAnsi="Arial"/>
                <w:b w:val="true"/>
                <w:sz w:val="36"/>
              </w:rPr>
              <w:t>结论：</w:t>
            </w:r>
            <w:bookmarkEnd w:id="1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1月中旬开始会员退卡变多，主要原因是</w:t>
            </w: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“会员售卡活动价格较低，已购卡用户退卡”和“常去场站优惠力度减弱退卡”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「会员售卖降价」（解释度51.4%）和「用户常用会员场站收补」（解释度18.9%）是会员退款数增加的主要原因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建议后期针对会员低价售卡活动关注“已购卡用户的感知”，如对VIP存量用户（非临期）弱化展示活动降价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当活动降价期间，有较多用户因为“之前买贵了”而退款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一部分用户会退掉之前购买的贵的卡然后购买活动期的便宜卡，活动期间退卡中</w:t>
            </w:r>
            <w:r>
              <w:rPr>
                <w:rFonts w:eastAsia="等线" w:ascii="Arial" w:cs="Arial" w:hAnsi="Arial"/>
                <w:b w:val="true"/>
                <w:i w:val="true"/>
                <w:color w:val="8f959e"/>
                <w:sz w:val="22"/>
                <w:u w:val="single"/>
              </w:rPr>
              <w:t>19.2%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当天购买回来，非活动期这一比例为10.3%；也会有一部分用户购买了多张卡后会把某张贵的卡退掉（但仍为会员），这两种情况可以统称为“</w:t>
            </w:r>
            <w:r>
              <w:rPr>
                <w:rFonts w:eastAsia="等线" w:ascii="Arial" w:cs="Arial" w:hAnsi="Arial"/>
                <w:b w:val="true"/>
                <w:i w:val="true"/>
                <w:color w:val="8f959e"/>
                <w:sz w:val="22"/>
              </w:rPr>
              <w:t>买贵了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”。活动期1116张退卡中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  <w:u w:val="single"/>
              </w:rPr>
              <w:t>434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张（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  <w:u w:val="single"/>
              </w:rPr>
              <w:t>38.8%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）为这种情况，对比期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  <w:u w:val="single"/>
              </w:rPr>
              <w:t>612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张退卡中173张（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  <w:u w:val="single"/>
              </w:rPr>
              <w:t>28.4%</w:t>
            </w: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）为这种情况，活动期退卡增加261。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可尝试联合“大量用户认站的场站</w:t>
            </w:r>
            <w:r>
              <w:rPr>
                <w:rFonts w:eastAsia="等线" w:ascii="Arial" w:cs="Arial" w:hAnsi="Arial"/>
                <w:b w:val="true"/>
                <w:sz w:val="22"/>
                <w:u w:val="single"/>
              </w:rPr>
              <w:t>推出联合VIP</w:t>
            </w:r>
            <w:r>
              <w:rPr>
                <w:rFonts w:eastAsia="等线" w:ascii="Arial" w:cs="Arial" w:hAnsi="Arial"/>
                <w:sz w:val="22"/>
              </w:rPr>
              <w:t>，平台和场站共同补贴。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用户常用的VIP场站折扣金额变低也会促使用户退卡。建议：对集中在一个场站充电的用户推出场站会员，由场站和平台共同补贴。活动期1116张退卡中218张（19.5%）为这种情况，其他25张为充电有道场站用户退款，对比期612张退卡中122张（20.0%）为这种情况，活动期退卡增加96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会员退卡原因标签模糊，对问题定位产生影响，建议联动客服部门改进退卡标签，减少“借口型”原因和含义混杂的原因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建议的标签调整为：其他平台更便宜、买贵了-活动期更便宜、会员场站折扣低、常用场站下线、充电体验不好、充电次数少不划算、其他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补充结论：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部分用户对VIP满减券/红包感知弱，退卡前没用过VIP券包功能，建议对降频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部分用户VIP补贴金额较多但仍选择了退卡，优惠感知较弱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上海部分场站补贴较高，且上海折扣上限为6元，导致补贴过多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1500"/>
        <w:gridCol w:w="1500"/>
        <w:gridCol w:w="1500"/>
        <w:gridCol w:w="150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问题期：1.18～1.24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对比期：1.1～1.7</w:t>
            </w:r>
          </w:p>
        </w:tc>
        <w:tc>
          <w:tcPr>
            <w:tcW w:w="15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退卡数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占比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退卡数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占比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1116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612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买贵了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434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38.9%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28.3%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19.5%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19.9%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464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41.6%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51.85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数据口径：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1、用户常用场站定义为问题期（1.18～1.24）/对比期（1.1～1.7）前一个月充电次数最多的场站，限制充电6单以上，充电次数最多的场站限制充电次数占比超过30%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2、“买贵了”退卡定义为退卡当天购卡或者退卡后次日仍为VIP的退卡行为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详细数据：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分退款理由来看：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目前的退款原因有20种以上，且其中多种原因含义不明，需要优化客服打的标签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1605"/>
        <w:gridCol w:w="1470"/>
        <w:gridCol w:w="1155"/>
        <w:gridCol w:w="1155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退款理由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1.1~1.7退款数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1.18~1.24退款数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相对涨幅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绝对涨幅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612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1116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82.4%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504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误操作/买错账号/重复购买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453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65.3%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179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账号暂停使用/不开电车了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99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81.8%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81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会员场站变更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101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44.3%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折扣力度低/不划算/会员价格高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123.5%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充电体验不好(跳枪、无法启动等)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48.4%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微信投诉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20.0%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-5.9%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-1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误操作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-42.9%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-3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买错会员卡类型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33.3%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价格变更/买贵了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2666.7%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80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212.5%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从「折扣力度低/不划算/会员价格高」和「价格变更/买贵了」这两个增长较多原因退款的用户中，抽样了45名退卡用户，通过观察用户交易明细以及购卡/退卡记录，判断其退款原因，明细总结如下，其中：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16名（35.6%）用户是因为场站收补导致的退款，13名用户（28.9%）是充电有道收补导致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9名用户（20%）退款原因无法判断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9名用户（20%）是因为不划算退款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4名用户（8.9%）是因为卡买贵了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其他原因共占比20%，包括卡型不适配、羊毛党、充电失败、竞对增补、优惠感知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从中有一些共同点：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部分用户不知道用VIP券包，退卡前基本没用过券包功能，导致会员卡不划算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很多用户补贴金额较多但仍选择了退卡，优惠感知较弱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上海部分场站补贴较高，且上海折扣上限为6元，导致补贴过多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90"/>
        <w:gridCol w:w="1200"/>
        <w:gridCol w:w="1080"/>
        <w:gridCol w:w="1590"/>
        <w:gridCol w:w="3720"/>
      </w:tblGrid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用户ID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退款可能原因分类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对应场站/常充电场站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1821853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昊铂重庆美源美源超充站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2803596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优惠感知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南塔客运站充电站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没用过VIP券包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4007496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充电失败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时代华智（福州）福州仓山齐安智检超充站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没用过VIP券包，场站折扣力度不大，会员多数订单盈利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6355953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立信路充电站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VIP综合外显价从0.6提价至0.75，会员仅优惠3分钱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8140324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快电充电需求较少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1.1最后一单，1.20退卡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10191029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羊毛党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昊铂杭州国潮中心超充站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羊毛党，取消次月自动续费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10256075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卡型不适配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东三里充电站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50次优惠用完后退款（年卡），退款后继续在平台充电，不会用券包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15672028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卡型不适配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帕克公源-港莲广场超级充电站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50次优惠用完后退款，不会用券包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19568943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充电度数变低，单笔折扣变少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19764113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19863372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充电有道深圳市龙岗区华南城铁东物流园快充站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之前一单补5块钱折扣（太高了，竞对也没补），现在一单1块多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20004200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充电有道欢乐谷快充站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退款后在开迈斯充电站(深圳市联合广场直流站)几次没充上电，浪费13分钟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20013548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卓能人民医院充电站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固定几个场站充电，单这几个场站会员折扣较低/无折扣，券包也没办法用，退款后在平台持续交易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20169277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充电有道深圳市龙岗区顺昌物流园快充站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20423515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易启充东坑一号充电站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这个站之前有会员价现在没有了，他也没用红包、券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20593961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速通金川科技园充电站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这个站在12月份收补，每单只能降0.22元折扣，不划算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20672447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活动降价影响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8天优惠了51元为什么还嫌贵呢？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20722882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充电有道宝安机场快充站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20780289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卡买贵了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退了一张卡还有卡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21025277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充电有道欢乐谷快充站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21037325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羊毛党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河北丰丰新能源大经街站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把券用完就退卡了，11天优惠了40元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21091629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私家车，需求不稳定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21200929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充电有道动物园快充站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21547563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充电有道欢乐谷快充站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21797576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卡买贵了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退了一张卡还有卡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22177479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充电有道平湖翠禾快充站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22424158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充电有道欢乐谷快充站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22498662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充电有道深圳市龙岗区顺昌物流园快充站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22597205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【i玖充电】永新路站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23304455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充电有道宝安机场快充站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23515252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23652816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竞对增补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江津区德感充电站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1月以来xdt增补VIP价beat很多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23925075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高频私家车，一个月补了129元，上海是不是补太多了（折扣上限6元）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24494473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充4～5次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24532457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24907235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充电有道平湖翠禾快充站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25050757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卡买贵了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退了一张卡还有卡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25096143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场站折扣-收补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充电有道宝安机场快充站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26906559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充4～5次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25745615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27541920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一个月优惠98元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28060482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充2次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28307986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不划算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充3次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28320752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【鲸充】浦东新区森兰花园城二期站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一次补6块钱，站竞争激烈</w:t>
            </w:r>
          </w:p>
        </w:tc>
      </w:tr>
      <w:tr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28740734</w:t>
            </w:r>
          </w:p>
        </w:tc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汉庭北辰区政府店充电站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71707">
    <w:lvl>
      <w:start w:val="1"/>
      <w:numFmt w:val="decimal"/>
      <w:suff w:val="tab"/>
      <w:lvlText w:val="%1."/>
      <w:rPr>
        <w:color w:val="3370ff"/>
      </w:rPr>
    </w:lvl>
  </w:abstractNum>
  <w:abstractNum w:abstractNumId="271708">
    <w:lvl>
      <w:numFmt w:val="bullet"/>
      <w:suff w:val="tab"/>
      <w:lvlText w:val="￮"/>
      <w:rPr>
        <w:color w:val="3370ff"/>
      </w:rPr>
    </w:lvl>
  </w:abstractNum>
  <w:abstractNum w:abstractNumId="271709">
    <w:lvl>
      <w:start w:val="2"/>
      <w:numFmt w:val="decimal"/>
      <w:suff w:val="tab"/>
      <w:lvlText w:val="%1."/>
      <w:rPr>
        <w:color w:val="3370ff"/>
      </w:rPr>
    </w:lvl>
  </w:abstractNum>
  <w:abstractNum w:abstractNumId="271710">
    <w:lvl>
      <w:numFmt w:val="bullet"/>
      <w:suff w:val="tab"/>
      <w:lvlText w:val="￮"/>
      <w:rPr>
        <w:color w:val="3370ff"/>
      </w:rPr>
    </w:lvl>
  </w:abstractNum>
  <w:abstractNum w:abstractNumId="271711">
    <w:lvl>
      <w:start w:val="3"/>
      <w:numFmt w:val="decimal"/>
      <w:suff w:val="tab"/>
      <w:lvlText w:val="%1."/>
      <w:rPr>
        <w:color w:val="3370ff"/>
      </w:rPr>
    </w:lvl>
  </w:abstractNum>
  <w:abstractNum w:abstractNumId="271712">
    <w:lvl>
      <w:start w:val="4"/>
      <w:numFmt w:val="decimal"/>
      <w:suff w:val="tab"/>
      <w:lvlText w:val="%1."/>
      <w:rPr>
        <w:color w:val="3370ff"/>
      </w:rPr>
    </w:lvl>
  </w:abstractNum>
  <w:abstractNum w:abstractNumId="271713">
    <w:lvl>
      <w:start w:val="5"/>
      <w:numFmt w:val="decimal"/>
      <w:suff w:val="tab"/>
      <w:lvlText w:val="%1."/>
      <w:rPr>
        <w:color w:val="3370ff"/>
      </w:rPr>
    </w:lvl>
  </w:abstractNum>
  <w:abstractNum w:abstractNumId="271714">
    <w:lvl>
      <w:start w:val="1"/>
      <w:numFmt w:val="lowerLetter"/>
      <w:suff w:val="tab"/>
      <w:lvlText w:val="%1."/>
      <w:rPr>
        <w:color w:val="3370ff"/>
      </w:rPr>
    </w:lvl>
  </w:abstractNum>
  <w:abstractNum w:abstractNumId="271715">
    <w:lvl>
      <w:start w:val="2"/>
      <w:numFmt w:val="lowerLetter"/>
      <w:suff w:val="tab"/>
      <w:lvlText w:val="%1."/>
      <w:rPr>
        <w:color w:val="3370ff"/>
      </w:rPr>
    </w:lvl>
  </w:abstractNum>
  <w:abstractNum w:abstractNumId="271716">
    <w:lvl>
      <w:start w:val="3"/>
      <w:numFmt w:val="lowerLetter"/>
      <w:suff w:val="tab"/>
      <w:lvlText w:val="%1."/>
      <w:rPr>
        <w:color w:val="3370ff"/>
      </w:rPr>
    </w:lvl>
  </w:abstractNum>
  <w:abstractNum w:abstractNumId="271717">
    <w:lvl>
      <w:numFmt w:val="bullet"/>
      <w:suff w:val="tab"/>
      <w:lvlText w:val="•"/>
      <w:rPr>
        <w:color w:val="3370ff"/>
      </w:rPr>
    </w:lvl>
  </w:abstractNum>
  <w:abstractNum w:abstractNumId="271718">
    <w:lvl>
      <w:numFmt w:val="bullet"/>
      <w:suff w:val="tab"/>
      <w:lvlText w:val="•"/>
      <w:rPr>
        <w:color w:val="3370ff"/>
      </w:rPr>
    </w:lvl>
  </w:abstractNum>
  <w:abstractNum w:abstractNumId="271719">
    <w:lvl>
      <w:numFmt w:val="bullet"/>
      <w:suff w:val="tab"/>
      <w:lvlText w:val="•"/>
      <w:rPr>
        <w:color w:val="3370ff"/>
      </w:rPr>
    </w:lvl>
  </w:abstractNum>
  <w:abstractNum w:abstractNumId="271720">
    <w:lvl>
      <w:numFmt w:val="bullet"/>
      <w:suff w:val="tab"/>
      <w:lvlText w:val="•"/>
      <w:rPr>
        <w:color w:val="3370ff"/>
      </w:rPr>
    </w:lvl>
  </w:abstractNum>
  <w:abstractNum w:abstractNumId="271721">
    <w:lvl>
      <w:numFmt w:val="bullet"/>
      <w:suff w:val="tab"/>
      <w:lvlText w:val="•"/>
      <w:rPr>
        <w:color w:val="3370ff"/>
      </w:rPr>
    </w:lvl>
  </w:abstractNum>
  <w:abstractNum w:abstractNumId="271722">
    <w:lvl>
      <w:start w:val="1"/>
      <w:numFmt w:val="decimal"/>
      <w:suff w:val="tab"/>
      <w:lvlText w:val="%1."/>
      <w:rPr>
        <w:color w:val="3370ff"/>
      </w:rPr>
    </w:lvl>
  </w:abstractNum>
  <w:abstractNum w:abstractNumId="271723">
    <w:lvl>
      <w:start w:val="2"/>
      <w:numFmt w:val="decimal"/>
      <w:suff w:val="tab"/>
      <w:lvlText w:val="%1."/>
      <w:rPr>
        <w:color w:val="3370ff"/>
      </w:rPr>
    </w:lvl>
  </w:abstractNum>
  <w:abstractNum w:abstractNumId="27172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71707"/>
  </w:num>
  <w:num w:numId="2">
    <w:abstractNumId w:val="271708"/>
  </w:num>
  <w:num w:numId="3">
    <w:abstractNumId w:val="271709"/>
  </w:num>
  <w:num w:numId="4">
    <w:abstractNumId w:val="271710"/>
  </w:num>
  <w:num w:numId="5">
    <w:abstractNumId w:val="271711"/>
  </w:num>
  <w:num w:numId="6">
    <w:abstractNumId w:val="271712"/>
  </w:num>
  <w:num w:numId="7">
    <w:abstractNumId w:val="271713"/>
  </w:num>
  <w:num w:numId="8">
    <w:abstractNumId w:val="271714"/>
  </w:num>
  <w:num w:numId="9">
    <w:abstractNumId w:val="271715"/>
  </w:num>
  <w:num w:numId="10">
    <w:abstractNumId w:val="271716"/>
  </w:num>
  <w:num w:numId="11">
    <w:abstractNumId w:val="271717"/>
  </w:num>
  <w:num w:numId="12">
    <w:abstractNumId w:val="271718"/>
  </w:num>
  <w:num w:numId="13">
    <w:abstractNumId w:val="271719"/>
  </w:num>
  <w:num w:numId="14">
    <w:abstractNumId w:val="271720"/>
  </w:num>
  <w:num w:numId="15">
    <w:abstractNumId w:val="271721"/>
  </w:num>
  <w:num w:numId="16">
    <w:abstractNumId w:val="271722"/>
  </w:num>
  <w:num w:numId="17">
    <w:abstractNumId w:val="271723"/>
  </w:num>
  <w:num w:numId="18">
    <w:abstractNumId w:val="2717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2024-05-07T03:37:54Z</dcterms:created>
  <dc:creator>Apache POI</dc:creator>
</cp:coreProperties>
</file>