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0400" w:rsidRDefault="00484FB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VIP</w:t>
      </w:r>
      <w:r>
        <w:rPr>
          <w:rFonts w:ascii="Arial" w:eastAsia="等线" w:hAnsi="Arial" w:cs="Arial"/>
          <w:b/>
          <w:sz w:val="52"/>
        </w:rPr>
        <w:t>定价分析</w:t>
      </w:r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——by</w:t>
      </w:r>
      <w:r>
        <w:rPr>
          <w:rFonts w:ascii="Arial" w:eastAsia="等线" w:hAnsi="Arial" w:cs="Arial"/>
          <w:sz w:val="22"/>
        </w:rPr>
        <w:t>杨怀远，张宸宁，王聪慧</w:t>
      </w:r>
    </w:p>
    <w:p w:rsidR="00800400" w:rsidRDefault="00484FB0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目标：</w:t>
      </w:r>
      <w:bookmarkEnd w:id="0"/>
    </w:p>
    <w:p w:rsidR="00800400" w:rsidRDefault="00484FB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对于平台的价值是多少（</w:t>
      </w:r>
      <w:r>
        <w:rPr>
          <w:rFonts w:ascii="Arial" w:eastAsia="等线" w:hAnsi="Arial" w:cs="Arial"/>
          <w:sz w:val="22"/>
        </w:rPr>
        <w:t>GMV</w:t>
      </w:r>
      <w:r>
        <w:rPr>
          <w:rFonts w:ascii="Arial" w:eastAsia="等线" w:hAnsi="Arial" w:cs="Arial"/>
          <w:sz w:val="22"/>
        </w:rPr>
        <w:t>贡献的价值）</w:t>
      </w:r>
    </w:p>
    <w:p w:rsidR="00800400" w:rsidRDefault="00484FB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根据</w:t>
      </w:r>
      <w:r>
        <w:rPr>
          <w:rFonts w:ascii="Arial" w:eastAsia="等线" w:hAnsi="Arial" w:cs="Arial"/>
          <w:sz w:val="22"/>
        </w:rPr>
        <w:t>2023</w:t>
      </w:r>
      <w:r>
        <w:rPr>
          <w:rFonts w:ascii="Arial" w:eastAsia="等线" w:hAnsi="Arial" w:cs="Arial"/>
          <w:sz w:val="22"/>
        </w:rPr>
        <w:t>年流水及利润目标，计算</w:t>
      </w:r>
      <w:r>
        <w:rPr>
          <w:rFonts w:ascii="Arial" w:eastAsia="等线" w:hAnsi="Arial" w:cs="Arial"/>
          <w:sz w:val="22"/>
        </w:rPr>
        <w:t>2023</w:t>
      </w:r>
      <w:r>
        <w:rPr>
          <w:rFonts w:ascii="Arial" w:eastAsia="等线" w:hAnsi="Arial" w:cs="Arial"/>
          <w:sz w:val="22"/>
        </w:rPr>
        <w:t>年合理的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价格以及补贴</w:t>
      </w:r>
    </w:p>
    <w:p w:rsidR="00800400" w:rsidRDefault="00484FB0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整体目标价格，分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卡类型</w:t>
      </w:r>
    </w:p>
    <w:p w:rsidR="00800400" w:rsidRDefault="00484FB0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差异化定价方案</w:t>
      </w:r>
    </w:p>
    <w:p w:rsidR="00800400" w:rsidRDefault="00484FB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预估调价对开通率的影响</w:t>
      </w:r>
    </w:p>
    <w:p w:rsidR="00800400" w:rsidRDefault="00484FB0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主要结论：</w:t>
      </w:r>
      <w:bookmarkEnd w:id="1"/>
    </w:p>
    <w:p w:rsidR="00800400" w:rsidRDefault="00484FB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对平台的价值</w:t>
      </w:r>
    </w:p>
    <w:p w:rsidR="00800400" w:rsidRDefault="00484FB0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用户人均增量</w:t>
      </w:r>
      <w:r>
        <w:rPr>
          <w:rFonts w:ascii="Arial" w:eastAsia="等线" w:hAnsi="Arial" w:cs="Arial"/>
          <w:sz w:val="22"/>
        </w:rPr>
        <w:t>GMV</w:t>
      </w:r>
      <w:r>
        <w:rPr>
          <w:rFonts w:ascii="Arial" w:eastAsia="等线" w:hAnsi="Arial" w:cs="Arial"/>
          <w:sz w:val="22"/>
        </w:rPr>
        <w:t>（同属性用户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购卡人群对比未购卡人群</w:t>
      </w:r>
      <w:r>
        <w:rPr>
          <w:rFonts w:ascii="Arial" w:eastAsia="等线" w:hAnsi="Arial" w:cs="Arial"/>
          <w:sz w:val="22"/>
        </w:rPr>
        <w:t>GMV</w:t>
      </w:r>
      <w:r>
        <w:rPr>
          <w:rFonts w:ascii="Arial" w:eastAsia="等线" w:hAnsi="Arial" w:cs="Arial"/>
          <w:sz w:val="22"/>
        </w:rPr>
        <w:t>增量）为月均</w:t>
      </w:r>
      <w:r>
        <w:rPr>
          <w:rFonts w:ascii="Arial" w:eastAsia="等线" w:hAnsi="Arial" w:cs="Arial"/>
          <w:sz w:val="22"/>
        </w:rPr>
        <w:t>544.6</w:t>
      </w:r>
      <w:r>
        <w:rPr>
          <w:rFonts w:ascii="Arial" w:eastAsia="等线" w:hAnsi="Arial" w:cs="Arial"/>
          <w:sz w:val="22"/>
        </w:rPr>
        <w:t>元，每个</w:t>
      </w:r>
      <w:r>
        <w:rPr>
          <w:rFonts w:ascii="Arial" w:eastAsia="等线" w:hAnsi="Arial" w:cs="Arial"/>
          <w:b/>
          <w:sz w:val="22"/>
          <w:shd w:val="clear" w:color="auto" w:fill="FFF67A"/>
        </w:rPr>
        <w:t>VIP</w:t>
      </w:r>
      <w:r>
        <w:rPr>
          <w:rFonts w:ascii="Arial" w:eastAsia="等线" w:hAnsi="Arial" w:cs="Arial"/>
          <w:b/>
          <w:sz w:val="22"/>
          <w:shd w:val="clear" w:color="auto" w:fill="FFF67A"/>
        </w:rPr>
        <w:t>月均平台成本为</w:t>
      </w:r>
      <w:r>
        <w:rPr>
          <w:rFonts w:ascii="Arial" w:eastAsia="等线" w:hAnsi="Arial" w:cs="Arial"/>
          <w:b/>
          <w:sz w:val="22"/>
          <w:shd w:val="clear" w:color="auto" w:fill="FFF67A"/>
        </w:rPr>
        <w:t>44.1</w:t>
      </w:r>
      <w:r>
        <w:rPr>
          <w:rFonts w:ascii="Arial" w:eastAsia="等线" w:hAnsi="Arial" w:cs="Arial"/>
          <w:b/>
          <w:sz w:val="22"/>
          <w:shd w:val="clear" w:color="auto" w:fill="FFF67A"/>
        </w:rPr>
        <w:t>元</w:t>
      </w:r>
      <w:r>
        <w:rPr>
          <w:rFonts w:ascii="Arial" w:eastAsia="等线" w:hAnsi="Arial" w:cs="Arial"/>
          <w:sz w:val="22"/>
        </w:rPr>
        <w:t xml:space="preserve"> (2022.5 - </w:t>
      </w:r>
      <w:r>
        <w:rPr>
          <w:rFonts w:ascii="Arial" w:eastAsia="等线" w:hAnsi="Arial" w:cs="Arial"/>
          <w:sz w:val="22"/>
        </w:rPr>
        <w:t>2022.12</w:t>
      </w:r>
      <w:r>
        <w:rPr>
          <w:rFonts w:ascii="Arial" w:eastAsia="等线" w:hAnsi="Arial" w:cs="Arial"/>
          <w:sz w:val="22"/>
        </w:rPr>
        <w:t>月均，其中售卡收入月均</w:t>
      </w:r>
      <w:r>
        <w:rPr>
          <w:rFonts w:ascii="Arial" w:eastAsia="等线" w:hAnsi="Arial" w:cs="Arial"/>
          <w:sz w:val="22"/>
        </w:rPr>
        <w:t>16.7</w:t>
      </w:r>
      <w:r>
        <w:rPr>
          <w:rFonts w:ascii="Arial" w:eastAsia="等线" w:hAnsi="Arial" w:cs="Arial"/>
          <w:sz w:val="22"/>
        </w:rPr>
        <w:t>元，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月均补贴</w:t>
      </w:r>
      <w:r>
        <w:rPr>
          <w:rFonts w:ascii="Arial" w:eastAsia="等线" w:hAnsi="Arial" w:cs="Arial"/>
          <w:sz w:val="22"/>
        </w:rPr>
        <w:t>60.8</w:t>
      </w:r>
      <w:r>
        <w:rPr>
          <w:rFonts w:ascii="Arial" w:eastAsia="等线" w:hAnsi="Arial" w:cs="Arial"/>
          <w:sz w:val="22"/>
        </w:rPr>
        <w:t>元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ROI</w:t>
      </w:r>
      <w:r>
        <w:rPr>
          <w:rFonts w:ascii="Arial" w:eastAsia="等线" w:hAnsi="Arial" w:cs="Arial"/>
          <w:sz w:val="22"/>
        </w:rPr>
        <w:t>（增量</w:t>
      </w:r>
      <w:r>
        <w:rPr>
          <w:rFonts w:ascii="Arial" w:eastAsia="等线" w:hAnsi="Arial" w:cs="Arial"/>
          <w:sz w:val="22"/>
        </w:rPr>
        <w:t>GMV/</w:t>
      </w:r>
      <w:r>
        <w:rPr>
          <w:rFonts w:ascii="Arial" w:eastAsia="等线" w:hAnsi="Arial" w:cs="Arial"/>
          <w:sz w:val="22"/>
        </w:rPr>
        <w:t>平台成本）为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 xml:space="preserve">12.3 </w:t>
      </w:r>
    </w:p>
    <w:p w:rsidR="00800400" w:rsidRDefault="00484FB0">
      <w:pPr>
        <w:numPr>
          <w:ilvl w:val="0"/>
          <w:numId w:val="8"/>
        </w:num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sz w:val="22"/>
        </w:rPr>
        <w:t>增量</w:t>
      </w:r>
      <w:r>
        <w:rPr>
          <w:rFonts w:ascii="Arial" w:eastAsia="等线" w:hAnsi="Arial" w:cs="Arial"/>
          <w:sz w:val="22"/>
        </w:rPr>
        <w:t>GMV</w:t>
      </w:r>
      <w:r>
        <w:rPr>
          <w:rFonts w:ascii="Arial" w:eastAsia="等线" w:hAnsi="Arial" w:cs="Arial"/>
          <w:sz w:val="22"/>
        </w:rPr>
        <w:t>既来自于</w:t>
      </w:r>
      <w:r>
        <w:rPr>
          <w:rFonts w:ascii="Arial" w:eastAsia="等线" w:hAnsi="Arial" w:cs="Arial"/>
          <w:b/>
          <w:sz w:val="22"/>
        </w:rPr>
        <w:t>用户留存率的提升</w:t>
      </w:r>
      <w:r>
        <w:rPr>
          <w:rFonts w:ascii="Arial" w:eastAsia="等线" w:hAnsi="Arial" w:cs="Arial"/>
          <w:sz w:val="22"/>
        </w:rPr>
        <w:t>（次月留存率</w:t>
      </w:r>
      <w:r>
        <w:rPr>
          <w:rFonts w:ascii="Arial" w:eastAsia="等线" w:hAnsi="Arial" w:cs="Arial"/>
          <w:sz w:val="22"/>
        </w:rPr>
        <w:t>54.2%-&gt;94.1%</w:t>
      </w:r>
      <w:r>
        <w:rPr>
          <w:rFonts w:ascii="Arial" w:eastAsia="等线" w:hAnsi="Arial" w:cs="Arial"/>
          <w:sz w:val="22"/>
        </w:rPr>
        <w:t>；第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个月留存率</w:t>
      </w:r>
      <w:r>
        <w:rPr>
          <w:rFonts w:ascii="Arial" w:eastAsia="等线" w:hAnsi="Arial" w:cs="Arial"/>
          <w:sz w:val="22"/>
        </w:rPr>
        <w:t>29.4%-&gt;62.3%</w:t>
      </w:r>
      <w:r>
        <w:rPr>
          <w:rFonts w:ascii="Arial" w:eastAsia="等线" w:hAnsi="Arial" w:cs="Arial"/>
          <w:sz w:val="22"/>
        </w:rPr>
        <w:t>），也来自于留存下来的用户</w:t>
      </w:r>
      <w:r>
        <w:rPr>
          <w:rFonts w:ascii="Arial" w:eastAsia="等线" w:hAnsi="Arial" w:cs="Arial"/>
          <w:b/>
          <w:sz w:val="22"/>
        </w:rPr>
        <w:t>人均月流水的提升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次月流水</w:t>
      </w:r>
      <w:r>
        <w:rPr>
          <w:rFonts w:ascii="Arial" w:eastAsia="等线" w:hAnsi="Arial" w:cs="Arial"/>
          <w:sz w:val="22"/>
        </w:rPr>
        <w:t>204</w:t>
      </w:r>
      <w:r>
        <w:rPr>
          <w:rFonts w:ascii="Arial" w:eastAsia="等线" w:hAnsi="Arial" w:cs="Arial"/>
          <w:sz w:val="22"/>
        </w:rPr>
        <w:t>元</w:t>
      </w:r>
      <w:r>
        <w:rPr>
          <w:rFonts w:ascii="Arial" w:eastAsia="等线" w:hAnsi="Arial" w:cs="Arial"/>
          <w:sz w:val="22"/>
        </w:rPr>
        <w:t>-&gt;762</w:t>
      </w:r>
      <w:r>
        <w:rPr>
          <w:rFonts w:ascii="Arial" w:eastAsia="等线" w:hAnsi="Arial" w:cs="Arial"/>
          <w:sz w:val="22"/>
        </w:rPr>
        <w:t>元，第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个月流水</w:t>
      </w:r>
      <w:r>
        <w:rPr>
          <w:rFonts w:ascii="Arial" w:eastAsia="等线" w:hAnsi="Arial" w:cs="Arial"/>
          <w:sz w:val="22"/>
        </w:rPr>
        <w:t>159</w:t>
      </w:r>
      <w:r>
        <w:rPr>
          <w:rFonts w:ascii="Arial" w:eastAsia="等线" w:hAnsi="Arial" w:cs="Arial"/>
          <w:sz w:val="22"/>
        </w:rPr>
        <w:t>元</w:t>
      </w:r>
      <w:r>
        <w:rPr>
          <w:rFonts w:ascii="Arial" w:eastAsia="等线" w:hAnsi="Arial" w:cs="Arial"/>
          <w:sz w:val="22"/>
        </w:rPr>
        <w:t>-&gt;537</w:t>
      </w:r>
      <w:r>
        <w:rPr>
          <w:rFonts w:ascii="Arial" w:eastAsia="等线" w:hAnsi="Arial" w:cs="Arial"/>
          <w:sz w:val="22"/>
        </w:rPr>
        <w:t>元</w:t>
      </w:r>
      <w:r>
        <w:rPr>
          <w:rFonts w:ascii="Arial" w:eastAsia="等线" w:hAnsi="Arial" w:cs="Arial"/>
          <w:sz w:val="22"/>
        </w:rPr>
        <w:t>)</w:t>
      </w:r>
    </w:p>
    <w:p w:rsidR="00800400" w:rsidRDefault="00484FB0">
      <w:pPr>
        <w:numPr>
          <w:ilvl w:val="0"/>
          <w:numId w:val="9"/>
        </w:numPr>
        <w:spacing w:before="120" w:after="120" w:line="288" w:lineRule="auto"/>
        <w:ind w:left="453"/>
        <w:jc w:val="left"/>
      </w:pPr>
      <w:proofErr w:type="gramStart"/>
      <w:r>
        <w:rPr>
          <w:rFonts w:ascii="Arial" w:eastAsia="等线" w:hAnsi="Arial" w:cs="Arial"/>
          <w:sz w:val="22"/>
        </w:rPr>
        <w:t>拉新</w:t>
      </w:r>
      <w:proofErr w:type="gramEnd"/>
      <w:r>
        <w:rPr>
          <w:rFonts w:ascii="Arial" w:eastAsia="等线" w:hAnsi="Arial" w:cs="Arial"/>
          <w:sz w:val="22"/>
        </w:rPr>
        <w:t>ROI</w:t>
      </w:r>
      <w:r>
        <w:rPr>
          <w:rFonts w:ascii="Arial" w:eastAsia="等线" w:hAnsi="Arial" w:cs="Arial"/>
          <w:sz w:val="22"/>
        </w:rPr>
        <w:t>为</w:t>
      </w:r>
      <w:r>
        <w:rPr>
          <w:rFonts w:ascii="Arial" w:eastAsia="等线" w:hAnsi="Arial" w:cs="Arial"/>
          <w:sz w:val="22"/>
        </w:rPr>
        <w:t>17.2</w:t>
      </w:r>
      <w:r>
        <w:rPr>
          <w:rFonts w:ascii="Arial" w:eastAsia="等线" w:hAnsi="Arial" w:cs="Arial"/>
          <w:sz w:val="22"/>
        </w:rPr>
        <w:t>（新用户</w:t>
      </w:r>
      <w:r>
        <w:rPr>
          <w:rFonts w:ascii="Arial" w:eastAsia="等线" w:hAnsi="Arial" w:cs="Arial"/>
          <w:sz w:val="22"/>
        </w:rPr>
        <w:t xml:space="preserve">LTV / </w:t>
      </w:r>
      <w:r>
        <w:rPr>
          <w:rFonts w:ascii="Arial" w:eastAsia="等线" w:hAnsi="Arial" w:cs="Arial"/>
          <w:sz w:val="22"/>
        </w:rPr>
        <w:t>新用户</w:t>
      </w:r>
      <w:r>
        <w:rPr>
          <w:rFonts w:ascii="Arial" w:eastAsia="等线" w:hAnsi="Arial" w:cs="Arial"/>
          <w:sz w:val="22"/>
        </w:rPr>
        <w:t>CAC</w:t>
      </w:r>
      <w:r>
        <w:rPr>
          <w:rFonts w:ascii="Arial" w:eastAsia="等线" w:hAnsi="Arial" w:cs="Arial"/>
          <w:sz w:val="22"/>
        </w:rPr>
        <w:t>），召回为</w:t>
      </w:r>
      <w:r>
        <w:rPr>
          <w:rFonts w:ascii="Arial" w:eastAsia="等线" w:hAnsi="Arial" w:cs="Arial"/>
          <w:sz w:val="22"/>
        </w:rPr>
        <w:t>1.65</w:t>
      </w:r>
      <w:r>
        <w:rPr>
          <w:rFonts w:ascii="Arial" w:eastAsia="等线" w:hAnsi="Arial" w:cs="Arial"/>
          <w:sz w:val="22"/>
        </w:rPr>
        <w:t>（召回用户</w:t>
      </w:r>
      <w:r>
        <w:rPr>
          <w:rFonts w:ascii="Arial" w:eastAsia="等线" w:hAnsi="Arial" w:cs="Arial"/>
          <w:sz w:val="22"/>
        </w:rPr>
        <w:t>LTV/</w:t>
      </w:r>
      <w:r>
        <w:rPr>
          <w:rFonts w:ascii="Arial" w:eastAsia="等线" w:hAnsi="Arial" w:cs="Arial"/>
          <w:sz w:val="22"/>
        </w:rPr>
        <w:t>召回成本），拉新和召回用户的综合</w:t>
      </w:r>
      <w:r>
        <w:rPr>
          <w:rFonts w:ascii="Arial" w:eastAsia="等线" w:hAnsi="Arial" w:cs="Arial"/>
          <w:sz w:val="22"/>
        </w:rPr>
        <w:t xml:space="preserve">ROI </w:t>
      </w:r>
      <w:r>
        <w:rPr>
          <w:rFonts w:ascii="Arial" w:eastAsia="等线" w:hAnsi="Arial" w:cs="Arial"/>
          <w:sz w:val="22"/>
        </w:rPr>
        <w:t>为</w:t>
      </w:r>
      <w:r>
        <w:rPr>
          <w:rFonts w:ascii="Arial" w:eastAsia="等线" w:hAnsi="Arial" w:cs="Arial"/>
          <w:sz w:val="22"/>
        </w:rPr>
        <w:t>16.0</w:t>
      </w:r>
    </w:p>
    <w:p w:rsidR="00800400" w:rsidRDefault="00484FB0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价值</w:t>
      </w:r>
    </w:p>
    <w:p w:rsidR="00800400" w:rsidRDefault="00484FB0">
      <w:pPr>
        <w:numPr>
          <w:ilvl w:val="0"/>
          <w:numId w:val="11"/>
        </w:num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b/>
          <w:sz w:val="22"/>
        </w:rPr>
        <w:t>单价：</w:t>
      </w:r>
      <w:proofErr w:type="gramStart"/>
      <w:r>
        <w:rPr>
          <w:rFonts w:ascii="Arial" w:eastAsia="等线" w:hAnsi="Arial" w:cs="Arial"/>
          <w:sz w:val="22"/>
        </w:rPr>
        <w:t>按拉新和</w:t>
      </w:r>
      <w:proofErr w:type="gramEnd"/>
      <w:r>
        <w:rPr>
          <w:rFonts w:ascii="Arial" w:eastAsia="等线" w:hAnsi="Arial" w:cs="Arial"/>
          <w:sz w:val="22"/>
        </w:rPr>
        <w:t>召回用户的综合</w:t>
      </w:r>
      <w:r>
        <w:rPr>
          <w:rFonts w:ascii="Arial" w:eastAsia="等线" w:hAnsi="Arial" w:cs="Arial"/>
          <w:sz w:val="22"/>
        </w:rPr>
        <w:t>ROI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16.0</w:t>
      </w:r>
      <w:r>
        <w:rPr>
          <w:rFonts w:ascii="Arial" w:eastAsia="等线" w:hAnsi="Arial" w:cs="Arial"/>
          <w:sz w:val="22"/>
        </w:rPr>
        <w:t>）换算每个</w:t>
      </w:r>
      <w:r>
        <w:rPr>
          <w:rFonts w:ascii="Arial" w:eastAsia="等线" w:hAnsi="Arial" w:cs="Arial"/>
          <w:b/>
          <w:sz w:val="22"/>
          <w:shd w:val="clear" w:color="auto" w:fill="FFF67A"/>
        </w:rPr>
        <w:t>VIP</w:t>
      </w:r>
      <w:r>
        <w:rPr>
          <w:rFonts w:ascii="Arial" w:eastAsia="等线" w:hAnsi="Arial" w:cs="Arial"/>
          <w:b/>
          <w:sz w:val="22"/>
          <w:shd w:val="clear" w:color="auto" w:fill="FFF67A"/>
        </w:rPr>
        <w:t>的价值为月均</w:t>
      </w:r>
      <w:r>
        <w:rPr>
          <w:rFonts w:ascii="Arial" w:eastAsia="等线" w:hAnsi="Arial" w:cs="Arial"/>
          <w:b/>
          <w:sz w:val="22"/>
          <w:shd w:val="clear" w:color="auto" w:fill="FFF67A"/>
        </w:rPr>
        <w:t>34.0</w:t>
      </w:r>
      <w:r>
        <w:rPr>
          <w:rFonts w:ascii="Arial" w:eastAsia="等线" w:hAnsi="Arial" w:cs="Arial"/>
          <w:b/>
          <w:sz w:val="22"/>
          <w:shd w:val="clear" w:color="auto" w:fill="FFF67A"/>
        </w:rPr>
        <w:t>元</w:t>
      </w:r>
      <w:r>
        <w:rPr>
          <w:rFonts w:ascii="Arial" w:eastAsia="等线" w:hAnsi="Arial" w:cs="Arial"/>
          <w:b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，</w:t>
      </w:r>
      <w:r>
        <w:rPr>
          <w:rFonts w:ascii="Arial" w:eastAsia="等线" w:hAnsi="Arial" w:cs="Arial"/>
          <w:sz w:val="22"/>
        </w:rPr>
        <w:t>（即</w:t>
      </w:r>
      <w:r>
        <w:rPr>
          <w:rFonts w:ascii="Arial" w:eastAsia="等线" w:hAnsi="Arial" w:cs="Arial"/>
          <w:sz w:val="22"/>
        </w:rPr>
        <w:t xml:space="preserve">VIP </w:t>
      </w:r>
      <w:r>
        <w:rPr>
          <w:rFonts w:ascii="Arial" w:eastAsia="等线" w:hAnsi="Arial" w:cs="Arial"/>
          <w:sz w:val="22"/>
        </w:rPr>
        <w:t>增量</w:t>
      </w:r>
      <w:r>
        <w:rPr>
          <w:rFonts w:ascii="Arial" w:eastAsia="等线" w:hAnsi="Arial" w:cs="Arial"/>
          <w:sz w:val="22"/>
        </w:rPr>
        <w:t>GMV</w:t>
      </w:r>
      <w:r>
        <w:rPr>
          <w:rFonts w:ascii="Arial" w:eastAsia="等线" w:hAnsi="Arial" w:cs="Arial"/>
          <w:sz w:val="22"/>
        </w:rPr>
        <w:t>的机会成本），低于月均平台成本</w:t>
      </w:r>
    </w:p>
    <w:p w:rsidR="00800400" w:rsidRDefault="00484FB0">
      <w:pPr>
        <w:numPr>
          <w:ilvl w:val="0"/>
          <w:numId w:val="12"/>
        </w:num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b/>
          <w:sz w:val="22"/>
        </w:rPr>
        <w:t>规模贡献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流水占</w:t>
      </w:r>
      <w:proofErr w:type="gramStart"/>
      <w:r>
        <w:rPr>
          <w:rFonts w:ascii="Arial" w:eastAsia="等线" w:hAnsi="Arial" w:cs="Arial"/>
          <w:sz w:val="22"/>
        </w:rPr>
        <w:t>平台月流水</w:t>
      </w:r>
      <w:proofErr w:type="gramEnd"/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>60%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其中</w:t>
      </w:r>
      <w:r>
        <w:rPr>
          <w:rFonts w:ascii="Arial" w:eastAsia="等线" w:hAnsi="Arial" w:cs="Arial"/>
          <w:sz w:val="22"/>
        </w:rPr>
        <w:t>83.5%</w:t>
      </w:r>
      <w:r>
        <w:rPr>
          <w:rFonts w:ascii="Arial" w:eastAsia="等线" w:hAnsi="Arial" w:cs="Arial"/>
          <w:sz w:val="22"/>
        </w:rPr>
        <w:t>（占整体</w:t>
      </w:r>
      <w:r>
        <w:rPr>
          <w:rFonts w:ascii="Arial" w:eastAsia="等线" w:hAnsi="Arial" w:cs="Arial"/>
          <w:sz w:val="22"/>
        </w:rPr>
        <w:t>50.2%</w:t>
      </w:r>
      <w:r>
        <w:rPr>
          <w:rFonts w:ascii="Arial" w:eastAsia="等线" w:hAnsi="Arial" w:cs="Arial"/>
          <w:sz w:val="22"/>
        </w:rPr>
        <w:t>）是由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功能贡献的增量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1140"/>
        <w:gridCol w:w="1545"/>
        <w:gridCol w:w="915"/>
        <w:gridCol w:w="1515"/>
        <w:gridCol w:w="1365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VIP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proofErr w:type="gramStart"/>
            <w:r>
              <w:rPr>
                <w:rFonts w:ascii="Arial" w:eastAsia="等线" w:hAnsi="Arial" w:cs="Arial"/>
                <w:b/>
                <w:sz w:val="22"/>
              </w:rPr>
              <w:t>拉新</w:t>
            </w:r>
            <w:proofErr w:type="gramEnd"/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留存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召回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综合（拉新、召回）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lastRenderedPageBreak/>
              <w:t>项目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VIP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任务宝、</w:t>
            </w:r>
            <w:r>
              <w:rPr>
                <w:rFonts w:ascii="Arial" w:eastAsia="等线" w:hAnsi="Arial" w:cs="Arial"/>
                <w:sz w:val="22"/>
              </w:rPr>
              <w:t>C2C</w:t>
            </w:r>
            <w:r>
              <w:rPr>
                <w:rFonts w:ascii="Arial" w:eastAsia="等线" w:hAnsi="Arial" w:cs="Arial"/>
                <w:sz w:val="22"/>
              </w:rPr>
              <w:t>、投放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——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用户召回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——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2022</w:t>
            </w:r>
            <w:r>
              <w:rPr>
                <w:rFonts w:ascii="Arial" w:eastAsia="等线" w:hAnsi="Arial" w:cs="Arial"/>
                <w:sz w:val="22"/>
              </w:rPr>
              <w:t>年总成本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——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718</w:t>
            </w:r>
            <w:r>
              <w:rPr>
                <w:rFonts w:ascii="Arial" w:eastAsia="等线" w:hAnsi="Arial" w:cs="Arial"/>
                <w:sz w:val="22"/>
              </w:rPr>
              <w:t>万元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——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58.8</w:t>
            </w:r>
            <w:r>
              <w:rPr>
                <w:rFonts w:ascii="Arial" w:eastAsia="等线" w:hAnsi="Arial" w:cs="Arial"/>
                <w:sz w:val="22"/>
              </w:rPr>
              <w:t>万元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——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单人成本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44.1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22.4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——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130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——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中间指标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新用户</w:t>
            </w:r>
            <w:r>
              <w:rPr>
                <w:rFonts w:ascii="Arial" w:eastAsia="等线" w:hAnsi="Arial" w:cs="Arial"/>
                <w:sz w:val="22"/>
              </w:rPr>
              <w:t>LT</w:t>
            </w:r>
            <w:r>
              <w:rPr>
                <w:rFonts w:ascii="Arial" w:eastAsia="等线" w:hAnsi="Arial" w:cs="Arial"/>
                <w:sz w:val="22"/>
              </w:rPr>
              <w:t>、月均流水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——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召回用户</w:t>
            </w:r>
            <w:r>
              <w:rPr>
                <w:rFonts w:ascii="Arial" w:eastAsia="等线" w:hAnsi="Arial" w:cs="Arial"/>
                <w:sz w:val="22"/>
              </w:rPr>
              <w:t>LT</w:t>
            </w:r>
            <w:r>
              <w:rPr>
                <w:rFonts w:ascii="Arial" w:eastAsia="等线" w:hAnsi="Arial" w:cs="Arial"/>
                <w:sz w:val="22"/>
              </w:rPr>
              <w:t>、月均流水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——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结果指标：单人增量</w:t>
            </w:r>
            <w:r>
              <w:rPr>
                <w:rFonts w:ascii="Arial" w:eastAsia="等线" w:hAnsi="Arial" w:cs="Arial"/>
                <w:sz w:val="22"/>
              </w:rPr>
              <w:t>GMV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545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385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——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215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——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 xml:space="preserve">ROI = </w:t>
            </w:r>
            <w:r>
              <w:rPr>
                <w:rFonts w:ascii="Arial" w:eastAsia="等线" w:hAnsi="Arial" w:cs="Arial"/>
                <w:b/>
                <w:sz w:val="22"/>
              </w:rPr>
              <w:t>增量</w:t>
            </w:r>
            <w:r>
              <w:rPr>
                <w:rFonts w:ascii="Arial" w:eastAsia="等线" w:hAnsi="Arial" w:cs="Arial"/>
                <w:b/>
                <w:sz w:val="22"/>
              </w:rPr>
              <w:t>GMV/</w:t>
            </w:r>
            <w:r>
              <w:rPr>
                <w:rFonts w:ascii="Arial" w:eastAsia="等线" w:hAnsi="Arial" w:cs="Arial"/>
                <w:b/>
                <w:sz w:val="22"/>
              </w:rPr>
              <w:t>成本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12.3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17.2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无法估算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1.65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16.0</w:t>
            </w:r>
          </w:p>
        </w:tc>
      </w:tr>
    </w:tbl>
    <w:p w:rsidR="00800400" w:rsidRDefault="00800400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numPr>
                <w:ilvl w:val="0"/>
                <w:numId w:val="13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拉新：统计</w:t>
            </w:r>
            <w:r>
              <w:rPr>
                <w:rFonts w:ascii="Arial" w:eastAsia="等线" w:hAnsi="Arial" w:cs="Arial"/>
                <w:color w:val="646A73"/>
                <w:sz w:val="22"/>
              </w:rPr>
              <w:t>2022</w:t>
            </w:r>
            <w:r>
              <w:rPr>
                <w:rFonts w:ascii="Arial" w:eastAsia="等线" w:hAnsi="Arial" w:cs="Arial"/>
                <w:color w:val="646A73"/>
                <w:sz w:val="22"/>
              </w:rPr>
              <w:t>年有</w:t>
            </w:r>
            <w:proofErr w:type="gramStart"/>
            <w:r>
              <w:rPr>
                <w:rFonts w:ascii="Arial" w:eastAsia="等线" w:hAnsi="Arial" w:cs="Arial"/>
                <w:color w:val="646A73"/>
                <w:sz w:val="22"/>
              </w:rPr>
              <w:t>明确获客成本</w:t>
            </w:r>
            <w:proofErr w:type="gramEnd"/>
            <w:r>
              <w:rPr>
                <w:rFonts w:ascii="Arial" w:eastAsia="等线" w:hAnsi="Arial" w:cs="Arial"/>
                <w:color w:val="646A73"/>
                <w:sz w:val="22"/>
              </w:rPr>
              <w:t>的「投放」、「任务宝」和「邀请有礼」渠道</w:t>
            </w:r>
            <w:proofErr w:type="gramStart"/>
            <w:r>
              <w:rPr>
                <w:rFonts w:ascii="Arial" w:eastAsia="等线" w:hAnsi="Arial" w:cs="Arial"/>
                <w:color w:val="646A73"/>
                <w:sz w:val="22"/>
              </w:rPr>
              <w:t>的拉新用户</w:t>
            </w:r>
            <w:proofErr w:type="gramEnd"/>
            <w:r>
              <w:rPr>
                <w:rFonts w:ascii="Arial" w:eastAsia="等线" w:hAnsi="Arial" w:cs="Arial"/>
                <w:color w:val="646A73"/>
                <w:sz w:val="22"/>
              </w:rPr>
              <w:t>，单人成本</w:t>
            </w:r>
            <w:proofErr w:type="gramStart"/>
            <w:r>
              <w:rPr>
                <w:rFonts w:ascii="Arial" w:eastAsia="等线" w:hAnsi="Arial" w:cs="Arial"/>
                <w:color w:val="646A73"/>
                <w:sz w:val="22"/>
              </w:rPr>
              <w:t>包含</w:t>
            </w:r>
            <w:r>
              <w:rPr>
                <w:rFonts w:ascii="Arial" w:eastAsia="等线" w:hAnsi="Arial" w:cs="Arial"/>
                <w:color w:val="646A73"/>
                <w:sz w:val="22"/>
                <w:u w:val="single"/>
              </w:rPr>
              <w:t>获客</w:t>
            </w:r>
            <w:proofErr w:type="gramEnd"/>
            <w:r>
              <w:rPr>
                <w:rFonts w:ascii="Arial" w:eastAsia="等线" w:hAnsi="Arial" w:cs="Arial"/>
                <w:color w:val="646A73"/>
                <w:sz w:val="22"/>
                <w:u w:val="single"/>
              </w:rPr>
              <w:t>CAC</w:t>
            </w:r>
            <w:proofErr w:type="gramStart"/>
            <w:r>
              <w:rPr>
                <w:rFonts w:ascii="Arial" w:eastAsia="等线" w:hAnsi="Arial" w:cs="Arial"/>
                <w:color w:val="646A73"/>
                <w:sz w:val="22"/>
              </w:rPr>
              <w:t>和</w:t>
            </w:r>
            <w:r>
              <w:rPr>
                <w:rFonts w:ascii="Arial" w:eastAsia="等线" w:hAnsi="Arial" w:cs="Arial"/>
                <w:color w:val="646A73"/>
                <w:sz w:val="22"/>
                <w:u w:val="single"/>
              </w:rPr>
              <w:t>首单成本</w:t>
            </w:r>
            <w:proofErr w:type="gramEnd"/>
          </w:p>
          <w:p w:rsidR="00800400" w:rsidRDefault="00484FB0">
            <w:pPr>
              <w:numPr>
                <w:ilvl w:val="0"/>
                <w:numId w:val="14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召回：统计</w:t>
            </w:r>
            <w:r>
              <w:rPr>
                <w:rFonts w:ascii="Arial" w:eastAsia="等线" w:hAnsi="Arial" w:cs="Arial"/>
                <w:color w:val="646A73"/>
                <w:sz w:val="22"/>
              </w:rPr>
              <w:t>2022</w:t>
            </w:r>
            <w:r>
              <w:rPr>
                <w:rFonts w:ascii="Arial" w:eastAsia="等线" w:hAnsi="Arial" w:cs="Arial"/>
                <w:color w:val="646A73"/>
                <w:sz w:val="22"/>
              </w:rPr>
              <w:t>年各期「用户召回」项目，单人成本包含「均摊到实验增量用户」上的</w:t>
            </w:r>
            <w:r>
              <w:rPr>
                <w:rFonts w:ascii="Arial" w:eastAsia="等线" w:hAnsi="Arial" w:cs="Arial"/>
                <w:color w:val="646A73"/>
                <w:sz w:val="22"/>
                <w:u w:val="single"/>
              </w:rPr>
              <w:t>短信费用</w:t>
            </w:r>
            <w:r>
              <w:rPr>
                <w:rFonts w:ascii="Arial" w:eastAsia="等线" w:hAnsi="Arial" w:cs="Arial"/>
                <w:color w:val="646A73"/>
                <w:sz w:val="22"/>
              </w:rPr>
              <w:t>和</w:t>
            </w:r>
            <w:r>
              <w:rPr>
                <w:rFonts w:ascii="Arial" w:eastAsia="等线" w:hAnsi="Arial" w:cs="Arial"/>
                <w:color w:val="646A73"/>
                <w:sz w:val="22"/>
                <w:u w:val="single"/>
              </w:rPr>
              <w:t>召回优惠券</w:t>
            </w:r>
          </w:p>
          <w:p w:rsidR="00800400" w:rsidRDefault="00484FB0">
            <w:pPr>
              <w:numPr>
                <w:ilvl w:val="0"/>
                <w:numId w:val="15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综合</w:t>
            </w:r>
            <w:r>
              <w:rPr>
                <w:rFonts w:ascii="Arial" w:eastAsia="等线" w:hAnsi="Arial" w:cs="Arial"/>
                <w:color w:val="646A73"/>
                <w:sz w:val="22"/>
              </w:rPr>
              <w:t>ROI</w:t>
            </w:r>
            <w:r>
              <w:rPr>
                <w:rFonts w:ascii="Arial" w:eastAsia="等线" w:hAnsi="Arial" w:cs="Arial"/>
                <w:color w:val="646A73"/>
                <w:sz w:val="22"/>
              </w:rPr>
              <w:t>：</w:t>
            </w:r>
            <w:proofErr w:type="gramStart"/>
            <w:r>
              <w:rPr>
                <w:rFonts w:ascii="Arial" w:eastAsia="等线" w:hAnsi="Arial" w:cs="Arial"/>
                <w:color w:val="646A73"/>
                <w:sz w:val="22"/>
              </w:rPr>
              <w:t>按拉新</w:t>
            </w:r>
            <w:proofErr w:type="gramEnd"/>
            <w:r>
              <w:rPr>
                <w:rFonts w:ascii="Arial" w:eastAsia="等线" w:hAnsi="Arial" w:cs="Arial"/>
                <w:color w:val="646A73"/>
                <w:sz w:val="22"/>
              </w:rPr>
              <w:t>、召回的全年总成本折算，</w:t>
            </w:r>
            <w:r>
              <w:rPr>
                <w:rFonts w:ascii="Arial" w:eastAsia="等线" w:hAnsi="Arial" w:cs="Arial"/>
                <w:color w:val="646A73"/>
                <w:sz w:val="22"/>
              </w:rPr>
              <w:t>=</w:t>
            </w:r>
            <w:r>
              <w:rPr>
                <w:rFonts w:ascii="Arial" w:eastAsia="等线" w:hAnsi="Arial" w:cs="Arial"/>
                <w:color w:val="646A73"/>
                <w:sz w:val="22"/>
              </w:rPr>
              <w:t>（</w:t>
            </w:r>
            <w:proofErr w:type="gramStart"/>
            <w:r>
              <w:rPr>
                <w:rFonts w:ascii="Arial" w:eastAsia="等线" w:hAnsi="Arial" w:cs="Arial"/>
                <w:color w:val="646A73"/>
                <w:sz w:val="22"/>
              </w:rPr>
              <w:t>拉新</w:t>
            </w:r>
            <w:proofErr w:type="gramEnd"/>
            <w:r>
              <w:rPr>
                <w:rFonts w:ascii="Arial" w:eastAsia="等线" w:hAnsi="Arial" w:cs="Arial"/>
                <w:color w:val="646A73"/>
                <w:sz w:val="22"/>
              </w:rPr>
              <w:t>ROI*</w:t>
            </w:r>
            <w:proofErr w:type="gramStart"/>
            <w:r>
              <w:rPr>
                <w:rFonts w:ascii="Arial" w:eastAsia="等线" w:hAnsi="Arial" w:cs="Arial"/>
                <w:color w:val="646A73"/>
                <w:sz w:val="22"/>
              </w:rPr>
              <w:t>拉新总</w:t>
            </w:r>
            <w:proofErr w:type="gramEnd"/>
            <w:r>
              <w:rPr>
                <w:rFonts w:ascii="Arial" w:eastAsia="等线" w:hAnsi="Arial" w:cs="Arial"/>
                <w:color w:val="646A73"/>
                <w:sz w:val="22"/>
              </w:rPr>
              <w:t>成本</w:t>
            </w:r>
            <w:r>
              <w:rPr>
                <w:rFonts w:ascii="Arial" w:eastAsia="等线" w:hAnsi="Arial" w:cs="Arial"/>
                <w:color w:val="646A73"/>
                <w:sz w:val="22"/>
              </w:rPr>
              <w:t>+</w:t>
            </w:r>
            <w:r>
              <w:rPr>
                <w:rFonts w:ascii="Arial" w:eastAsia="等线" w:hAnsi="Arial" w:cs="Arial"/>
                <w:color w:val="646A73"/>
                <w:sz w:val="22"/>
              </w:rPr>
              <w:t>召回</w:t>
            </w:r>
            <w:r>
              <w:rPr>
                <w:rFonts w:ascii="Arial" w:eastAsia="等线" w:hAnsi="Arial" w:cs="Arial"/>
                <w:color w:val="646A73"/>
                <w:sz w:val="22"/>
              </w:rPr>
              <w:t>ROI*</w:t>
            </w:r>
            <w:r>
              <w:rPr>
                <w:rFonts w:ascii="Arial" w:eastAsia="等线" w:hAnsi="Arial" w:cs="Arial"/>
                <w:color w:val="646A73"/>
                <w:sz w:val="22"/>
              </w:rPr>
              <w:t>召回总成本）</w:t>
            </w:r>
            <w:r>
              <w:rPr>
                <w:rFonts w:ascii="Arial" w:eastAsia="等线" w:hAnsi="Arial" w:cs="Arial"/>
                <w:color w:val="646A73"/>
                <w:sz w:val="22"/>
              </w:rPr>
              <w:t>/</w:t>
            </w:r>
            <w:r>
              <w:rPr>
                <w:rFonts w:ascii="Arial" w:eastAsia="等线" w:hAnsi="Arial" w:cs="Arial"/>
                <w:color w:val="646A73"/>
                <w:sz w:val="22"/>
              </w:rPr>
              <w:t>（</w:t>
            </w:r>
            <w:proofErr w:type="gramStart"/>
            <w:r>
              <w:rPr>
                <w:rFonts w:ascii="Arial" w:eastAsia="等线" w:hAnsi="Arial" w:cs="Arial"/>
                <w:color w:val="646A73"/>
                <w:sz w:val="22"/>
              </w:rPr>
              <w:t>拉新总</w:t>
            </w:r>
            <w:proofErr w:type="gramEnd"/>
            <w:r>
              <w:rPr>
                <w:rFonts w:ascii="Arial" w:eastAsia="等线" w:hAnsi="Arial" w:cs="Arial"/>
                <w:color w:val="646A73"/>
                <w:sz w:val="22"/>
              </w:rPr>
              <w:t>成本</w:t>
            </w:r>
            <w:r>
              <w:rPr>
                <w:rFonts w:ascii="Arial" w:eastAsia="等线" w:hAnsi="Arial" w:cs="Arial"/>
                <w:color w:val="646A73"/>
                <w:sz w:val="22"/>
              </w:rPr>
              <w:t>+</w:t>
            </w:r>
            <w:r>
              <w:rPr>
                <w:rFonts w:ascii="Arial" w:eastAsia="等线" w:hAnsi="Arial" w:cs="Arial"/>
                <w:color w:val="646A73"/>
                <w:sz w:val="22"/>
              </w:rPr>
              <w:t>召回总成本）</w:t>
            </w:r>
          </w:p>
        </w:tc>
      </w:tr>
    </w:tbl>
    <w:p w:rsidR="00800400" w:rsidRDefault="00484FB0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2023</w:t>
      </w:r>
      <w:r>
        <w:rPr>
          <w:rFonts w:ascii="Arial" w:eastAsia="等线" w:hAnsi="Arial" w:cs="Arial"/>
          <w:b/>
          <w:sz w:val="22"/>
        </w:rPr>
        <w:t>年</w:t>
      </w:r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价格以及补贴建议</w:t>
      </w:r>
    </w:p>
    <w:p w:rsidR="00800400" w:rsidRDefault="00484FB0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b/>
          <w:sz w:val="22"/>
        </w:rPr>
        <w:t>理想价格</w:t>
      </w:r>
    </w:p>
    <w:p w:rsidR="00800400" w:rsidRDefault="00484FB0">
      <w:pPr>
        <w:numPr>
          <w:ilvl w:val="0"/>
          <w:numId w:val="18"/>
        </w:num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价值与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补贴打平时（</w:t>
      </w:r>
      <w:r>
        <w:rPr>
          <w:rFonts w:ascii="Arial" w:eastAsia="等线" w:hAnsi="Arial" w:cs="Arial"/>
          <w:sz w:val="22"/>
        </w:rPr>
        <w:t xml:space="preserve">ROI = </w:t>
      </w:r>
      <w:proofErr w:type="gramStart"/>
      <w:r>
        <w:rPr>
          <w:rFonts w:ascii="Arial" w:eastAsia="等线" w:hAnsi="Arial" w:cs="Arial"/>
          <w:sz w:val="22"/>
        </w:rPr>
        <w:t>拉新</w:t>
      </w:r>
      <w:proofErr w:type="gramEnd"/>
      <w:r>
        <w:rPr>
          <w:rFonts w:ascii="Arial" w:eastAsia="等线" w:hAnsi="Arial" w:cs="Arial"/>
          <w:sz w:val="22"/>
        </w:rPr>
        <w:t>&amp;</w:t>
      </w:r>
      <w:r>
        <w:rPr>
          <w:rFonts w:ascii="Arial" w:eastAsia="等线" w:hAnsi="Arial" w:cs="Arial"/>
          <w:sz w:val="22"/>
        </w:rPr>
        <w:t>召回综合</w:t>
      </w:r>
      <w:r>
        <w:rPr>
          <w:rFonts w:ascii="Arial" w:eastAsia="等线" w:hAnsi="Arial" w:cs="Arial"/>
          <w:sz w:val="22"/>
        </w:rPr>
        <w:t>ROI = 16.0</w:t>
      </w:r>
      <w:r>
        <w:rPr>
          <w:rFonts w:ascii="Arial" w:eastAsia="等线" w:hAnsi="Arial" w:cs="Arial"/>
          <w:sz w:val="22"/>
        </w:rPr>
        <w:t>）：</w:t>
      </w:r>
    </w:p>
    <w:p w:rsidR="00800400" w:rsidRDefault="00484FB0">
      <w:pPr>
        <w:spacing w:before="120" w:after="120" w:line="288" w:lineRule="auto"/>
        <w:ind w:left="1360"/>
        <w:jc w:val="left"/>
      </w:pPr>
      <w:r>
        <w:rPr>
          <w:rFonts w:ascii="Arial" w:eastAsia="等线" w:hAnsi="Arial" w:cs="Arial"/>
          <w:sz w:val="22"/>
        </w:rPr>
        <w:t>2022.5</w:t>
      </w:r>
      <w:r>
        <w:rPr>
          <w:rFonts w:ascii="Arial" w:eastAsia="等线" w:hAnsi="Arial" w:cs="Arial"/>
          <w:sz w:val="22"/>
        </w:rPr>
        <w:t>～</w:t>
      </w:r>
      <w:r>
        <w:rPr>
          <w:rFonts w:ascii="Arial" w:eastAsia="等线" w:hAnsi="Arial" w:cs="Arial"/>
          <w:sz w:val="22"/>
        </w:rPr>
        <w:t>2022.12</w:t>
      </w:r>
      <w:r>
        <w:rPr>
          <w:rFonts w:ascii="Arial" w:eastAsia="等线" w:hAnsi="Arial" w:cs="Arial"/>
          <w:sz w:val="22"/>
        </w:rPr>
        <w:t>期间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卡月均价格为</w:t>
      </w:r>
      <w:r>
        <w:rPr>
          <w:rFonts w:ascii="Arial" w:eastAsia="等线" w:hAnsi="Arial" w:cs="Arial"/>
          <w:sz w:val="22"/>
        </w:rPr>
        <w:t>16.7</w:t>
      </w:r>
      <w:r>
        <w:rPr>
          <w:rFonts w:ascii="Arial" w:eastAsia="等线" w:hAnsi="Arial" w:cs="Arial"/>
          <w:sz w:val="22"/>
        </w:rPr>
        <w:t>元，每月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补贴为</w:t>
      </w:r>
      <w:r>
        <w:rPr>
          <w:rFonts w:ascii="Arial" w:eastAsia="等线" w:hAnsi="Arial" w:cs="Arial"/>
          <w:sz w:val="22"/>
        </w:rPr>
        <w:t>60.8</w:t>
      </w:r>
      <w:r>
        <w:rPr>
          <w:rFonts w:ascii="Arial" w:eastAsia="等线" w:hAnsi="Arial" w:cs="Arial"/>
          <w:sz w:val="22"/>
        </w:rPr>
        <w:t>元</w:t>
      </w:r>
    </w:p>
    <w:p w:rsidR="00800400" w:rsidRDefault="00484FB0">
      <w:pPr>
        <w:numPr>
          <w:ilvl w:val="0"/>
          <w:numId w:val="19"/>
        </w:numPr>
        <w:spacing w:before="120" w:after="120" w:line="288" w:lineRule="auto"/>
        <w:ind w:left="1360"/>
        <w:jc w:val="left"/>
      </w:pPr>
      <w:r>
        <w:rPr>
          <w:rFonts w:ascii="Arial" w:eastAsia="等线" w:hAnsi="Arial" w:cs="Arial"/>
          <w:sz w:val="22"/>
          <w:shd w:val="clear" w:color="auto" w:fill="FFF67A"/>
        </w:rPr>
        <w:t>不改变会员补贴，</w:t>
      </w:r>
      <w:r>
        <w:rPr>
          <w:rFonts w:ascii="Arial" w:eastAsia="等线" w:hAnsi="Arial" w:cs="Arial"/>
          <w:sz w:val="22"/>
          <w:shd w:val="clear" w:color="auto" w:fill="FFF67A"/>
        </w:rPr>
        <w:t>VIP</w:t>
      </w:r>
      <w:r>
        <w:rPr>
          <w:rFonts w:ascii="Arial" w:eastAsia="等线" w:hAnsi="Arial" w:cs="Arial"/>
          <w:sz w:val="22"/>
          <w:shd w:val="clear" w:color="auto" w:fill="FFF67A"/>
        </w:rPr>
        <w:t>平均每月价格需由</w:t>
      </w:r>
      <w:r>
        <w:rPr>
          <w:rFonts w:ascii="Arial" w:eastAsia="等线" w:hAnsi="Arial" w:cs="Arial"/>
          <w:sz w:val="22"/>
          <w:shd w:val="clear" w:color="auto" w:fill="FFF67A"/>
        </w:rPr>
        <w:t>16.7</w:t>
      </w:r>
      <w:r>
        <w:rPr>
          <w:rFonts w:ascii="Arial" w:eastAsia="等线" w:hAnsi="Arial" w:cs="Arial"/>
          <w:sz w:val="22"/>
          <w:shd w:val="clear" w:color="auto" w:fill="FFF67A"/>
        </w:rPr>
        <w:t>提升至</w:t>
      </w:r>
      <w:r>
        <w:rPr>
          <w:rFonts w:ascii="Arial" w:eastAsia="等线" w:hAnsi="Arial" w:cs="Arial"/>
          <w:sz w:val="22"/>
          <w:shd w:val="clear" w:color="auto" w:fill="FFF67A"/>
        </w:rPr>
        <w:t>26.8</w:t>
      </w:r>
      <w:r>
        <w:rPr>
          <w:rFonts w:ascii="Arial" w:eastAsia="等线" w:hAnsi="Arial" w:cs="Arial"/>
          <w:sz w:val="22"/>
          <w:shd w:val="clear" w:color="auto" w:fill="FFF67A"/>
        </w:rPr>
        <w:t>（</w:t>
      </w:r>
      <w:r>
        <w:rPr>
          <w:rFonts w:ascii="Arial" w:eastAsia="等线" w:hAnsi="Arial" w:cs="Arial"/>
          <w:sz w:val="22"/>
          <w:shd w:val="clear" w:color="auto" w:fill="FFF67A"/>
        </w:rPr>
        <w:t>+60.5%</w:t>
      </w:r>
      <w:r>
        <w:rPr>
          <w:rFonts w:ascii="Arial" w:eastAsia="等线" w:hAnsi="Arial" w:cs="Arial"/>
          <w:sz w:val="22"/>
          <w:shd w:val="clear" w:color="auto" w:fill="FFF67A"/>
        </w:rPr>
        <w:t>）</w:t>
      </w:r>
    </w:p>
    <w:p w:rsidR="00800400" w:rsidRDefault="00484FB0">
      <w:pPr>
        <w:numPr>
          <w:ilvl w:val="0"/>
          <w:numId w:val="20"/>
        </w:numPr>
        <w:spacing w:before="120" w:after="120" w:line="288" w:lineRule="auto"/>
        <w:ind w:left="1360"/>
        <w:jc w:val="left"/>
      </w:pPr>
      <w:r>
        <w:rPr>
          <w:rFonts w:ascii="Arial" w:eastAsia="等线" w:hAnsi="Arial" w:cs="Arial"/>
          <w:sz w:val="22"/>
          <w:shd w:val="clear" w:color="auto" w:fill="FFF67A"/>
        </w:rPr>
        <w:t>不改变会员价格，</w:t>
      </w:r>
      <w:r>
        <w:rPr>
          <w:rFonts w:ascii="Arial" w:eastAsia="等线" w:hAnsi="Arial" w:cs="Arial"/>
          <w:sz w:val="22"/>
          <w:shd w:val="clear" w:color="auto" w:fill="FFF67A"/>
        </w:rPr>
        <w:t>VIP</w:t>
      </w:r>
      <w:r>
        <w:rPr>
          <w:rFonts w:ascii="Arial" w:eastAsia="等线" w:hAnsi="Arial" w:cs="Arial"/>
          <w:sz w:val="22"/>
          <w:shd w:val="clear" w:color="auto" w:fill="FFF67A"/>
        </w:rPr>
        <w:t>平均每月补贴需由</w:t>
      </w:r>
      <w:r>
        <w:rPr>
          <w:rFonts w:ascii="Arial" w:eastAsia="等线" w:hAnsi="Arial" w:cs="Arial"/>
          <w:sz w:val="22"/>
          <w:shd w:val="clear" w:color="auto" w:fill="FFF67A"/>
        </w:rPr>
        <w:t>60.8</w:t>
      </w:r>
      <w:r>
        <w:rPr>
          <w:rFonts w:ascii="Arial" w:eastAsia="等线" w:hAnsi="Arial" w:cs="Arial"/>
          <w:sz w:val="22"/>
          <w:shd w:val="clear" w:color="auto" w:fill="FFF67A"/>
        </w:rPr>
        <w:t>降低至</w:t>
      </w:r>
      <w:r>
        <w:rPr>
          <w:rFonts w:ascii="Arial" w:eastAsia="等线" w:hAnsi="Arial" w:cs="Arial"/>
          <w:sz w:val="22"/>
          <w:shd w:val="clear" w:color="auto" w:fill="FFF67A"/>
        </w:rPr>
        <w:t>50.7</w:t>
      </w:r>
      <w:r>
        <w:rPr>
          <w:rFonts w:ascii="Arial" w:eastAsia="等线" w:hAnsi="Arial" w:cs="Arial"/>
          <w:sz w:val="22"/>
          <w:shd w:val="clear" w:color="auto" w:fill="FFF67A"/>
        </w:rPr>
        <w:t>（</w:t>
      </w:r>
      <w:r>
        <w:rPr>
          <w:rFonts w:ascii="Arial" w:eastAsia="等线" w:hAnsi="Arial" w:cs="Arial"/>
          <w:sz w:val="22"/>
          <w:shd w:val="clear" w:color="auto" w:fill="FFF67A"/>
        </w:rPr>
        <w:t>-16.6%</w:t>
      </w:r>
      <w:r>
        <w:rPr>
          <w:rFonts w:ascii="Arial" w:eastAsia="等线" w:hAnsi="Arial" w:cs="Arial"/>
          <w:sz w:val="22"/>
          <w:shd w:val="clear" w:color="auto" w:fill="FFF67A"/>
        </w:rPr>
        <w:t>）</w:t>
      </w:r>
    </w:p>
    <w:p w:rsidR="00800400" w:rsidRDefault="00484FB0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b/>
          <w:sz w:val="22"/>
        </w:rPr>
        <w:t>考虑到</w:t>
      </w:r>
      <w:r>
        <w:rPr>
          <w:rFonts w:ascii="Arial" w:eastAsia="等线" w:hAnsi="Arial" w:cs="Arial"/>
          <w:b/>
          <w:sz w:val="22"/>
        </w:rPr>
        <w:t>2023</w:t>
      </w:r>
      <w:r>
        <w:rPr>
          <w:rFonts w:ascii="Arial" w:eastAsia="等线" w:hAnsi="Arial" w:cs="Arial"/>
          <w:b/>
          <w:sz w:val="22"/>
        </w:rPr>
        <w:t>年全年目标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月交易人数</w:t>
      </w:r>
      <w:r>
        <w:rPr>
          <w:rFonts w:ascii="Arial" w:eastAsia="等线" w:hAnsi="Arial" w:cs="Arial"/>
          <w:sz w:val="22"/>
        </w:rPr>
        <w:t xml:space="preserve"> 38.8</w:t>
      </w:r>
      <w:r>
        <w:rPr>
          <w:rFonts w:ascii="Arial" w:eastAsia="等线" w:hAnsi="Arial" w:cs="Arial"/>
          <w:sz w:val="22"/>
        </w:rPr>
        <w:t>万，占比</w:t>
      </w:r>
      <w:r>
        <w:rPr>
          <w:rFonts w:ascii="Arial" w:eastAsia="等线" w:hAnsi="Arial" w:cs="Arial"/>
          <w:sz w:val="22"/>
        </w:rPr>
        <w:t>31.6%</w:t>
      </w:r>
      <w:r>
        <w:rPr>
          <w:rFonts w:ascii="Arial" w:eastAsia="等线" w:hAnsi="Arial" w:cs="Arial"/>
          <w:sz w:val="22"/>
        </w:rPr>
        <w:t>，毛利率</w:t>
      </w:r>
      <w:r>
        <w:rPr>
          <w:rFonts w:ascii="Arial" w:eastAsia="等线" w:hAnsi="Arial" w:cs="Arial"/>
          <w:sz w:val="22"/>
        </w:rPr>
        <w:t xml:space="preserve"> -4.4% → VIP 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 xml:space="preserve">ROI </w:t>
      </w:r>
      <w:r>
        <w:rPr>
          <w:rFonts w:ascii="Arial" w:eastAsia="等线" w:hAnsi="Arial" w:cs="Arial"/>
          <w:sz w:val="22"/>
        </w:rPr>
        <w:t>为</w:t>
      </w:r>
      <w:r>
        <w:rPr>
          <w:rFonts w:ascii="Arial" w:eastAsia="等线" w:hAnsi="Arial" w:cs="Arial"/>
          <w:sz w:val="22"/>
        </w:rPr>
        <w:t>14.4</w:t>
      </w:r>
      <w:r>
        <w:rPr>
          <w:rFonts w:ascii="Arial" w:eastAsia="等线" w:hAnsi="Arial" w:cs="Arial"/>
          <w:sz w:val="22"/>
        </w:rPr>
        <w:t>）：</w:t>
      </w:r>
    </w:p>
    <w:p w:rsidR="00800400" w:rsidRDefault="00484FB0">
      <w:p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sz w:val="22"/>
        </w:rPr>
        <w:t>费比变化对用户规模的影响待验证（后续可通过实验进行验证）</w:t>
      </w:r>
    </w:p>
    <w:p w:rsidR="00800400" w:rsidRDefault="00484FB0">
      <w:pPr>
        <w:numPr>
          <w:ilvl w:val="0"/>
          <w:numId w:val="22"/>
        </w:num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b/>
          <w:sz w:val="22"/>
        </w:rPr>
        <w:t>乐观估计：小幅收补贴，用户感知不明显，不会影响</w:t>
      </w:r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规模</w:t>
      </w:r>
    </w:p>
    <w:p w:rsidR="00800400" w:rsidRDefault="00484FB0">
      <w:pPr>
        <w:spacing w:before="120" w:after="120" w:line="288" w:lineRule="auto"/>
        <w:ind w:left="1360"/>
        <w:jc w:val="left"/>
      </w:pPr>
      <w:r>
        <w:rPr>
          <w:rFonts w:ascii="Arial" w:eastAsia="等线" w:hAnsi="Arial" w:cs="Arial"/>
          <w:b/>
          <w:color w:val="D83931"/>
          <w:sz w:val="22"/>
          <w:u w:val="single"/>
          <w:shd w:val="clear" w:color="auto" w:fill="FFF67A"/>
        </w:rPr>
        <w:lastRenderedPageBreak/>
        <w:t>VIP</w:t>
      </w:r>
      <w:r>
        <w:rPr>
          <w:rFonts w:ascii="Arial" w:eastAsia="等线" w:hAnsi="Arial" w:cs="Arial"/>
          <w:b/>
          <w:color w:val="D83931"/>
          <w:sz w:val="22"/>
          <w:u w:val="single"/>
          <w:shd w:val="clear" w:color="auto" w:fill="FFF67A"/>
        </w:rPr>
        <w:t>平均每月价格调整至</w:t>
      </w:r>
      <w:r>
        <w:rPr>
          <w:rFonts w:ascii="Arial" w:eastAsia="等线" w:hAnsi="Arial" w:cs="Arial"/>
          <w:b/>
          <w:color w:val="D83931"/>
          <w:sz w:val="22"/>
          <w:u w:val="single"/>
          <w:shd w:val="clear" w:color="auto" w:fill="FFF67A"/>
        </w:rPr>
        <w:t>18.9</w:t>
      </w:r>
      <w:r>
        <w:rPr>
          <w:rFonts w:ascii="Arial" w:eastAsia="等线" w:hAnsi="Arial" w:cs="Arial"/>
          <w:b/>
          <w:color w:val="D83931"/>
          <w:sz w:val="22"/>
          <w:u w:val="single"/>
          <w:shd w:val="clear" w:color="auto" w:fill="FFF67A"/>
        </w:rPr>
        <w:t>元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+13.2%</w:t>
      </w:r>
      <w:r>
        <w:rPr>
          <w:rFonts w:ascii="Arial" w:eastAsia="等线" w:hAnsi="Arial" w:cs="Arial"/>
          <w:sz w:val="22"/>
        </w:rPr>
        <w:t>），</w:t>
      </w:r>
      <w:r>
        <w:rPr>
          <w:rFonts w:ascii="Arial" w:eastAsia="等线" w:hAnsi="Arial" w:cs="Arial"/>
          <w:sz w:val="22"/>
          <w:u w:val="single"/>
        </w:rPr>
        <w:t>VIP</w:t>
      </w:r>
      <w:r>
        <w:rPr>
          <w:rFonts w:ascii="Arial" w:eastAsia="等线" w:hAnsi="Arial" w:cs="Arial"/>
          <w:sz w:val="22"/>
          <w:u w:val="single"/>
        </w:rPr>
        <w:t>平均每月补贴降低至</w:t>
      </w:r>
      <w:r>
        <w:rPr>
          <w:rFonts w:ascii="Arial" w:eastAsia="等线" w:hAnsi="Arial" w:cs="Arial"/>
          <w:sz w:val="22"/>
          <w:u w:val="single"/>
        </w:rPr>
        <w:t>56.8</w:t>
      </w:r>
      <w:r>
        <w:rPr>
          <w:rFonts w:ascii="Arial" w:eastAsia="等线" w:hAnsi="Arial" w:cs="Arial"/>
          <w:sz w:val="22"/>
          <w:u w:val="single"/>
        </w:rPr>
        <w:t>元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补贴</w:t>
      </w:r>
      <w:r>
        <w:rPr>
          <w:rFonts w:ascii="Arial" w:eastAsia="等线" w:hAnsi="Arial" w:cs="Arial"/>
          <w:sz w:val="22"/>
        </w:rPr>
        <w:t>-6.5%</w:t>
      </w:r>
      <w:r>
        <w:rPr>
          <w:rFonts w:ascii="Arial" w:eastAsia="等线" w:hAnsi="Arial" w:cs="Arial"/>
          <w:sz w:val="22"/>
        </w:rPr>
        <w:t>，</w:t>
      </w:r>
      <w:proofErr w:type="gramStart"/>
      <w:r>
        <w:rPr>
          <w:rFonts w:ascii="Arial" w:eastAsia="等线" w:hAnsi="Arial" w:cs="Arial"/>
          <w:sz w:val="22"/>
        </w:rPr>
        <w:t>券</w:t>
      </w:r>
      <w:proofErr w:type="gramEnd"/>
      <w:r>
        <w:rPr>
          <w:rFonts w:ascii="Arial" w:eastAsia="等线" w:hAnsi="Arial" w:cs="Arial"/>
          <w:sz w:val="22"/>
        </w:rPr>
        <w:t>包补贴不变，服务费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实际折扣由</w:t>
      </w:r>
      <w:r>
        <w:rPr>
          <w:rFonts w:ascii="Arial" w:eastAsia="等线" w:hAnsi="Arial" w:cs="Arial"/>
          <w:b/>
          <w:sz w:val="22"/>
        </w:rPr>
        <w:t>7.59</w:t>
      </w:r>
      <w:r>
        <w:rPr>
          <w:rFonts w:ascii="Arial" w:eastAsia="等线" w:hAnsi="Arial" w:cs="Arial"/>
          <w:b/>
          <w:sz w:val="22"/>
        </w:rPr>
        <w:t>折</w:t>
      </w:r>
      <w:r>
        <w:rPr>
          <w:rFonts w:ascii="Arial" w:eastAsia="等线" w:hAnsi="Arial" w:cs="Arial"/>
          <w:b/>
          <w:sz w:val="22"/>
        </w:rPr>
        <w:t>-&gt;7.80</w:t>
      </w:r>
      <w:r>
        <w:rPr>
          <w:rFonts w:ascii="Arial" w:eastAsia="等线" w:hAnsi="Arial" w:cs="Arial"/>
          <w:b/>
          <w:sz w:val="22"/>
        </w:rPr>
        <w:t>折</w:t>
      </w:r>
      <w:r>
        <w:rPr>
          <w:rFonts w:ascii="Arial" w:eastAsia="等线" w:hAnsi="Arial" w:cs="Arial"/>
          <w:sz w:val="22"/>
        </w:rPr>
        <w:t>）。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每月平台成本为</w:t>
      </w:r>
      <w:r>
        <w:rPr>
          <w:rFonts w:ascii="Arial" w:eastAsia="等线" w:hAnsi="Arial" w:cs="Arial"/>
          <w:sz w:val="22"/>
        </w:rPr>
        <w:t>37.9</w:t>
      </w:r>
      <w:r>
        <w:rPr>
          <w:rFonts w:ascii="Arial" w:eastAsia="等线" w:hAnsi="Arial" w:cs="Arial"/>
          <w:sz w:val="22"/>
        </w:rPr>
        <w:t>元（</w:t>
      </w:r>
      <w:r>
        <w:rPr>
          <w:rFonts w:ascii="Arial" w:eastAsia="等线" w:hAnsi="Arial" w:cs="Arial"/>
          <w:b/>
          <w:sz w:val="22"/>
        </w:rPr>
        <w:t>较</w:t>
      </w:r>
      <w:r>
        <w:rPr>
          <w:rFonts w:ascii="Arial" w:eastAsia="等线" w:hAnsi="Arial" w:cs="Arial"/>
          <w:b/>
          <w:sz w:val="22"/>
        </w:rPr>
        <w:t>2022</w:t>
      </w:r>
      <w:r>
        <w:rPr>
          <w:rFonts w:ascii="Arial" w:eastAsia="等线" w:hAnsi="Arial" w:cs="Arial"/>
          <w:b/>
          <w:sz w:val="22"/>
        </w:rPr>
        <w:t>年平均成本</w:t>
      </w:r>
      <w:r>
        <w:rPr>
          <w:rFonts w:ascii="Arial" w:eastAsia="等线" w:hAnsi="Arial" w:cs="Arial"/>
          <w:b/>
          <w:sz w:val="22"/>
        </w:rPr>
        <w:t>44.1</w:t>
      </w:r>
      <w:r>
        <w:rPr>
          <w:rFonts w:ascii="Arial" w:eastAsia="等线" w:hAnsi="Arial" w:cs="Arial"/>
          <w:b/>
          <w:sz w:val="22"/>
        </w:rPr>
        <w:t>降了</w:t>
      </w:r>
      <w:r>
        <w:rPr>
          <w:rFonts w:ascii="Arial" w:eastAsia="等线" w:hAnsi="Arial" w:cs="Arial"/>
          <w:b/>
          <w:sz w:val="22"/>
        </w:rPr>
        <w:t>6.2</w:t>
      </w:r>
      <w:r>
        <w:rPr>
          <w:rFonts w:ascii="Arial" w:eastAsia="等线" w:hAnsi="Arial" w:cs="Arial"/>
          <w:b/>
          <w:sz w:val="22"/>
        </w:rPr>
        <w:t>元，较</w:t>
      </w:r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价值</w:t>
      </w:r>
      <w:r>
        <w:rPr>
          <w:rFonts w:ascii="Arial" w:eastAsia="等线" w:hAnsi="Arial" w:cs="Arial"/>
          <w:b/>
          <w:sz w:val="22"/>
        </w:rPr>
        <w:t>34.0</w:t>
      </w:r>
      <w:r>
        <w:rPr>
          <w:rFonts w:ascii="Arial" w:eastAsia="等线" w:hAnsi="Arial" w:cs="Arial"/>
          <w:b/>
          <w:sz w:val="22"/>
        </w:rPr>
        <w:t>元仍高出</w:t>
      </w:r>
      <w:r>
        <w:rPr>
          <w:rFonts w:ascii="Arial" w:eastAsia="等线" w:hAnsi="Arial" w:cs="Arial"/>
          <w:b/>
          <w:sz w:val="22"/>
        </w:rPr>
        <w:t>3.9</w:t>
      </w:r>
      <w:r>
        <w:rPr>
          <w:rFonts w:ascii="Arial" w:eastAsia="等线" w:hAnsi="Arial" w:cs="Arial"/>
          <w:b/>
          <w:sz w:val="22"/>
        </w:rPr>
        <w:t>元</w:t>
      </w:r>
      <w:r>
        <w:rPr>
          <w:rFonts w:ascii="Arial" w:eastAsia="等线" w:hAnsi="Arial" w:cs="Arial"/>
          <w:sz w:val="22"/>
        </w:rPr>
        <w:t>），</w:t>
      </w:r>
      <w:r>
        <w:rPr>
          <w:rFonts w:ascii="Arial" w:eastAsia="等线" w:hAnsi="Arial" w:cs="Arial"/>
          <w:sz w:val="22"/>
        </w:rPr>
        <w:t>ROI=14.4</w:t>
      </w:r>
    </w:p>
    <w:p w:rsidR="00800400" w:rsidRDefault="00484FB0">
      <w:pPr>
        <w:numPr>
          <w:ilvl w:val="0"/>
          <w:numId w:val="23"/>
        </w:numPr>
        <w:spacing w:before="120" w:after="120" w:line="288" w:lineRule="auto"/>
        <w:ind w:left="1360"/>
        <w:jc w:val="left"/>
      </w:pPr>
      <w:r>
        <w:rPr>
          <w:rFonts w:ascii="Arial" w:eastAsia="等线" w:hAnsi="Arial" w:cs="Arial"/>
          <w:b/>
          <w:sz w:val="22"/>
        </w:rPr>
        <w:t>2023</w:t>
      </w:r>
      <w:r>
        <w:rPr>
          <w:rFonts w:ascii="Arial" w:eastAsia="等线" w:hAnsi="Arial" w:cs="Arial"/>
          <w:b/>
          <w:sz w:val="22"/>
        </w:rPr>
        <w:t>年</w:t>
      </w:r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月</w:t>
      </w:r>
      <w:r>
        <w:rPr>
          <w:rFonts w:ascii="Arial" w:eastAsia="等线" w:hAnsi="Arial" w:cs="Arial"/>
          <w:b/>
          <w:sz w:val="22"/>
        </w:rPr>
        <w:t>MAU</w:t>
      </w:r>
      <w:r>
        <w:rPr>
          <w:rFonts w:ascii="Arial" w:eastAsia="等线" w:hAnsi="Arial" w:cs="Arial"/>
          <w:b/>
          <w:sz w:val="22"/>
        </w:rPr>
        <w:t>占</w:t>
      </w:r>
      <w:proofErr w:type="gramStart"/>
      <w:r>
        <w:rPr>
          <w:rFonts w:ascii="Arial" w:eastAsia="等线" w:hAnsi="Arial" w:cs="Arial"/>
          <w:b/>
          <w:sz w:val="22"/>
        </w:rPr>
        <w:t>比目标</w:t>
      </w:r>
      <w:proofErr w:type="gramEnd"/>
      <w:r>
        <w:rPr>
          <w:rFonts w:ascii="Arial" w:eastAsia="等线" w:hAnsi="Arial" w:cs="Arial"/>
          <w:b/>
          <w:sz w:val="22"/>
        </w:rPr>
        <w:t>为</w:t>
      </w:r>
      <w:r>
        <w:rPr>
          <w:rFonts w:ascii="Arial" w:eastAsia="等线" w:hAnsi="Arial" w:cs="Arial"/>
          <w:b/>
          <w:sz w:val="22"/>
        </w:rPr>
        <w:t>31.6%</w:t>
      </w:r>
      <w:r>
        <w:rPr>
          <w:rFonts w:ascii="Arial" w:eastAsia="等线" w:hAnsi="Arial" w:cs="Arial"/>
          <w:sz w:val="22"/>
        </w:rPr>
        <w:t>：为达成目标应使「销售月数</w:t>
      </w:r>
      <w:r>
        <w:rPr>
          <w:rFonts w:ascii="Arial" w:eastAsia="等线" w:hAnsi="Arial" w:cs="Arial"/>
          <w:sz w:val="22"/>
        </w:rPr>
        <w:t>*VIP</w:t>
      </w:r>
      <w:r>
        <w:rPr>
          <w:rFonts w:ascii="Arial" w:eastAsia="等线" w:hAnsi="Arial" w:cs="Arial"/>
          <w:sz w:val="22"/>
        </w:rPr>
        <w:t>在线交易率</w:t>
      </w:r>
      <w:r>
        <w:rPr>
          <w:rFonts w:ascii="Arial" w:eastAsia="等线" w:hAnsi="Arial" w:cs="Arial"/>
          <w:sz w:val="22"/>
        </w:rPr>
        <w:t>/MAU</w:t>
      </w:r>
      <w:r>
        <w:rPr>
          <w:rFonts w:ascii="Arial" w:eastAsia="等线" w:hAnsi="Arial" w:cs="Arial"/>
          <w:sz w:val="22"/>
        </w:rPr>
        <w:t>」等于</w:t>
      </w:r>
      <w:r>
        <w:rPr>
          <w:rFonts w:ascii="Arial" w:eastAsia="等线" w:hAnsi="Arial" w:cs="Arial"/>
          <w:sz w:val="22"/>
        </w:rPr>
        <w:t>31.6%</w:t>
      </w:r>
      <w:r>
        <w:rPr>
          <w:rFonts w:ascii="Arial" w:eastAsia="等线" w:hAnsi="Arial" w:cs="Arial"/>
          <w:sz w:val="22"/>
        </w:rPr>
        <w:t>，参考</w:t>
      </w:r>
      <w:r>
        <w:rPr>
          <w:rFonts w:ascii="Arial" w:eastAsia="等线" w:hAnsi="Arial" w:cs="Arial"/>
          <w:sz w:val="22"/>
        </w:rPr>
        <w:t>8</w:t>
      </w:r>
      <w:r>
        <w:rPr>
          <w:rFonts w:ascii="Arial" w:eastAsia="等线" w:hAnsi="Arial" w:cs="Arial"/>
          <w:sz w:val="22"/>
        </w:rPr>
        <w:t>月份以来的历史数据（</w:t>
      </w:r>
      <w:r>
        <w:rPr>
          <w:rFonts w:ascii="Arial" w:eastAsia="等线" w:hAnsi="Arial" w:cs="Arial"/>
          <w:sz w:val="22"/>
        </w:rPr>
        <w:t>8</w:t>
      </w:r>
      <w:r>
        <w:rPr>
          <w:rFonts w:ascii="Arial" w:eastAsia="等线" w:hAnsi="Arial" w:cs="Arial"/>
          <w:sz w:val="22"/>
        </w:rPr>
        <w:t>月份以来</w:t>
      </w:r>
      <w:r>
        <w:rPr>
          <w:rFonts w:ascii="Arial" w:eastAsia="等线" w:hAnsi="Arial" w:cs="Arial"/>
          <w:sz w:val="22"/>
        </w:rPr>
        <w:t>MAU</w:t>
      </w:r>
      <w:r>
        <w:rPr>
          <w:rFonts w:ascii="Arial" w:eastAsia="等线" w:hAnsi="Arial" w:cs="Arial"/>
          <w:sz w:val="22"/>
        </w:rPr>
        <w:t>没有大幅突增），排除疫情较为严重的</w:t>
      </w:r>
      <w:r>
        <w:rPr>
          <w:rFonts w:ascii="Arial" w:eastAsia="等线" w:hAnsi="Arial" w:cs="Arial"/>
          <w:sz w:val="22"/>
        </w:rPr>
        <w:t>12</w:t>
      </w:r>
      <w:r>
        <w:rPr>
          <w:rFonts w:ascii="Arial" w:eastAsia="等线" w:hAnsi="Arial" w:cs="Arial"/>
          <w:sz w:val="22"/>
        </w:rPr>
        <w:t>月和春节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/>
          <w:sz w:val="22"/>
        </w:rPr>
        <w:t>数据后，可以看出「售价」与「销售月数</w:t>
      </w:r>
      <w:r>
        <w:rPr>
          <w:rFonts w:ascii="Arial" w:eastAsia="等线" w:hAnsi="Arial" w:cs="Arial"/>
          <w:sz w:val="22"/>
        </w:rPr>
        <w:t>*VIP</w:t>
      </w:r>
      <w:r>
        <w:rPr>
          <w:rFonts w:ascii="Arial" w:eastAsia="等线" w:hAnsi="Arial" w:cs="Arial"/>
          <w:sz w:val="22"/>
        </w:rPr>
        <w:t>在线交易率</w:t>
      </w:r>
      <w:r>
        <w:rPr>
          <w:rFonts w:ascii="Arial" w:eastAsia="等线" w:hAnsi="Arial" w:cs="Arial"/>
          <w:sz w:val="22"/>
        </w:rPr>
        <w:t>/MAU</w:t>
      </w:r>
      <w:r>
        <w:rPr>
          <w:rFonts w:ascii="Arial" w:eastAsia="等线" w:hAnsi="Arial" w:cs="Arial"/>
          <w:sz w:val="22"/>
        </w:rPr>
        <w:t>」之间呈现一定线性关系，「售价」等于</w:t>
      </w:r>
      <w:r>
        <w:rPr>
          <w:rFonts w:ascii="Arial" w:eastAsia="等线" w:hAnsi="Arial" w:cs="Arial"/>
          <w:b/>
          <w:sz w:val="22"/>
        </w:rPr>
        <w:t>18.9</w:t>
      </w:r>
      <w:r>
        <w:rPr>
          <w:rFonts w:ascii="Arial" w:eastAsia="等线" w:hAnsi="Arial" w:cs="Arial"/>
          <w:sz w:val="22"/>
        </w:rPr>
        <w:t>时「销售月数</w:t>
      </w:r>
      <w:r>
        <w:rPr>
          <w:rFonts w:ascii="Arial" w:eastAsia="等线" w:hAnsi="Arial" w:cs="Arial"/>
          <w:sz w:val="22"/>
        </w:rPr>
        <w:t>*VIP</w:t>
      </w:r>
      <w:r>
        <w:rPr>
          <w:rFonts w:ascii="Arial" w:eastAsia="等线" w:hAnsi="Arial" w:cs="Arial"/>
          <w:sz w:val="22"/>
        </w:rPr>
        <w:t>在线交易率</w:t>
      </w:r>
      <w:r>
        <w:rPr>
          <w:rFonts w:ascii="Arial" w:eastAsia="等线" w:hAnsi="Arial" w:cs="Arial"/>
          <w:sz w:val="22"/>
        </w:rPr>
        <w:t>/MAU</w:t>
      </w:r>
      <w:r>
        <w:rPr>
          <w:rFonts w:ascii="Arial" w:eastAsia="等线" w:hAnsi="Arial" w:cs="Arial"/>
          <w:sz w:val="22"/>
        </w:rPr>
        <w:t>」等于</w:t>
      </w:r>
      <w:r>
        <w:rPr>
          <w:rFonts w:ascii="Arial" w:eastAsia="等线" w:hAnsi="Arial" w:cs="Arial"/>
          <w:sz w:val="22"/>
        </w:rPr>
        <w:t>31.6%</w:t>
      </w:r>
    </w:p>
    <w:tbl>
      <w:tblPr>
        <w:tblW w:w="0" w:type="auto"/>
        <w:tblInd w:w="136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"/>
        <w:gridCol w:w="930"/>
        <w:gridCol w:w="645"/>
        <w:gridCol w:w="645"/>
        <w:gridCol w:w="540"/>
        <w:gridCol w:w="645"/>
        <w:gridCol w:w="645"/>
        <w:gridCol w:w="3615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月卡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季卡</w:t>
            </w:r>
          </w:p>
        </w:tc>
        <w:tc>
          <w:tcPr>
            <w:tcW w:w="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半年卡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年卡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总计</w:t>
            </w:r>
          </w:p>
        </w:tc>
        <w:tc>
          <w:tcPr>
            <w:tcW w:w="3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6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2022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～</w:t>
            </w:r>
            <w:r>
              <w:rPr>
                <w:rFonts w:ascii="Arial" w:eastAsia="等线" w:hAnsi="Arial" w:cs="Arial"/>
                <w:sz w:val="22"/>
              </w:rPr>
              <w:t>12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卡价：元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28.0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65.7</w:t>
            </w:r>
          </w:p>
        </w:tc>
        <w:tc>
          <w:tcPr>
            <w:tcW w:w="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88.8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159.6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——</w:t>
            </w:r>
          </w:p>
        </w:tc>
        <w:tc>
          <w:tcPr>
            <w:tcW w:w="361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43125" cy="971550"/>
                  <wp:effectExtent l="0" t="0" r="0" b="0"/>
                  <wp:docPr id="1" name="Drawing 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63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每月价格：元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28.0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21.9</w:t>
            </w:r>
          </w:p>
        </w:tc>
        <w:tc>
          <w:tcPr>
            <w:tcW w:w="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14.8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13.3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16.7</w:t>
            </w:r>
          </w:p>
        </w:tc>
        <w:tc>
          <w:tcPr>
            <w:tcW w:w="361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63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售卖月份比例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12.1%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17.0%</w:t>
            </w:r>
          </w:p>
        </w:tc>
        <w:tc>
          <w:tcPr>
            <w:tcW w:w="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4.8%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66.0%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100%</w:t>
            </w:r>
          </w:p>
        </w:tc>
        <w:tc>
          <w:tcPr>
            <w:tcW w:w="361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6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2023</w:t>
            </w:r>
            <w:r>
              <w:rPr>
                <w:rFonts w:ascii="Arial" w:eastAsia="等线" w:hAnsi="Arial" w:cs="Arial"/>
                <w:b/>
                <w:sz w:val="22"/>
              </w:rPr>
              <w:t>年目标值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卡价：元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  <w:shd w:val="clear" w:color="auto" w:fill="FFF67A"/>
              </w:rPr>
              <w:t>27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  <w:shd w:val="clear" w:color="auto" w:fill="FFF67A"/>
              </w:rPr>
              <w:t>75</w:t>
            </w:r>
          </w:p>
        </w:tc>
        <w:tc>
          <w:tcPr>
            <w:tcW w:w="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  <w:shd w:val="clear" w:color="auto" w:fill="FFF67A"/>
              </w:rPr>
              <w:t>120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  <w:shd w:val="clear" w:color="auto" w:fill="FFF67A"/>
              </w:rPr>
              <w:t>176.4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——</w:t>
            </w:r>
          </w:p>
        </w:tc>
        <w:tc>
          <w:tcPr>
            <w:tcW w:w="361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63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每月价格：元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27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25</w:t>
            </w:r>
          </w:p>
        </w:tc>
        <w:tc>
          <w:tcPr>
            <w:tcW w:w="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14.7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18.9</w:t>
            </w:r>
          </w:p>
        </w:tc>
        <w:tc>
          <w:tcPr>
            <w:tcW w:w="361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售卖月份比例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12%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24%</w:t>
            </w:r>
          </w:p>
        </w:tc>
        <w:tc>
          <w:tcPr>
            <w:tcW w:w="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5%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59%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100%</w:t>
            </w:r>
          </w:p>
        </w:tc>
        <w:tc>
          <w:tcPr>
            <w:tcW w:w="361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</w:tbl>
    <w:p w:rsidR="00800400" w:rsidRDefault="00484FB0">
      <w:pPr>
        <w:numPr>
          <w:ilvl w:val="0"/>
          <w:numId w:val="24"/>
        </w:numPr>
        <w:spacing w:before="120" w:after="120" w:line="288" w:lineRule="auto"/>
        <w:ind w:left="1360"/>
        <w:jc w:val="left"/>
      </w:pPr>
      <w:r>
        <w:rPr>
          <w:rFonts w:ascii="Arial" w:eastAsia="等线" w:hAnsi="Arial" w:cs="Arial"/>
          <w:b/>
          <w:sz w:val="22"/>
        </w:rPr>
        <w:t>2023</w:t>
      </w:r>
      <w:r>
        <w:rPr>
          <w:rFonts w:ascii="Arial" w:eastAsia="等线" w:hAnsi="Arial" w:cs="Arial"/>
          <w:b/>
          <w:sz w:val="22"/>
        </w:rPr>
        <w:t>年</w:t>
      </w:r>
      <w:r>
        <w:rPr>
          <w:rFonts w:ascii="Arial" w:eastAsia="等线" w:hAnsi="Arial" w:cs="Arial"/>
          <w:b/>
          <w:sz w:val="22"/>
        </w:rPr>
        <w:t xml:space="preserve">VIP </w:t>
      </w:r>
      <w:r>
        <w:rPr>
          <w:rFonts w:ascii="Arial" w:eastAsia="等线" w:hAnsi="Arial" w:cs="Arial"/>
          <w:b/>
          <w:sz w:val="22"/>
        </w:rPr>
        <w:t>毛利目标</w:t>
      </w:r>
      <w:r>
        <w:rPr>
          <w:rFonts w:ascii="Arial" w:eastAsia="等线" w:hAnsi="Arial" w:cs="Arial"/>
          <w:b/>
          <w:sz w:val="22"/>
        </w:rPr>
        <w:t xml:space="preserve"> -4.4%</w:t>
      </w:r>
      <w:r>
        <w:rPr>
          <w:rFonts w:ascii="Arial" w:eastAsia="等线" w:hAnsi="Arial" w:cs="Arial"/>
          <w:sz w:val="22"/>
        </w:rPr>
        <w:t>：以上定价策略下，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收入</w:t>
      </w:r>
      <w:r>
        <w:rPr>
          <w:rFonts w:ascii="Arial" w:eastAsia="等线" w:hAnsi="Arial" w:cs="Arial"/>
          <w:sz w:val="22"/>
        </w:rPr>
        <w:t xml:space="preserve">/GMV </w:t>
      </w:r>
      <w:r>
        <w:rPr>
          <w:rFonts w:ascii="Arial" w:eastAsia="等线" w:hAnsi="Arial" w:cs="Arial"/>
          <w:sz w:val="22"/>
        </w:rPr>
        <w:t>增长</w:t>
      </w:r>
      <w:r>
        <w:rPr>
          <w:rFonts w:ascii="Arial" w:eastAsia="等线" w:hAnsi="Arial" w:cs="Arial"/>
          <w:sz w:val="22"/>
        </w:rPr>
        <w:t>0.3PP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补贴</w:t>
      </w:r>
      <w:r>
        <w:rPr>
          <w:rFonts w:ascii="Arial" w:eastAsia="等线" w:hAnsi="Arial" w:cs="Arial"/>
          <w:sz w:val="22"/>
        </w:rPr>
        <w:t xml:space="preserve">/GMV </w:t>
      </w:r>
      <w:r>
        <w:rPr>
          <w:rFonts w:ascii="Arial" w:eastAsia="等线" w:hAnsi="Arial" w:cs="Arial"/>
          <w:sz w:val="22"/>
        </w:rPr>
        <w:t>降低</w:t>
      </w:r>
      <w:r>
        <w:rPr>
          <w:rFonts w:ascii="Arial" w:eastAsia="等线" w:hAnsi="Arial" w:cs="Arial"/>
          <w:sz w:val="22"/>
        </w:rPr>
        <w:t xml:space="preserve"> 0.65pp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毛利共提升</w:t>
      </w:r>
      <w:r>
        <w:rPr>
          <w:rFonts w:ascii="Arial" w:eastAsia="等线" w:hAnsi="Arial" w:cs="Arial"/>
          <w:sz w:val="22"/>
        </w:rPr>
        <w:t>0.95pp</w:t>
      </w:r>
    </w:p>
    <w:p w:rsidR="00800400" w:rsidRDefault="00484FB0">
      <w:pPr>
        <w:numPr>
          <w:ilvl w:val="0"/>
          <w:numId w:val="25"/>
        </w:num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b/>
          <w:sz w:val="22"/>
        </w:rPr>
        <w:t>保守估计：收补贴的同时，</w:t>
      </w:r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用户有明显感知，需</w:t>
      </w:r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卡同步降价（保持</w:t>
      </w:r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用户规模达到目标水平</w:t>
      </w:r>
      <w:r>
        <w:rPr>
          <w:rFonts w:ascii="Arial" w:eastAsia="等线" w:hAnsi="Arial" w:cs="Arial"/>
          <w:sz w:val="22"/>
        </w:rPr>
        <w:t>）</w:t>
      </w:r>
    </w:p>
    <w:p w:rsidR="00800400" w:rsidRDefault="00484FB0">
      <w:pPr>
        <w:spacing w:before="120" w:after="120" w:line="288" w:lineRule="auto"/>
        <w:ind w:left="1360"/>
        <w:jc w:val="left"/>
      </w:pPr>
      <w:r>
        <w:rPr>
          <w:rFonts w:ascii="Arial" w:eastAsia="等线" w:hAnsi="Arial" w:cs="Arial"/>
          <w:b/>
          <w:sz w:val="22"/>
          <w:u w:val="single"/>
          <w:shd w:val="clear" w:color="auto" w:fill="FFF67A"/>
        </w:rPr>
        <w:lastRenderedPageBreak/>
        <w:t>VIP</w:t>
      </w:r>
      <w:r>
        <w:rPr>
          <w:rFonts w:ascii="Arial" w:eastAsia="等线" w:hAnsi="Arial" w:cs="Arial"/>
          <w:b/>
          <w:sz w:val="22"/>
          <w:u w:val="single"/>
          <w:shd w:val="clear" w:color="auto" w:fill="FFF67A"/>
        </w:rPr>
        <w:t>平均每月价格调整至</w:t>
      </w:r>
      <w:r>
        <w:rPr>
          <w:rFonts w:ascii="Arial" w:eastAsia="等线" w:hAnsi="Arial" w:cs="Arial"/>
          <w:b/>
          <w:sz w:val="22"/>
          <w:u w:val="single"/>
          <w:shd w:val="clear" w:color="auto" w:fill="FFF67A"/>
        </w:rPr>
        <w:t>17.1</w:t>
      </w:r>
      <w:r>
        <w:rPr>
          <w:rFonts w:ascii="Arial" w:eastAsia="等线" w:hAnsi="Arial" w:cs="Arial"/>
          <w:b/>
          <w:sz w:val="22"/>
          <w:u w:val="single"/>
          <w:shd w:val="clear" w:color="auto" w:fill="FFF67A"/>
        </w:rPr>
        <w:t>元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+2.4%</w:t>
      </w:r>
      <w:r>
        <w:rPr>
          <w:rFonts w:ascii="Arial" w:eastAsia="等线" w:hAnsi="Arial" w:cs="Arial"/>
          <w:sz w:val="22"/>
        </w:rPr>
        <w:t>），</w:t>
      </w:r>
      <w:r>
        <w:rPr>
          <w:rFonts w:ascii="Arial" w:eastAsia="等线" w:hAnsi="Arial" w:cs="Arial"/>
          <w:sz w:val="22"/>
          <w:u w:val="single"/>
        </w:rPr>
        <w:t>VIP</w:t>
      </w:r>
      <w:r>
        <w:rPr>
          <w:rFonts w:ascii="Arial" w:eastAsia="等线" w:hAnsi="Arial" w:cs="Arial"/>
          <w:sz w:val="22"/>
          <w:u w:val="single"/>
        </w:rPr>
        <w:t>平均每月补贴降低至</w:t>
      </w:r>
      <w:r>
        <w:rPr>
          <w:rFonts w:ascii="Arial" w:eastAsia="等线" w:hAnsi="Arial" w:cs="Arial"/>
          <w:sz w:val="22"/>
          <w:u w:val="single"/>
        </w:rPr>
        <w:t>55.0</w:t>
      </w:r>
      <w:r>
        <w:rPr>
          <w:rFonts w:ascii="Arial" w:eastAsia="等线" w:hAnsi="Arial" w:cs="Arial"/>
          <w:sz w:val="22"/>
          <w:u w:val="single"/>
        </w:rPr>
        <w:t>元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补贴</w:t>
      </w:r>
      <w:r>
        <w:rPr>
          <w:rFonts w:ascii="Arial" w:eastAsia="等线" w:hAnsi="Arial" w:cs="Arial"/>
          <w:sz w:val="22"/>
        </w:rPr>
        <w:t>-8.1%</w:t>
      </w:r>
      <w:r>
        <w:rPr>
          <w:rFonts w:ascii="Arial" w:eastAsia="等线" w:hAnsi="Arial" w:cs="Arial"/>
          <w:sz w:val="22"/>
        </w:rPr>
        <w:t>，</w:t>
      </w:r>
      <w:proofErr w:type="gramStart"/>
      <w:r>
        <w:rPr>
          <w:rFonts w:ascii="Arial" w:eastAsia="等线" w:hAnsi="Arial" w:cs="Arial"/>
          <w:sz w:val="22"/>
        </w:rPr>
        <w:t>券</w:t>
      </w:r>
      <w:proofErr w:type="gramEnd"/>
      <w:r>
        <w:rPr>
          <w:rFonts w:ascii="Arial" w:eastAsia="等线" w:hAnsi="Arial" w:cs="Arial"/>
          <w:sz w:val="22"/>
        </w:rPr>
        <w:t>包补贴不变，服务费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实际折扣由</w:t>
      </w:r>
      <w:r>
        <w:rPr>
          <w:rFonts w:ascii="Arial" w:eastAsia="等线" w:hAnsi="Arial" w:cs="Arial"/>
          <w:b/>
          <w:sz w:val="22"/>
        </w:rPr>
        <w:t>7.59</w:t>
      </w:r>
      <w:r>
        <w:rPr>
          <w:rFonts w:ascii="Arial" w:eastAsia="等线" w:hAnsi="Arial" w:cs="Arial"/>
          <w:b/>
          <w:sz w:val="22"/>
        </w:rPr>
        <w:t>折</w:t>
      </w:r>
      <w:r>
        <w:rPr>
          <w:rFonts w:ascii="Arial" w:eastAsia="等线" w:hAnsi="Arial" w:cs="Arial"/>
          <w:b/>
          <w:sz w:val="22"/>
        </w:rPr>
        <w:t>-&gt;7.89</w:t>
      </w:r>
      <w:r>
        <w:rPr>
          <w:rFonts w:ascii="Arial" w:eastAsia="等线" w:hAnsi="Arial" w:cs="Arial"/>
          <w:b/>
          <w:sz w:val="22"/>
        </w:rPr>
        <w:t>折</w:t>
      </w:r>
      <w:r>
        <w:rPr>
          <w:rFonts w:ascii="Arial" w:eastAsia="等线" w:hAnsi="Arial" w:cs="Arial"/>
          <w:sz w:val="22"/>
        </w:rPr>
        <w:t>），费效比为</w:t>
      </w:r>
      <w:r>
        <w:rPr>
          <w:rFonts w:ascii="Arial" w:eastAsia="等线" w:hAnsi="Arial" w:cs="Arial"/>
          <w:sz w:val="22"/>
        </w:rPr>
        <w:t>3.22</w:t>
      </w:r>
      <w:r>
        <w:rPr>
          <w:rFonts w:ascii="Arial" w:eastAsia="等线" w:hAnsi="Arial" w:cs="Arial"/>
          <w:sz w:val="22"/>
        </w:rPr>
        <w:t>（与乐观估计中费效比持平），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每月平台成本为</w:t>
      </w:r>
      <w:r>
        <w:rPr>
          <w:rFonts w:ascii="Arial" w:eastAsia="等线" w:hAnsi="Arial" w:cs="Arial"/>
          <w:sz w:val="22"/>
        </w:rPr>
        <w:t>37.9</w:t>
      </w:r>
      <w:r>
        <w:rPr>
          <w:rFonts w:ascii="Arial" w:eastAsia="等线" w:hAnsi="Arial" w:cs="Arial"/>
          <w:sz w:val="22"/>
        </w:rPr>
        <w:t>元，</w:t>
      </w:r>
      <w:r>
        <w:rPr>
          <w:rFonts w:ascii="Arial" w:eastAsia="等线" w:hAnsi="Arial" w:cs="Arial"/>
          <w:sz w:val="22"/>
        </w:rPr>
        <w:t>ROI=14.4</w:t>
      </w:r>
    </w:p>
    <w:tbl>
      <w:tblPr>
        <w:tblW w:w="0" w:type="auto"/>
        <w:tblInd w:w="136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1605"/>
        <w:gridCol w:w="1095"/>
        <w:gridCol w:w="1095"/>
        <w:gridCol w:w="930"/>
        <w:gridCol w:w="1095"/>
        <w:gridCol w:w="1095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月卡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季卡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半年卡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年卡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总计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08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2022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～</w:t>
            </w:r>
            <w:r>
              <w:rPr>
                <w:rFonts w:ascii="Arial" w:eastAsia="等线" w:hAnsi="Arial" w:cs="Arial"/>
                <w:sz w:val="22"/>
              </w:rPr>
              <w:t>12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卡价：元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28.0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65.7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88.8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159.6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——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08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每月价格：元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28.0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21.9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14.8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13.3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16.7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08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售卖月份比例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12.1%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17.0%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4.8%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66.0%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100%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08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2023</w:t>
            </w:r>
            <w:r>
              <w:rPr>
                <w:rFonts w:ascii="Arial" w:eastAsia="等线" w:hAnsi="Arial" w:cs="Arial"/>
                <w:b/>
                <w:sz w:val="22"/>
              </w:rPr>
              <w:t>年目标值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卡价：元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  <w:shd w:val="clear" w:color="auto" w:fill="FFF67A"/>
              </w:rPr>
              <w:t>25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  <w:shd w:val="clear" w:color="auto" w:fill="FFF67A"/>
              </w:rPr>
              <w:t>63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  <w:shd w:val="clear" w:color="auto" w:fill="FFF67A"/>
              </w:rPr>
              <w:t>111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  <w:shd w:val="clear" w:color="auto" w:fill="FFF67A"/>
              </w:rPr>
              <w:t>164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——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08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每月价格：元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25.0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21.0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18.4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13.7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17.1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08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售卖月份比例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17%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17%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5%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61%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100%</w:t>
            </w:r>
          </w:p>
        </w:tc>
      </w:tr>
    </w:tbl>
    <w:p w:rsidR="00800400" w:rsidRDefault="00484FB0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b/>
          <w:sz w:val="22"/>
        </w:rPr>
        <w:t>差异化定价：</w:t>
      </w:r>
    </w:p>
    <w:p w:rsidR="00800400" w:rsidRDefault="00484FB0">
      <w:pPr>
        <w:numPr>
          <w:ilvl w:val="0"/>
          <w:numId w:val="27"/>
        </w:numPr>
        <w:spacing w:before="120" w:after="120" w:line="288" w:lineRule="auto"/>
        <w:ind w:left="907"/>
        <w:jc w:val="left"/>
      </w:pPr>
      <w:proofErr w:type="gramStart"/>
      <w:r>
        <w:rPr>
          <w:rFonts w:ascii="Arial" w:eastAsia="等线" w:hAnsi="Arial" w:cs="Arial"/>
          <w:b/>
          <w:sz w:val="22"/>
        </w:rPr>
        <w:t>分卡型</w:t>
      </w:r>
      <w:proofErr w:type="gramEnd"/>
      <w:r>
        <w:rPr>
          <w:rFonts w:ascii="Arial" w:eastAsia="等线" w:hAnsi="Arial" w:cs="Arial"/>
          <w:b/>
          <w:sz w:val="22"/>
        </w:rPr>
        <w:t>：</w:t>
      </w:r>
      <w:r>
        <w:rPr>
          <w:rFonts w:ascii="Arial" w:eastAsia="等线" w:hAnsi="Arial" w:cs="Arial"/>
          <w:b/>
          <w:sz w:val="22"/>
        </w:rPr>
        <w:t xml:space="preserve"> </w:t>
      </w:r>
      <w:r>
        <w:rPr>
          <w:rFonts w:ascii="Arial" w:eastAsia="等线" w:hAnsi="Arial" w:cs="Arial"/>
          <w:sz w:val="22"/>
        </w:rPr>
        <w:t>开通的卡型期限越长，人均</w:t>
      </w:r>
      <w:r>
        <w:rPr>
          <w:rFonts w:ascii="Arial" w:eastAsia="等线" w:hAnsi="Arial" w:cs="Arial"/>
          <w:sz w:val="22"/>
        </w:rPr>
        <w:t>GMV</w:t>
      </w:r>
      <w:r>
        <w:rPr>
          <w:rFonts w:ascii="Arial" w:eastAsia="等线" w:hAnsi="Arial" w:cs="Arial"/>
          <w:sz w:val="22"/>
        </w:rPr>
        <w:t>增量越大，但同时</w:t>
      </w:r>
      <w:r>
        <w:rPr>
          <w:rFonts w:ascii="Arial" w:eastAsia="等线" w:hAnsi="Arial" w:cs="Arial"/>
          <w:sz w:val="22"/>
        </w:rPr>
        <w:t>ROI</w:t>
      </w:r>
      <w:r>
        <w:rPr>
          <w:rFonts w:ascii="Arial" w:eastAsia="等线" w:hAnsi="Arial" w:cs="Arial"/>
          <w:sz w:val="22"/>
        </w:rPr>
        <w:t>也越低。目前来看，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年卡</w:t>
      </w:r>
      <w:r>
        <w:rPr>
          <w:rFonts w:ascii="Arial" w:eastAsia="等线" w:hAnsi="Arial" w:cs="Arial"/>
          <w:b/>
          <w:sz w:val="22"/>
        </w:rPr>
        <w:t>ROI</w:t>
      </w:r>
      <w:r>
        <w:rPr>
          <w:rFonts w:ascii="Arial" w:eastAsia="等线" w:hAnsi="Arial" w:cs="Arial"/>
          <w:b/>
          <w:sz w:val="22"/>
        </w:rPr>
        <w:t>相对较低，而月卡</w:t>
      </w:r>
      <w:r>
        <w:rPr>
          <w:rFonts w:ascii="Arial" w:eastAsia="等线" w:hAnsi="Arial" w:cs="Arial"/>
          <w:b/>
          <w:sz w:val="22"/>
        </w:rPr>
        <w:t>ROI</w:t>
      </w:r>
      <w:r>
        <w:rPr>
          <w:rFonts w:ascii="Arial" w:eastAsia="等线" w:hAnsi="Arial" w:cs="Arial"/>
          <w:b/>
          <w:sz w:val="22"/>
        </w:rPr>
        <w:t>最高，可在连续包月上发力，提升月卡占比</w:t>
      </w:r>
    </w:p>
    <w:p w:rsidR="00800400" w:rsidRDefault="00484FB0">
      <w:pPr>
        <w:numPr>
          <w:ilvl w:val="0"/>
          <w:numId w:val="28"/>
        </w:num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b/>
          <w:sz w:val="22"/>
        </w:rPr>
        <w:t>分用户类型：</w:t>
      </w:r>
      <w:r>
        <w:rPr>
          <w:rFonts w:ascii="Arial" w:eastAsia="等线" w:hAnsi="Arial" w:cs="Arial"/>
          <w:b/>
          <w:sz w:val="22"/>
        </w:rPr>
        <w:t xml:space="preserve"> </w:t>
      </w:r>
      <w:r>
        <w:rPr>
          <w:rFonts w:ascii="Arial" w:eastAsia="等线" w:hAnsi="Arial" w:cs="Arial"/>
          <w:sz w:val="22"/>
        </w:rPr>
        <w:t>新客</w:t>
      </w:r>
      <w:r>
        <w:rPr>
          <w:rFonts w:ascii="Arial" w:eastAsia="等线" w:hAnsi="Arial" w:cs="Arial"/>
          <w:sz w:val="22"/>
        </w:rPr>
        <w:t xml:space="preserve">ROI(14.9) &gt; </w:t>
      </w:r>
      <w:r>
        <w:rPr>
          <w:rFonts w:ascii="Arial" w:eastAsia="等线" w:hAnsi="Arial" w:cs="Arial"/>
          <w:sz w:val="22"/>
        </w:rPr>
        <w:t>次新客</w:t>
      </w:r>
      <w:r>
        <w:rPr>
          <w:rFonts w:ascii="Arial" w:eastAsia="等线" w:hAnsi="Arial" w:cs="Arial"/>
          <w:sz w:val="22"/>
        </w:rPr>
        <w:t xml:space="preserve">(13.0) &gt; </w:t>
      </w:r>
      <w:r>
        <w:rPr>
          <w:rFonts w:ascii="Arial" w:eastAsia="等线" w:hAnsi="Arial" w:cs="Arial"/>
          <w:sz w:val="22"/>
        </w:rPr>
        <w:t>老客</w:t>
      </w:r>
      <w:r>
        <w:rPr>
          <w:rFonts w:ascii="Arial" w:eastAsia="等线" w:hAnsi="Arial" w:cs="Arial"/>
          <w:sz w:val="22"/>
        </w:rPr>
        <w:t>(11.1)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新客售卡优惠力度可以相对更大，需要控制老客的折扣力度</w:t>
      </w:r>
    </w:p>
    <w:p w:rsidR="00800400" w:rsidRDefault="00484FB0">
      <w:pPr>
        <w:numPr>
          <w:ilvl w:val="0"/>
          <w:numId w:val="29"/>
        </w:num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b/>
          <w:sz w:val="22"/>
        </w:rPr>
        <w:t>分用户频次：</w:t>
      </w:r>
      <w:r>
        <w:rPr>
          <w:rFonts w:ascii="Arial" w:eastAsia="等线" w:hAnsi="Arial" w:cs="Arial"/>
          <w:b/>
          <w:sz w:val="22"/>
        </w:rPr>
        <w:t xml:space="preserve"> </w:t>
      </w:r>
      <w:r>
        <w:rPr>
          <w:rFonts w:ascii="Arial" w:eastAsia="等线" w:hAnsi="Arial" w:cs="Arial"/>
          <w:sz w:val="22"/>
        </w:rPr>
        <w:t>低频用户</w:t>
      </w:r>
      <w:r>
        <w:rPr>
          <w:rFonts w:ascii="Arial" w:eastAsia="等线" w:hAnsi="Arial" w:cs="Arial"/>
          <w:sz w:val="22"/>
        </w:rPr>
        <w:t>ROI</w:t>
      </w:r>
      <w:r>
        <w:rPr>
          <w:rFonts w:ascii="Arial" w:eastAsia="等线" w:hAnsi="Arial" w:cs="Arial"/>
          <w:sz w:val="22"/>
        </w:rPr>
        <w:t>大于高频用户</w:t>
      </w:r>
      <w:r>
        <w:rPr>
          <w:rFonts w:ascii="Arial" w:eastAsia="等线" w:hAnsi="Arial" w:cs="Arial"/>
          <w:sz w:val="22"/>
        </w:rPr>
        <w:t>ROI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低频用户售卡优惠力度可以相对更大</w:t>
      </w:r>
    </w:p>
    <w:p w:rsidR="00800400" w:rsidRDefault="00484FB0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预估调价对开通率的影响</w:t>
      </w:r>
    </w:p>
    <w:p w:rsidR="00800400" w:rsidRDefault="00484FB0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b/>
          <w:sz w:val="22"/>
        </w:rPr>
        <w:t>用户频次、费比与</w:t>
      </w:r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占比</w:t>
      </w:r>
    </w:p>
    <w:p w:rsidR="00800400" w:rsidRDefault="00484FB0">
      <w:pPr>
        <w:numPr>
          <w:ilvl w:val="0"/>
          <w:numId w:val="32"/>
        </w:num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b/>
          <w:sz w:val="22"/>
        </w:rPr>
        <w:t>目前整体费效比与</w:t>
      </w:r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占比的关系：</w:t>
      </w:r>
      <w:r>
        <w:rPr>
          <w:rFonts w:ascii="Arial" w:eastAsia="等线" w:hAnsi="Arial" w:cs="Arial"/>
          <w:b/>
          <w:sz w:val="22"/>
        </w:rPr>
        <w:t>2022</w:t>
      </w:r>
      <w:r>
        <w:rPr>
          <w:rFonts w:ascii="Arial" w:eastAsia="等线" w:hAnsi="Arial" w:cs="Arial"/>
          <w:b/>
          <w:sz w:val="22"/>
        </w:rPr>
        <w:t>年</w:t>
      </w:r>
      <w:r>
        <w:rPr>
          <w:rFonts w:ascii="Arial" w:eastAsia="等线" w:hAnsi="Arial" w:cs="Arial"/>
          <w:b/>
          <w:sz w:val="22"/>
        </w:rPr>
        <w:t>5</w:t>
      </w:r>
      <w:r>
        <w:rPr>
          <w:rFonts w:ascii="Arial" w:eastAsia="等线" w:hAnsi="Arial" w:cs="Arial"/>
          <w:b/>
          <w:sz w:val="22"/>
        </w:rPr>
        <w:t>～</w:t>
      </w:r>
      <w:r>
        <w:rPr>
          <w:rFonts w:ascii="Arial" w:eastAsia="等线" w:hAnsi="Arial" w:cs="Arial"/>
          <w:b/>
          <w:sz w:val="22"/>
        </w:rPr>
        <w:t>12</w:t>
      </w:r>
      <w:r>
        <w:rPr>
          <w:rFonts w:ascii="Arial" w:eastAsia="等线" w:hAnsi="Arial" w:cs="Arial"/>
          <w:b/>
          <w:sz w:val="22"/>
        </w:rPr>
        <w:t>月平均费效比为</w:t>
      </w:r>
      <w:r>
        <w:rPr>
          <w:rFonts w:ascii="Arial" w:eastAsia="等线" w:hAnsi="Arial" w:cs="Arial"/>
          <w:b/>
          <w:sz w:val="22"/>
        </w:rPr>
        <w:t>3.64</w:t>
      </w:r>
      <w:r>
        <w:rPr>
          <w:rFonts w:ascii="Arial" w:eastAsia="等线" w:hAnsi="Arial" w:cs="Arial"/>
          <w:sz w:val="22"/>
        </w:rPr>
        <w:t>，截止至</w:t>
      </w:r>
      <w:r>
        <w:rPr>
          <w:rFonts w:ascii="Arial" w:eastAsia="等线" w:hAnsi="Arial" w:cs="Arial"/>
          <w:sz w:val="22"/>
        </w:rPr>
        <w:t>12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占比为</w:t>
      </w:r>
      <w:r>
        <w:rPr>
          <w:rFonts w:ascii="Arial" w:eastAsia="等线" w:hAnsi="Arial" w:cs="Arial"/>
          <w:b/>
          <w:sz w:val="22"/>
        </w:rPr>
        <w:t>33.8%</w:t>
      </w:r>
      <w:r>
        <w:rPr>
          <w:rFonts w:ascii="Arial" w:eastAsia="等线" w:hAnsi="Arial" w:cs="Arial"/>
          <w:sz w:val="22"/>
        </w:rPr>
        <w:t>（自营口径，</w:t>
      </w:r>
      <w:r>
        <w:rPr>
          <w:rFonts w:ascii="Arial" w:eastAsia="等线" w:hAnsi="Arial" w:cs="Arial"/>
          <w:sz w:val="22"/>
        </w:rPr>
        <w:t>10</w:t>
      </w:r>
      <w:r>
        <w:rPr>
          <w:rFonts w:ascii="Arial" w:eastAsia="等线" w:hAnsi="Arial" w:cs="Arial"/>
          <w:sz w:val="22"/>
        </w:rPr>
        <w:t>月以来各月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占比也维持在</w:t>
      </w:r>
      <w:r>
        <w:rPr>
          <w:rFonts w:ascii="Arial" w:eastAsia="等线" w:hAnsi="Arial" w:cs="Arial"/>
          <w:sz w:val="22"/>
        </w:rPr>
        <w:t>33.8%</w:t>
      </w:r>
      <w:r>
        <w:rPr>
          <w:rFonts w:ascii="Arial" w:eastAsia="等线" w:hAnsi="Arial" w:cs="Arial"/>
          <w:sz w:val="22"/>
        </w:rPr>
        <w:t>附近）；</w:t>
      </w:r>
      <w:r>
        <w:rPr>
          <w:rFonts w:ascii="Arial" w:eastAsia="等线" w:hAnsi="Arial" w:cs="Arial"/>
          <w:sz w:val="22"/>
        </w:rPr>
        <w:t>2023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b/>
          <w:sz w:val="22"/>
        </w:rPr>
        <w:t>目标</w:t>
      </w:r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占比为</w:t>
      </w:r>
      <w:r>
        <w:rPr>
          <w:rFonts w:ascii="Arial" w:eastAsia="等线" w:hAnsi="Arial" w:cs="Arial"/>
          <w:b/>
          <w:sz w:val="22"/>
        </w:rPr>
        <w:t>31.6%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b/>
          <w:sz w:val="22"/>
        </w:rPr>
        <w:t>对应费效比为</w:t>
      </w:r>
      <w:r>
        <w:rPr>
          <w:rFonts w:ascii="Arial" w:eastAsia="等线" w:hAnsi="Arial" w:cs="Arial"/>
          <w:b/>
          <w:sz w:val="22"/>
        </w:rPr>
        <w:t>3.26</w:t>
      </w:r>
      <w:r>
        <w:rPr>
          <w:rFonts w:ascii="Arial" w:eastAsia="等线" w:hAnsi="Arial" w:cs="Arial"/>
          <w:sz w:val="22"/>
        </w:rPr>
        <w:t>。趋势上开通率在费效比</w:t>
      </w:r>
      <w:r>
        <w:rPr>
          <w:rFonts w:ascii="Arial" w:eastAsia="等线" w:hAnsi="Arial" w:cs="Arial"/>
          <w:sz w:val="22"/>
        </w:rPr>
        <w:t>0</w:t>
      </w:r>
      <w:r>
        <w:rPr>
          <w:rFonts w:ascii="Arial" w:eastAsia="等线" w:hAnsi="Arial" w:cs="Arial"/>
          <w:sz w:val="22"/>
        </w:rPr>
        <w:t>～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区间增长较快，</w:t>
      </w:r>
      <w:r>
        <w:rPr>
          <w:rFonts w:ascii="Arial" w:eastAsia="等线" w:hAnsi="Arial" w:cs="Arial"/>
          <w:sz w:val="22"/>
        </w:rPr>
        <w:t>3.5</w:t>
      </w:r>
      <w:r>
        <w:rPr>
          <w:rFonts w:ascii="Arial" w:eastAsia="等线" w:hAnsi="Arial" w:cs="Arial"/>
          <w:sz w:val="22"/>
        </w:rPr>
        <w:t>以上增长较慢</w:t>
      </w:r>
    </w:p>
    <w:p w:rsidR="00800400" w:rsidRDefault="00484FB0">
      <w:pPr>
        <w:numPr>
          <w:ilvl w:val="0"/>
          <w:numId w:val="33"/>
        </w:num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b/>
          <w:sz w:val="22"/>
        </w:rPr>
        <w:t>不同订单频次用户费效比与</w:t>
      </w:r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占比的关系：</w:t>
      </w:r>
    </w:p>
    <w:p w:rsidR="00800400" w:rsidRDefault="00484FB0">
      <w:pPr>
        <w:numPr>
          <w:ilvl w:val="0"/>
          <w:numId w:val="34"/>
        </w:numPr>
        <w:spacing w:before="120" w:after="120" w:line="288" w:lineRule="auto"/>
        <w:ind w:left="1360"/>
        <w:jc w:val="left"/>
      </w:pPr>
      <w:r>
        <w:rPr>
          <w:rFonts w:ascii="Arial" w:eastAsia="等线" w:hAnsi="Arial" w:cs="Arial"/>
          <w:b/>
          <w:sz w:val="22"/>
        </w:rPr>
        <w:t>用户</w:t>
      </w:r>
      <w:proofErr w:type="gramStart"/>
      <w:r>
        <w:rPr>
          <w:rFonts w:ascii="Arial" w:eastAsia="等线" w:hAnsi="Arial" w:cs="Arial"/>
          <w:b/>
          <w:sz w:val="22"/>
        </w:rPr>
        <w:t>频次越</w:t>
      </w:r>
      <w:proofErr w:type="gramEnd"/>
      <w:r>
        <w:rPr>
          <w:rFonts w:ascii="Arial" w:eastAsia="等线" w:hAnsi="Arial" w:cs="Arial"/>
          <w:b/>
          <w:sz w:val="22"/>
        </w:rPr>
        <w:t>高，其开通</w:t>
      </w:r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占比越高。</w:t>
      </w:r>
      <w:r>
        <w:rPr>
          <w:rFonts w:ascii="Arial" w:eastAsia="等线" w:hAnsi="Arial" w:cs="Arial"/>
          <w:sz w:val="22"/>
        </w:rPr>
        <w:t>费比在</w:t>
      </w:r>
      <w:r>
        <w:rPr>
          <w:rFonts w:ascii="Arial" w:eastAsia="等线" w:hAnsi="Arial" w:cs="Arial"/>
          <w:sz w:val="22"/>
        </w:rPr>
        <w:t>5.5</w:t>
      </w:r>
      <w:r>
        <w:rPr>
          <w:rFonts w:ascii="Arial" w:eastAsia="等线" w:hAnsi="Arial" w:cs="Arial"/>
          <w:sz w:val="22"/>
        </w:rPr>
        <w:t>之内时，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占比与用户费比线性强相关；费</w:t>
      </w:r>
      <w:r>
        <w:rPr>
          <w:rFonts w:ascii="Arial" w:eastAsia="等线" w:hAnsi="Arial" w:cs="Arial"/>
          <w:sz w:val="22"/>
        </w:rPr>
        <w:t>比在</w:t>
      </w:r>
      <w:r>
        <w:rPr>
          <w:rFonts w:ascii="Arial" w:eastAsia="等线" w:hAnsi="Arial" w:cs="Arial"/>
          <w:sz w:val="22"/>
        </w:rPr>
        <w:t>5.5</w:t>
      </w:r>
      <w:r>
        <w:rPr>
          <w:rFonts w:ascii="Arial" w:eastAsia="等线" w:hAnsi="Arial" w:cs="Arial"/>
          <w:sz w:val="22"/>
        </w:rPr>
        <w:t>至</w:t>
      </w:r>
      <w:r>
        <w:rPr>
          <w:rFonts w:ascii="Arial" w:eastAsia="等线" w:hAnsi="Arial" w:cs="Arial"/>
          <w:sz w:val="22"/>
        </w:rPr>
        <w:t>6.5</w:t>
      </w:r>
      <w:r>
        <w:rPr>
          <w:rFonts w:ascii="Arial" w:eastAsia="等线" w:hAnsi="Arial" w:cs="Arial"/>
          <w:sz w:val="22"/>
        </w:rPr>
        <w:t>之间，当月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开通率开始出现饱和的转折（</w:t>
      </w:r>
      <w:r>
        <w:rPr>
          <w:rFonts w:ascii="Arial" w:eastAsia="等线" w:hAnsi="Arial" w:cs="Arial"/>
          <w:sz w:val="22"/>
        </w:rPr>
        <w:t>60-80%</w:t>
      </w:r>
      <w:r>
        <w:rPr>
          <w:rFonts w:ascii="Arial" w:eastAsia="等线" w:hAnsi="Arial" w:cs="Arial"/>
          <w:sz w:val="22"/>
        </w:rPr>
        <w:t>），</w:t>
      </w:r>
      <w:r>
        <w:rPr>
          <w:rFonts w:ascii="Arial" w:eastAsia="等线" w:hAnsi="Arial" w:cs="Arial"/>
          <w:b/>
          <w:sz w:val="22"/>
          <w:shd w:val="clear" w:color="auto" w:fill="FFF67A"/>
        </w:rPr>
        <w:t>建议考虑减少</w:t>
      </w:r>
      <w:r>
        <w:rPr>
          <w:rFonts w:ascii="Arial" w:eastAsia="等线" w:hAnsi="Arial" w:cs="Arial"/>
          <w:b/>
          <w:sz w:val="22"/>
          <w:shd w:val="clear" w:color="auto" w:fill="FFF67A"/>
        </w:rPr>
        <w:t>VIP</w:t>
      </w:r>
      <w:r>
        <w:rPr>
          <w:rFonts w:ascii="Arial" w:eastAsia="等线" w:hAnsi="Arial" w:cs="Arial"/>
          <w:b/>
          <w:sz w:val="22"/>
          <w:shd w:val="clear" w:color="auto" w:fill="FFF67A"/>
        </w:rPr>
        <w:t>最高折扣次数上限（目</w:t>
      </w:r>
      <w:r>
        <w:rPr>
          <w:rFonts w:ascii="Arial" w:eastAsia="等线" w:hAnsi="Arial" w:cs="Arial"/>
          <w:b/>
          <w:sz w:val="22"/>
          <w:shd w:val="clear" w:color="auto" w:fill="FFF67A"/>
        </w:rPr>
        <w:lastRenderedPageBreak/>
        <w:t>前每月</w:t>
      </w:r>
      <w:r>
        <w:rPr>
          <w:rFonts w:ascii="Arial" w:eastAsia="等线" w:hAnsi="Arial" w:cs="Arial"/>
          <w:b/>
          <w:sz w:val="22"/>
          <w:shd w:val="clear" w:color="auto" w:fill="FFF67A"/>
        </w:rPr>
        <w:t>50</w:t>
      </w:r>
      <w:r>
        <w:rPr>
          <w:rFonts w:ascii="Arial" w:eastAsia="等线" w:hAnsi="Arial" w:cs="Arial"/>
          <w:b/>
          <w:sz w:val="22"/>
          <w:shd w:val="clear" w:color="auto" w:fill="FFF67A"/>
        </w:rPr>
        <w:t>次）</w:t>
      </w:r>
    </w:p>
    <w:p w:rsidR="00800400" w:rsidRDefault="00484FB0">
      <w:pPr>
        <w:numPr>
          <w:ilvl w:val="0"/>
          <w:numId w:val="35"/>
        </w:numPr>
        <w:spacing w:before="120" w:after="120" w:line="288" w:lineRule="auto"/>
        <w:ind w:left="1360"/>
        <w:jc w:val="left"/>
      </w:pPr>
      <w:r>
        <w:rPr>
          <w:rFonts w:ascii="Arial" w:eastAsia="等线" w:hAnsi="Arial" w:cs="Arial"/>
          <w:b/>
          <w:sz w:val="22"/>
        </w:rPr>
        <w:t>目前</w:t>
      </w:r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对于月频次</w:t>
      </w:r>
      <w:r>
        <w:rPr>
          <w:rFonts w:ascii="Arial" w:eastAsia="等线" w:hAnsi="Arial" w:cs="Arial"/>
          <w:b/>
          <w:sz w:val="22"/>
        </w:rPr>
        <w:t>10</w:t>
      </w:r>
      <w:r>
        <w:rPr>
          <w:rFonts w:ascii="Arial" w:eastAsia="等线" w:hAnsi="Arial" w:cs="Arial"/>
          <w:b/>
          <w:sz w:val="22"/>
        </w:rPr>
        <w:t>以下用户（月交易人数占比约</w:t>
      </w:r>
      <w:r>
        <w:rPr>
          <w:rFonts w:ascii="Arial" w:eastAsia="等线" w:hAnsi="Arial" w:cs="Arial"/>
          <w:b/>
          <w:sz w:val="22"/>
        </w:rPr>
        <w:t>68%</w:t>
      </w:r>
      <w:r>
        <w:rPr>
          <w:rFonts w:ascii="Arial" w:eastAsia="等线" w:hAnsi="Arial" w:cs="Arial"/>
          <w:b/>
          <w:sz w:val="22"/>
        </w:rPr>
        <w:t>，流水占比约</w:t>
      </w:r>
      <w:r>
        <w:rPr>
          <w:rFonts w:ascii="Arial" w:eastAsia="等线" w:hAnsi="Arial" w:cs="Arial"/>
          <w:b/>
          <w:sz w:val="22"/>
        </w:rPr>
        <w:t>20%</w:t>
      </w:r>
      <w:r>
        <w:rPr>
          <w:rFonts w:ascii="Arial" w:eastAsia="等线" w:hAnsi="Arial" w:cs="Arial"/>
          <w:b/>
          <w:sz w:val="22"/>
        </w:rPr>
        <w:t>）吸引力较小，普通调价很难影响到此部分用户，可以考虑用其他方式（轻量会员等）来对此部分用户提频</w:t>
      </w:r>
    </w:p>
    <w:tbl>
      <w:tblPr>
        <w:tblW w:w="0" w:type="auto"/>
        <w:tblInd w:w="907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0"/>
        <w:gridCol w:w="4350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整体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占比与整体费效比</w:t>
            </w:r>
          </w:p>
        </w:tc>
        <w:tc>
          <w:tcPr>
            <w:tcW w:w="4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不同频次下用户费效比与其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占比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333625" cy="1343025"/>
                  <wp:effectExtent l="0" t="0" r="0" b="0"/>
                  <wp:docPr id="2" name="Drawing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609850" cy="1285875"/>
                  <wp:effectExtent l="0" t="0" r="0" b="0"/>
                  <wp:docPr id="3" name="Drawing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00400" w:rsidRDefault="00800400"/>
    <w:tbl>
      <w:tblPr>
        <w:tblW w:w="0" w:type="auto"/>
        <w:tblInd w:w="453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7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7827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注：整体</w:t>
            </w:r>
            <w:r>
              <w:rPr>
                <w:rFonts w:ascii="Arial" w:eastAsia="等线" w:hAnsi="Arial" w:cs="Arial"/>
                <w:color w:val="646A73"/>
                <w:sz w:val="22"/>
              </w:rPr>
              <w:t>VIP</w:t>
            </w:r>
            <w:r>
              <w:rPr>
                <w:rFonts w:ascii="Arial" w:eastAsia="等线" w:hAnsi="Arial" w:cs="Arial"/>
                <w:color w:val="646A73"/>
                <w:sz w:val="22"/>
              </w:rPr>
              <w:t>占</w:t>
            </w:r>
            <w:proofErr w:type="gramStart"/>
            <w:r>
              <w:rPr>
                <w:rFonts w:ascii="Arial" w:eastAsia="等线" w:hAnsi="Arial" w:cs="Arial"/>
                <w:color w:val="646A73"/>
                <w:sz w:val="22"/>
              </w:rPr>
              <w:t>比不仅</w:t>
            </w:r>
            <w:proofErr w:type="gramEnd"/>
            <w:r>
              <w:rPr>
                <w:rFonts w:ascii="Arial" w:eastAsia="等线" w:hAnsi="Arial" w:cs="Arial"/>
                <w:color w:val="646A73"/>
                <w:sz w:val="22"/>
              </w:rPr>
              <w:t>与费比有关，还与用户的频次结构有关，此处采用的是</w:t>
            </w:r>
            <w:r>
              <w:rPr>
                <w:rFonts w:ascii="Arial" w:eastAsia="等线" w:hAnsi="Arial" w:cs="Arial"/>
                <w:color w:val="646A73"/>
                <w:sz w:val="22"/>
              </w:rPr>
              <w:t>2022</w:t>
            </w:r>
            <w:r>
              <w:rPr>
                <w:rFonts w:ascii="Arial" w:eastAsia="等线" w:hAnsi="Arial" w:cs="Arial"/>
                <w:color w:val="646A73"/>
                <w:sz w:val="22"/>
              </w:rPr>
              <w:t>年</w:t>
            </w:r>
            <w:r>
              <w:rPr>
                <w:rFonts w:ascii="Arial" w:eastAsia="等线" w:hAnsi="Arial" w:cs="Arial"/>
                <w:color w:val="646A73"/>
                <w:sz w:val="22"/>
              </w:rPr>
              <w:t>12</w:t>
            </w:r>
            <w:r>
              <w:rPr>
                <w:rFonts w:ascii="Arial" w:eastAsia="等线" w:hAnsi="Arial" w:cs="Arial"/>
                <w:color w:val="646A73"/>
                <w:sz w:val="22"/>
              </w:rPr>
              <w:t>月用户频次结构来计算的整体开通率</w:t>
            </w:r>
          </w:p>
        </w:tc>
      </w:tr>
    </w:tbl>
    <w:p w:rsidR="00800400" w:rsidRDefault="00484FB0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b/>
          <w:sz w:val="22"/>
        </w:rPr>
        <w:t>用户购买率与价格、费比之间关系</w:t>
      </w:r>
    </w:p>
    <w:p w:rsidR="00800400" w:rsidRDefault="00484FB0">
      <w:p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sz w:val="22"/>
        </w:rPr>
        <w:t>「购买率」与「价格」和「费比」的关系呈现曲线而非直线的形态：当价格高于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/>
          <w:sz w:val="22"/>
        </w:rPr>
        <w:t>元（费比低于</w:t>
      </w:r>
      <w:r>
        <w:rPr>
          <w:rFonts w:ascii="Arial" w:eastAsia="等线" w:hAnsi="Arial" w:cs="Arial"/>
          <w:sz w:val="22"/>
        </w:rPr>
        <w:t>3.4</w:t>
      </w:r>
      <w:r>
        <w:rPr>
          <w:rFonts w:ascii="Arial" w:eastAsia="等线" w:hAnsi="Arial" w:cs="Arial"/>
          <w:sz w:val="22"/>
        </w:rPr>
        <w:t>）时，购买率随价格（费比）变化较小；价格位于</w:t>
      </w:r>
      <w:r>
        <w:rPr>
          <w:rFonts w:ascii="Arial" w:eastAsia="等线" w:hAnsi="Arial" w:cs="Arial"/>
          <w:sz w:val="22"/>
        </w:rPr>
        <w:t>13</w:t>
      </w:r>
      <w:r>
        <w:rPr>
          <w:rFonts w:ascii="Arial" w:eastAsia="等线" w:hAnsi="Arial" w:cs="Arial"/>
          <w:sz w:val="22"/>
        </w:rPr>
        <w:t>～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/>
          <w:sz w:val="22"/>
        </w:rPr>
        <w:t>元之间（费比位于</w:t>
      </w:r>
      <w:r>
        <w:rPr>
          <w:rFonts w:ascii="Arial" w:eastAsia="等线" w:hAnsi="Arial" w:cs="Arial"/>
          <w:sz w:val="22"/>
        </w:rPr>
        <w:t>3.4</w:t>
      </w:r>
      <w:r>
        <w:rPr>
          <w:rFonts w:ascii="Arial" w:eastAsia="等线" w:hAnsi="Arial" w:cs="Arial"/>
          <w:sz w:val="22"/>
        </w:rPr>
        <w:t>～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之间）时，购买率随之变化较大；价格低于</w:t>
      </w:r>
      <w:r>
        <w:rPr>
          <w:rFonts w:ascii="Arial" w:eastAsia="等线" w:hAnsi="Arial" w:cs="Arial"/>
          <w:sz w:val="22"/>
        </w:rPr>
        <w:t>13</w:t>
      </w:r>
      <w:r>
        <w:rPr>
          <w:rFonts w:ascii="Arial" w:eastAsia="等线" w:hAnsi="Arial" w:cs="Arial"/>
          <w:sz w:val="22"/>
        </w:rPr>
        <w:t>（费比大于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）时购买量急剧提升</w:t>
      </w:r>
    </w:p>
    <w:p w:rsidR="00800400" w:rsidRDefault="00484FB0">
      <w:pPr>
        <w:numPr>
          <w:ilvl w:val="0"/>
          <w:numId w:val="37"/>
        </w:num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b/>
          <w:sz w:val="22"/>
        </w:rPr>
        <w:t>可能业务原因</w:t>
      </w:r>
      <w:r>
        <w:rPr>
          <w:rFonts w:ascii="Arial" w:eastAsia="等线" w:hAnsi="Arial" w:cs="Arial"/>
          <w:sz w:val="22"/>
        </w:rPr>
        <w:t>：用户分为价格敏感型和非敏感型，价格较高时仍有许多非敏感型用户购买，而敏感型用户仅在价格低于一定程度才开始增加购买量</w:t>
      </w:r>
    </w:p>
    <w:p w:rsidR="00800400" w:rsidRDefault="00484FB0">
      <w:pPr>
        <w:numPr>
          <w:ilvl w:val="0"/>
          <w:numId w:val="38"/>
        </w:num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b/>
          <w:sz w:val="22"/>
        </w:rPr>
        <w:t>TODO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在非活动日价格可设置较高（例如</w:t>
      </w: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&gt;24</w:t>
      </w: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元）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此时仍能保持相对稳定的销量；活动日需要有较大幅度降价（起码要低于</w:t>
      </w: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20</w:t>
      </w: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元）</w:t>
      </w:r>
      <w:r>
        <w:rPr>
          <w:rFonts w:ascii="Arial" w:eastAsia="等线" w:hAnsi="Arial" w:cs="Arial"/>
          <w:sz w:val="22"/>
        </w:rPr>
        <w:t>，才能明显提</w:t>
      </w:r>
      <w:r>
        <w:rPr>
          <w:rFonts w:ascii="Arial" w:eastAsia="等线" w:hAnsi="Arial" w:cs="Arial"/>
          <w:sz w:val="22"/>
        </w:rPr>
        <w:t>升销量。</w:t>
      </w: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合理设计活动、非活动日「价格」和「天数分配」能在完成销售目标的前提下有效「提升平均售卡价格」。</w:t>
      </w:r>
    </w:p>
    <w:p w:rsidR="00800400" w:rsidRDefault="00484FB0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详细数据：</w:t>
      </w:r>
      <w:bookmarkEnd w:id="2"/>
    </w:p>
    <w:p w:rsidR="00800400" w:rsidRDefault="00484FB0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一、目前现状：</w:t>
      </w:r>
      <w:bookmarkEnd w:id="3"/>
    </w:p>
    <w:p w:rsidR="00800400" w:rsidRDefault="00484FB0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、</w:t>
      </w:r>
      <w:r>
        <w:rPr>
          <w:rFonts w:ascii="Arial" w:eastAsia="等线" w:hAnsi="Arial" w:cs="Arial"/>
          <w:b/>
          <w:sz w:val="30"/>
        </w:rPr>
        <w:t>VIP</w:t>
      </w:r>
      <w:r>
        <w:rPr>
          <w:rFonts w:ascii="Arial" w:eastAsia="等线" w:hAnsi="Arial" w:cs="Arial"/>
          <w:b/>
          <w:sz w:val="30"/>
        </w:rPr>
        <w:t>功能对平台价值：</w:t>
      </w:r>
      <w:bookmarkEnd w:id="4"/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目前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功能主要定位为「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锁客，用补贴换增量</w:t>
      </w:r>
      <w:r>
        <w:rPr>
          <w:rFonts w:ascii="Arial" w:eastAsia="等线" w:hAnsi="Arial" w:cs="Arial"/>
          <w:b/>
          <w:sz w:val="22"/>
        </w:rPr>
        <w:t xml:space="preserve">GMV </w:t>
      </w:r>
      <w:r>
        <w:rPr>
          <w:rFonts w:ascii="Arial" w:eastAsia="等线" w:hAnsi="Arial" w:cs="Arial"/>
          <w:sz w:val="22"/>
        </w:rPr>
        <w:t>」，平台的成本项包含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补贴（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折扣、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专属</w:t>
      </w:r>
      <w:proofErr w:type="gramStart"/>
      <w:r>
        <w:rPr>
          <w:rFonts w:ascii="Arial" w:eastAsia="等线" w:hAnsi="Arial" w:cs="Arial"/>
          <w:sz w:val="22"/>
        </w:rPr>
        <w:t>券</w:t>
      </w:r>
      <w:proofErr w:type="gramEnd"/>
      <w:r>
        <w:rPr>
          <w:rFonts w:ascii="Arial" w:eastAsia="等线" w:hAnsi="Arial" w:cs="Arial"/>
          <w:sz w:val="22"/>
        </w:rPr>
        <w:t>包）和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购卡收入，平台的收益项为增量</w:t>
      </w:r>
      <w:r>
        <w:rPr>
          <w:rFonts w:ascii="Arial" w:eastAsia="等线" w:hAnsi="Arial" w:cs="Arial"/>
          <w:sz w:val="22"/>
        </w:rPr>
        <w:t>GMV</w:t>
      </w:r>
      <w:r>
        <w:rPr>
          <w:rFonts w:ascii="Arial" w:eastAsia="等线" w:hAnsi="Arial" w:cs="Arial"/>
          <w:sz w:val="22"/>
        </w:rPr>
        <w:t>（对比未开</w:t>
      </w:r>
      <w:r>
        <w:rPr>
          <w:rFonts w:ascii="Arial" w:eastAsia="等线" w:hAnsi="Arial" w:cs="Arial"/>
          <w:sz w:val="22"/>
        </w:rPr>
        <w:lastRenderedPageBreak/>
        <w:t>通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）</w:t>
      </w:r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ROI = </w:t>
      </w:r>
      <w:r>
        <w:rPr>
          <w:rFonts w:ascii="Arial" w:eastAsia="等线" w:hAnsi="Arial" w:cs="Arial"/>
          <w:b/>
          <w:sz w:val="22"/>
        </w:rPr>
        <w:t>增量</w:t>
      </w:r>
      <w:r>
        <w:rPr>
          <w:rFonts w:ascii="Arial" w:eastAsia="等线" w:hAnsi="Arial" w:cs="Arial"/>
          <w:b/>
          <w:sz w:val="22"/>
        </w:rPr>
        <w:t>GMV/</w:t>
      </w:r>
      <w:r>
        <w:rPr>
          <w:rFonts w:ascii="Arial" w:eastAsia="等线" w:hAnsi="Arial" w:cs="Arial"/>
          <w:b/>
          <w:sz w:val="22"/>
        </w:rPr>
        <w:t>平台成本</w:t>
      </w:r>
      <w:r>
        <w:rPr>
          <w:rFonts w:ascii="Arial" w:eastAsia="等线" w:hAnsi="Arial" w:cs="Arial"/>
          <w:b/>
          <w:sz w:val="22"/>
        </w:rPr>
        <w:t xml:space="preserve"> = </w:t>
      </w:r>
      <w:r>
        <w:rPr>
          <w:rFonts w:ascii="Arial" w:eastAsia="等线" w:hAnsi="Arial" w:cs="Arial"/>
          <w:b/>
          <w:sz w:val="22"/>
        </w:rPr>
        <w:t>增量</w:t>
      </w:r>
      <w:r>
        <w:rPr>
          <w:rFonts w:ascii="Arial" w:eastAsia="等线" w:hAnsi="Arial" w:cs="Arial"/>
          <w:b/>
          <w:sz w:val="22"/>
        </w:rPr>
        <w:t xml:space="preserve">GMV /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补贴</w:t>
      </w:r>
      <w:r>
        <w:rPr>
          <w:rFonts w:ascii="Arial" w:eastAsia="等线" w:hAnsi="Arial" w:cs="Arial"/>
          <w:b/>
          <w:sz w:val="22"/>
        </w:rPr>
        <w:t xml:space="preserve"> - VIP</w:t>
      </w:r>
      <w:r>
        <w:rPr>
          <w:rFonts w:ascii="Arial" w:eastAsia="等线" w:hAnsi="Arial" w:cs="Arial"/>
          <w:b/>
          <w:sz w:val="22"/>
        </w:rPr>
        <w:t>卡收入）</w:t>
      </w:r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增量</w:t>
      </w:r>
      <w:r>
        <w:rPr>
          <w:rFonts w:ascii="Arial" w:eastAsia="等线" w:hAnsi="Arial" w:cs="Arial"/>
          <w:b/>
          <w:sz w:val="22"/>
        </w:rPr>
        <w:t>GMV</w:t>
      </w:r>
      <w:r>
        <w:rPr>
          <w:rFonts w:ascii="Arial" w:eastAsia="等线" w:hAnsi="Arial" w:cs="Arial"/>
          <w:b/>
          <w:sz w:val="22"/>
        </w:rPr>
        <w:t>的计算方法</w:t>
      </w:r>
      <w:r>
        <w:rPr>
          <w:rFonts w:ascii="Arial" w:eastAsia="等线" w:hAnsi="Arial" w:cs="Arial"/>
          <w:b/>
          <w:sz w:val="22"/>
        </w:rPr>
        <w:t xml:space="preserve"> </w:t>
      </w:r>
      <w:r>
        <w:rPr>
          <w:rFonts w:ascii="Arial" w:eastAsia="等线" w:hAnsi="Arial" w:cs="Arial"/>
          <w:sz w:val="22"/>
        </w:rPr>
        <w:t>：控制</w:t>
      </w:r>
      <w:proofErr w:type="gramStart"/>
      <w:r>
        <w:rPr>
          <w:rFonts w:ascii="Arial" w:eastAsia="等线" w:hAnsi="Arial" w:cs="Arial"/>
          <w:sz w:val="22"/>
        </w:rPr>
        <w:t>用户月</w:t>
      </w:r>
      <w:proofErr w:type="gramEnd"/>
      <w:r>
        <w:rPr>
          <w:rFonts w:ascii="Arial" w:eastAsia="等线" w:hAnsi="Arial" w:cs="Arial"/>
          <w:sz w:val="22"/>
        </w:rPr>
        <w:t>交易频次（购卡前一个月）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以及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用户新老程度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后，比较开通了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的用户和非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用户的</w:t>
      </w:r>
      <w:r>
        <w:rPr>
          <w:rFonts w:ascii="Arial" w:eastAsia="等线" w:hAnsi="Arial" w:cs="Arial"/>
          <w:sz w:val="22"/>
        </w:rPr>
        <w:t>GMV</w:t>
      </w:r>
      <w:r>
        <w:rPr>
          <w:rFonts w:ascii="Arial" w:eastAsia="等线" w:hAnsi="Arial" w:cs="Arial"/>
          <w:sz w:val="22"/>
        </w:rPr>
        <w:t>差值。这里的假设是同一月交易频次以及新老程度下的用户是同质的（新用户无前一个月的月交易频次区分，本身有高需求充电的用户就更可能开通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，会导致计算出来的增量</w:t>
      </w:r>
      <w:r>
        <w:rPr>
          <w:rFonts w:ascii="Arial" w:eastAsia="等线" w:hAnsi="Arial" w:cs="Arial"/>
          <w:sz w:val="22"/>
        </w:rPr>
        <w:t>GMV</w:t>
      </w:r>
      <w:r>
        <w:rPr>
          <w:rFonts w:ascii="Arial" w:eastAsia="等线" w:hAnsi="Arial" w:cs="Arial"/>
          <w:sz w:val="22"/>
        </w:rPr>
        <w:t>有一定程度高估）</w:t>
      </w:r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的</w:t>
      </w:r>
      <w:r>
        <w:rPr>
          <w:rFonts w:ascii="Arial" w:eastAsia="等线" w:hAnsi="Arial" w:cs="Arial"/>
          <w:b/>
          <w:sz w:val="22"/>
        </w:rPr>
        <w:t>ROI</w:t>
      </w:r>
      <w:r>
        <w:rPr>
          <w:rFonts w:ascii="Arial" w:eastAsia="等线" w:hAnsi="Arial" w:cs="Arial"/>
          <w:b/>
          <w:sz w:val="22"/>
        </w:rPr>
        <w:t>相对高低对比对象为拉新、召回，通过对比对象的综合</w:t>
      </w:r>
      <w:r>
        <w:rPr>
          <w:rFonts w:ascii="Arial" w:eastAsia="等线" w:hAnsi="Arial" w:cs="Arial"/>
          <w:b/>
          <w:sz w:val="22"/>
        </w:rPr>
        <w:t>ROI</w:t>
      </w:r>
      <w:proofErr w:type="gramStart"/>
      <w:r>
        <w:rPr>
          <w:rFonts w:ascii="Arial" w:eastAsia="等线" w:hAnsi="Arial" w:cs="Arial"/>
          <w:b/>
          <w:sz w:val="22"/>
        </w:rPr>
        <w:t>反算</w:t>
      </w:r>
      <w:proofErr w:type="gramEnd"/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用户价值：</w:t>
      </w:r>
    </w:p>
    <w:p w:rsidR="00800400" w:rsidRDefault="00484FB0">
      <w:pPr>
        <w:numPr>
          <w:ilvl w:val="0"/>
          <w:numId w:val="39"/>
        </w:num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>拉新</w:t>
      </w:r>
      <w:proofErr w:type="gramEnd"/>
      <w:r>
        <w:rPr>
          <w:rFonts w:ascii="Arial" w:eastAsia="等线" w:hAnsi="Arial" w:cs="Arial"/>
          <w:sz w:val="22"/>
        </w:rPr>
        <w:t>CAC</w:t>
      </w:r>
      <w:r>
        <w:rPr>
          <w:rFonts w:ascii="Arial" w:eastAsia="等线" w:hAnsi="Arial" w:cs="Arial"/>
          <w:sz w:val="22"/>
        </w:rPr>
        <w:t>成本约为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/>
          <w:sz w:val="22"/>
        </w:rPr>
        <w:t>元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人，非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新用户的</w:t>
      </w:r>
      <w:r>
        <w:rPr>
          <w:rFonts w:ascii="Arial" w:eastAsia="等线" w:hAnsi="Arial" w:cs="Arial"/>
          <w:sz w:val="22"/>
        </w:rPr>
        <w:t>LTV</w:t>
      </w:r>
      <w:r>
        <w:rPr>
          <w:rFonts w:ascii="Arial" w:eastAsia="等线" w:hAnsi="Arial" w:cs="Arial"/>
          <w:sz w:val="22"/>
        </w:rPr>
        <w:t>为</w:t>
      </w:r>
      <w:r>
        <w:rPr>
          <w:rFonts w:ascii="Arial" w:eastAsia="等线" w:hAnsi="Arial" w:cs="Arial"/>
          <w:sz w:val="22"/>
        </w:rPr>
        <w:t>384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ROI = 19.2</w:t>
      </w:r>
    </w:p>
    <w:p w:rsidR="00800400" w:rsidRDefault="00484FB0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召回单人成本为</w:t>
      </w:r>
      <w:r>
        <w:rPr>
          <w:rFonts w:ascii="Arial" w:eastAsia="等线" w:hAnsi="Arial" w:cs="Arial"/>
          <w:sz w:val="22"/>
        </w:rPr>
        <w:t>15</w:t>
      </w:r>
      <w:r>
        <w:rPr>
          <w:rFonts w:ascii="Arial" w:eastAsia="等线" w:hAnsi="Arial" w:cs="Arial"/>
          <w:sz w:val="22"/>
        </w:rPr>
        <w:t>元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人，召回用户的</w:t>
      </w:r>
      <w:r>
        <w:rPr>
          <w:rFonts w:ascii="Arial" w:eastAsia="等线" w:hAnsi="Arial" w:cs="Arial"/>
          <w:sz w:val="22"/>
        </w:rPr>
        <w:t>LTV</w:t>
      </w:r>
      <w:r>
        <w:rPr>
          <w:rFonts w:ascii="Arial" w:eastAsia="等线" w:hAnsi="Arial" w:cs="Arial"/>
          <w:sz w:val="22"/>
        </w:rPr>
        <w:t>为</w:t>
      </w:r>
      <w:r>
        <w:rPr>
          <w:rFonts w:ascii="Arial" w:eastAsia="等线" w:hAnsi="Arial" w:cs="Arial"/>
          <w:sz w:val="22"/>
        </w:rPr>
        <w:t>215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ROI = 14.3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计算口径：</w:t>
            </w:r>
          </w:p>
          <w:p w:rsidR="00800400" w:rsidRDefault="00484FB0">
            <w:pPr>
              <w:numPr>
                <w:ilvl w:val="0"/>
                <w:numId w:val="41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考虑到产品功能迭代步骤以及</w:t>
            </w:r>
            <w:r>
              <w:rPr>
                <w:rFonts w:ascii="Arial" w:eastAsia="等线" w:hAnsi="Arial" w:cs="Arial"/>
                <w:color w:val="646A73"/>
                <w:sz w:val="22"/>
              </w:rPr>
              <w:t>LTV</w:t>
            </w:r>
            <w:r>
              <w:rPr>
                <w:rFonts w:ascii="Arial" w:eastAsia="等线" w:hAnsi="Arial" w:cs="Arial"/>
                <w:color w:val="646A73"/>
                <w:sz w:val="22"/>
              </w:rPr>
              <w:t>计算长度，下述计算选取</w:t>
            </w:r>
            <w:r>
              <w:rPr>
                <w:rFonts w:ascii="Arial" w:eastAsia="等线" w:hAnsi="Arial" w:cs="Arial"/>
                <w:color w:val="646A73"/>
                <w:sz w:val="22"/>
              </w:rPr>
              <w:t>2022</w:t>
            </w:r>
            <w:r>
              <w:rPr>
                <w:rFonts w:ascii="Arial" w:eastAsia="等线" w:hAnsi="Arial" w:cs="Arial"/>
                <w:color w:val="646A73"/>
                <w:sz w:val="22"/>
              </w:rPr>
              <w:t>年</w:t>
            </w:r>
            <w:r>
              <w:rPr>
                <w:rFonts w:ascii="Arial" w:eastAsia="等线" w:hAnsi="Arial" w:cs="Arial"/>
                <w:color w:val="646A73"/>
                <w:sz w:val="22"/>
              </w:rPr>
              <w:t>7</w:t>
            </w:r>
            <w:r>
              <w:rPr>
                <w:rFonts w:ascii="Arial" w:eastAsia="等线" w:hAnsi="Arial" w:cs="Arial"/>
                <w:color w:val="646A73"/>
                <w:sz w:val="22"/>
              </w:rPr>
              <w:t>月份交易用户进行分析，统计时间截止至</w:t>
            </w:r>
            <w:r>
              <w:rPr>
                <w:rFonts w:ascii="Arial" w:eastAsia="等线" w:hAnsi="Arial" w:cs="Arial"/>
                <w:color w:val="646A73"/>
                <w:sz w:val="22"/>
              </w:rPr>
              <w:t>2023-01-31</w:t>
            </w:r>
            <w:r>
              <w:rPr>
                <w:rFonts w:ascii="Arial" w:eastAsia="等线" w:hAnsi="Arial" w:cs="Arial"/>
                <w:color w:val="646A73"/>
                <w:sz w:val="22"/>
              </w:rPr>
              <w:t>，统计周期长度为</w:t>
            </w:r>
            <w:r>
              <w:rPr>
                <w:rFonts w:ascii="Arial" w:eastAsia="等线" w:hAnsi="Arial" w:cs="Arial"/>
                <w:color w:val="646A73"/>
                <w:sz w:val="22"/>
              </w:rPr>
              <w:t>7</w:t>
            </w:r>
            <w:r>
              <w:rPr>
                <w:rFonts w:ascii="Arial" w:eastAsia="等线" w:hAnsi="Arial" w:cs="Arial"/>
                <w:color w:val="646A73"/>
                <w:sz w:val="22"/>
              </w:rPr>
              <w:t>个月</w:t>
            </w:r>
          </w:p>
          <w:p w:rsidR="00800400" w:rsidRDefault="00484FB0">
            <w:pPr>
              <w:numPr>
                <w:ilvl w:val="0"/>
                <w:numId w:val="42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新用户为</w:t>
            </w:r>
            <w:r>
              <w:rPr>
                <w:rFonts w:ascii="Arial" w:eastAsia="等线" w:hAnsi="Arial" w:cs="Arial"/>
                <w:color w:val="646A73"/>
                <w:sz w:val="22"/>
              </w:rPr>
              <w:t>2022-7</w:t>
            </w:r>
            <w:r>
              <w:rPr>
                <w:rFonts w:ascii="Arial" w:eastAsia="等线" w:hAnsi="Arial" w:cs="Arial"/>
                <w:color w:val="646A73"/>
                <w:sz w:val="22"/>
              </w:rPr>
              <w:t>下首单的用户，次新用户为</w:t>
            </w:r>
            <w:r>
              <w:rPr>
                <w:rFonts w:ascii="Arial" w:eastAsia="等线" w:hAnsi="Arial" w:cs="Arial"/>
                <w:color w:val="646A73"/>
                <w:sz w:val="22"/>
              </w:rPr>
              <w:t>2022-4</w:t>
            </w:r>
            <w:r>
              <w:rPr>
                <w:rFonts w:ascii="Arial" w:eastAsia="等线" w:hAnsi="Arial" w:cs="Arial"/>
                <w:color w:val="646A73"/>
                <w:sz w:val="22"/>
              </w:rPr>
              <w:t>～</w:t>
            </w:r>
            <w:r>
              <w:rPr>
                <w:rFonts w:ascii="Arial" w:eastAsia="等线" w:hAnsi="Arial" w:cs="Arial"/>
                <w:color w:val="646A73"/>
                <w:sz w:val="22"/>
              </w:rPr>
              <w:t>2022</w:t>
            </w:r>
            <w:r>
              <w:rPr>
                <w:rFonts w:ascii="Arial" w:eastAsia="等线" w:hAnsi="Arial" w:cs="Arial"/>
                <w:color w:val="646A73"/>
                <w:sz w:val="22"/>
              </w:rPr>
              <w:t>～</w:t>
            </w:r>
            <w:r>
              <w:rPr>
                <w:rFonts w:ascii="Arial" w:eastAsia="等线" w:hAnsi="Arial" w:cs="Arial"/>
                <w:color w:val="646A73"/>
                <w:sz w:val="22"/>
              </w:rPr>
              <w:t>6</w:t>
            </w:r>
            <w:r>
              <w:rPr>
                <w:rFonts w:ascii="Arial" w:eastAsia="等线" w:hAnsi="Arial" w:cs="Arial"/>
                <w:color w:val="646A73"/>
                <w:sz w:val="22"/>
              </w:rPr>
              <w:t>下首单的用户，老用户为</w:t>
            </w:r>
            <w:r>
              <w:rPr>
                <w:rFonts w:ascii="Arial" w:eastAsia="等线" w:hAnsi="Arial" w:cs="Arial"/>
                <w:color w:val="646A73"/>
                <w:sz w:val="22"/>
              </w:rPr>
              <w:t>2022-4</w:t>
            </w:r>
            <w:r>
              <w:rPr>
                <w:rFonts w:ascii="Arial" w:eastAsia="等线" w:hAnsi="Arial" w:cs="Arial"/>
                <w:color w:val="646A73"/>
                <w:sz w:val="22"/>
              </w:rPr>
              <w:t>之前下首单的用户</w:t>
            </w:r>
          </w:p>
          <w:p w:rsidR="00800400" w:rsidRDefault="00484FB0">
            <w:pPr>
              <w:numPr>
                <w:ilvl w:val="0"/>
                <w:numId w:val="43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color w:val="646A73"/>
                <w:sz w:val="22"/>
              </w:rPr>
              <w:t>选取</w:t>
            </w:r>
            <w:r>
              <w:rPr>
                <w:rFonts w:ascii="Arial" w:eastAsia="等线" w:hAnsi="Arial" w:cs="Arial"/>
                <w:b/>
                <w:color w:val="646A73"/>
                <w:sz w:val="22"/>
              </w:rPr>
              <w:t>2022-7</w:t>
            </w:r>
            <w:r>
              <w:rPr>
                <w:rFonts w:ascii="Arial" w:eastAsia="等线" w:hAnsi="Arial" w:cs="Arial"/>
                <w:b/>
                <w:color w:val="646A73"/>
                <w:sz w:val="22"/>
              </w:rPr>
              <w:t>新开通</w:t>
            </w:r>
            <w:r>
              <w:rPr>
                <w:rFonts w:ascii="Arial" w:eastAsia="等线" w:hAnsi="Arial" w:cs="Arial"/>
                <w:b/>
                <w:color w:val="646A73"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color w:val="646A73"/>
                <w:sz w:val="22"/>
              </w:rPr>
              <w:t>的用户分析其对于平台的价值</w:t>
            </w:r>
          </w:p>
          <w:p w:rsidR="00800400" w:rsidRDefault="00484FB0">
            <w:pPr>
              <w:numPr>
                <w:ilvl w:val="0"/>
                <w:numId w:val="44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若用户</w:t>
            </w:r>
            <w:r>
              <w:rPr>
                <w:rFonts w:ascii="Arial" w:eastAsia="等线" w:hAnsi="Arial" w:cs="Arial"/>
                <w:color w:val="646A73"/>
                <w:sz w:val="22"/>
              </w:rPr>
              <w:t>VIP</w:t>
            </w:r>
            <w:r>
              <w:rPr>
                <w:rFonts w:ascii="Arial" w:eastAsia="等线" w:hAnsi="Arial" w:cs="Arial"/>
                <w:color w:val="646A73"/>
                <w:sz w:val="22"/>
              </w:rPr>
              <w:t>截止期在</w:t>
            </w:r>
            <w:r>
              <w:rPr>
                <w:rFonts w:ascii="Arial" w:eastAsia="等线" w:hAnsi="Arial" w:cs="Arial"/>
                <w:color w:val="646A73"/>
                <w:sz w:val="22"/>
              </w:rPr>
              <w:t>2023-01-31</w:t>
            </w:r>
            <w:r>
              <w:rPr>
                <w:rFonts w:ascii="Arial" w:eastAsia="等线" w:hAnsi="Arial" w:cs="Arial"/>
                <w:color w:val="646A73"/>
                <w:sz w:val="22"/>
              </w:rPr>
              <w:t>之后，则</w:t>
            </w:r>
            <w:r>
              <w:rPr>
                <w:rFonts w:ascii="Arial" w:eastAsia="等线" w:hAnsi="Arial" w:cs="Arial"/>
                <w:color w:val="646A73"/>
                <w:sz w:val="22"/>
              </w:rPr>
              <w:t>VIP</w:t>
            </w:r>
            <w:r>
              <w:rPr>
                <w:rFonts w:ascii="Arial" w:eastAsia="等线" w:hAnsi="Arial" w:cs="Arial"/>
                <w:color w:val="646A73"/>
                <w:sz w:val="22"/>
              </w:rPr>
              <w:t>购</w:t>
            </w:r>
            <w:proofErr w:type="gramStart"/>
            <w:r>
              <w:rPr>
                <w:rFonts w:ascii="Arial" w:eastAsia="等线" w:hAnsi="Arial" w:cs="Arial"/>
                <w:color w:val="646A73"/>
                <w:sz w:val="22"/>
              </w:rPr>
              <w:t>卡收入</w:t>
            </w:r>
            <w:proofErr w:type="gramEnd"/>
            <w:r>
              <w:rPr>
                <w:rFonts w:ascii="Arial" w:eastAsia="等线" w:hAnsi="Arial" w:cs="Arial"/>
                <w:color w:val="646A73"/>
                <w:sz w:val="22"/>
              </w:rPr>
              <w:t>会按比例折算截止至</w:t>
            </w:r>
            <w:r>
              <w:rPr>
                <w:rFonts w:ascii="Arial" w:eastAsia="等线" w:hAnsi="Arial" w:cs="Arial"/>
                <w:color w:val="646A73"/>
                <w:sz w:val="22"/>
              </w:rPr>
              <w:t>2023-01-31</w:t>
            </w:r>
          </w:p>
        </w:tc>
      </w:tr>
    </w:tbl>
    <w:p w:rsidR="00800400" w:rsidRDefault="00484FB0">
      <w:pPr>
        <w:spacing w:before="260" w:after="120" w:line="288" w:lineRule="auto"/>
        <w:jc w:val="left"/>
        <w:outlineLvl w:val="3"/>
      </w:pPr>
      <w:bookmarkStart w:id="5" w:name="heading_5"/>
      <w:r>
        <w:rPr>
          <w:rFonts w:ascii="Arial" w:eastAsia="等线" w:hAnsi="Arial" w:cs="Arial"/>
          <w:b/>
          <w:sz w:val="28"/>
        </w:rPr>
        <w:t>新用户开通</w:t>
      </w:r>
      <w:r>
        <w:rPr>
          <w:rFonts w:ascii="Arial" w:eastAsia="等线" w:hAnsi="Arial" w:cs="Arial"/>
          <w:b/>
          <w:sz w:val="28"/>
        </w:rPr>
        <w:t>VIP</w:t>
      </w:r>
      <w:bookmarkEnd w:id="5"/>
    </w:p>
    <w:p w:rsidR="00800400" w:rsidRDefault="00484FB0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新用户开通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对于平台的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ROI</w:t>
      </w:r>
      <w:r>
        <w:rPr>
          <w:rFonts w:ascii="Arial" w:eastAsia="等线" w:hAnsi="Arial" w:cs="Arial"/>
          <w:b/>
          <w:sz w:val="22"/>
        </w:rPr>
        <w:t>为</w:t>
      </w:r>
      <w:r>
        <w:rPr>
          <w:rFonts w:ascii="Arial" w:eastAsia="等线" w:hAnsi="Arial" w:cs="Arial"/>
          <w:b/>
          <w:sz w:val="22"/>
        </w:rPr>
        <w:t xml:space="preserve">14.9 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GMV</w:t>
      </w:r>
      <w:r>
        <w:rPr>
          <w:rFonts w:ascii="Arial" w:eastAsia="等线" w:hAnsi="Arial" w:cs="Arial"/>
          <w:sz w:val="22"/>
        </w:rPr>
        <w:t>人均</w:t>
      </w:r>
      <w:r>
        <w:rPr>
          <w:rFonts w:ascii="Arial" w:eastAsia="等线" w:hAnsi="Arial" w:cs="Arial"/>
          <w:sz w:val="22"/>
        </w:rPr>
        <w:t>+2922</w:t>
      </w:r>
      <w:r>
        <w:rPr>
          <w:rFonts w:ascii="Arial" w:eastAsia="等线" w:hAnsi="Arial" w:cs="Arial"/>
          <w:sz w:val="22"/>
        </w:rPr>
        <w:t>元，人均平台成本</w:t>
      </w:r>
      <w:r>
        <w:rPr>
          <w:rFonts w:ascii="Arial" w:eastAsia="等线" w:hAnsi="Arial" w:cs="Arial"/>
          <w:sz w:val="22"/>
        </w:rPr>
        <w:t>196</w:t>
      </w:r>
      <w:r>
        <w:rPr>
          <w:rFonts w:ascii="Arial" w:eastAsia="等线" w:hAnsi="Arial" w:cs="Arial"/>
          <w:sz w:val="22"/>
        </w:rPr>
        <w:t>元）。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开通的卡型期限越长，人均</w:t>
      </w:r>
      <w:r>
        <w:rPr>
          <w:rFonts w:ascii="Arial" w:eastAsia="等线" w:hAnsi="Arial" w:cs="Arial"/>
          <w:b/>
          <w:sz w:val="22"/>
        </w:rPr>
        <w:t>GMV</w:t>
      </w:r>
      <w:r>
        <w:rPr>
          <w:rFonts w:ascii="Arial" w:eastAsia="等线" w:hAnsi="Arial" w:cs="Arial"/>
          <w:b/>
          <w:sz w:val="22"/>
        </w:rPr>
        <w:t>增量越大，但同时</w:t>
      </w:r>
      <w:r>
        <w:rPr>
          <w:rFonts w:ascii="Arial" w:eastAsia="等线" w:hAnsi="Arial" w:cs="Arial"/>
          <w:b/>
          <w:sz w:val="22"/>
        </w:rPr>
        <w:t>ROI</w:t>
      </w:r>
      <w:r>
        <w:rPr>
          <w:rFonts w:ascii="Arial" w:eastAsia="等线" w:hAnsi="Arial" w:cs="Arial"/>
          <w:b/>
          <w:sz w:val="22"/>
        </w:rPr>
        <w:t>也越低</w:t>
      </w:r>
    </w:p>
    <w:p w:rsidR="00800400" w:rsidRDefault="00484FB0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未开通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的新用户</w:t>
      </w:r>
      <w:r>
        <w:rPr>
          <w:rFonts w:ascii="Arial" w:eastAsia="等线" w:hAnsi="Arial" w:cs="Arial"/>
          <w:sz w:val="22"/>
        </w:rPr>
        <w:t>LTV</w:t>
      </w:r>
      <w:r>
        <w:rPr>
          <w:rFonts w:ascii="Arial" w:eastAsia="等线" w:hAnsi="Arial" w:cs="Arial"/>
          <w:sz w:val="22"/>
        </w:rPr>
        <w:t>远低于开通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新用户，对应的业务动作</w:t>
      </w:r>
      <w:r>
        <w:rPr>
          <w:rFonts w:ascii="Arial" w:eastAsia="等线" w:hAnsi="Arial" w:cs="Arial"/>
          <w:sz w:val="22"/>
        </w:rPr>
        <w:t xml:space="preserve">—— </w:t>
      </w:r>
      <w:r>
        <w:rPr>
          <w:rFonts w:ascii="Arial" w:eastAsia="等线" w:hAnsi="Arial" w:cs="Arial"/>
          <w:b/>
          <w:sz w:val="22"/>
        </w:rPr>
        <w:t>增加新用户</w:t>
      </w:r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开通率</w:t>
      </w:r>
      <w:r>
        <w:rPr>
          <w:rFonts w:ascii="Arial" w:eastAsia="等线" w:hAnsi="Arial" w:cs="Arial"/>
          <w:b/>
          <w:sz w:val="22"/>
        </w:rPr>
        <w:t xml:space="preserve"> or </w:t>
      </w:r>
      <w:r>
        <w:rPr>
          <w:rFonts w:ascii="Arial" w:eastAsia="等线" w:hAnsi="Arial" w:cs="Arial"/>
          <w:b/>
          <w:sz w:val="22"/>
        </w:rPr>
        <w:t>发展完善其他新用户留存功能</w:t>
      </w:r>
    </w:p>
    <w:p w:rsidR="00800400" w:rsidRDefault="00484FB0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从时间趋势上来看，开通年卡的用户</w:t>
      </w:r>
      <w:r>
        <w:rPr>
          <w:rFonts w:ascii="Arial" w:eastAsia="等线" w:hAnsi="Arial" w:cs="Arial"/>
          <w:sz w:val="22"/>
        </w:rPr>
        <w:t>GMV</w:t>
      </w:r>
      <w:r>
        <w:rPr>
          <w:rFonts w:ascii="Arial" w:eastAsia="等线" w:hAnsi="Arial" w:cs="Arial"/>
          <w:sz w:val="22"/>
        </w:rPr>
        <w:t>截止至第</w:t>
      </w:r>
      <w:r>
        <w:rPr>
          <w:rFonts w:ascii="Arial" w:eastAsia="等线" w:hAnsi="Arial" w:cs="Arial"/>
          <w:sz w:val="22"/>
        </w:rPr>
        <w:t>7</w:t>
      </w:r>
      <w:r>
        <w:rPr>
          <w:rFonts w:ascii="Arial" w:eastAsia="等线" w:hAnsi="Arial" w:cs="Arial"/>
          <w:sz w:val="22"/>
        </w:rPr>
        <w:t>个月都相对稳定，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年</w:t>
      </w:r>
      <w:proofErr w:type="gramStart"/>
      <w:r>
        <w:rPr>
          <w:rFonts w:ascii="Arial" w:eastAsia="等线" w:hAnsi="Arial" w:cs="Arial"/>
          <w:b/>
          <w:sz w:val="22"/>
        </w:rPr>
        <w:t>卡长期</w:t>
      </w:r>
      <w:proofErr w:type="gramEnd"/>
      <w:r>
        <w:rPr>
          <w:rFonts w:ascii="Arial" w:eastAsia="等线" w:hAnsi="Arial" w:cs="Arial"/>
          <w:b/>
          <w:sz w:val="22"/>
        </w:rPr>
        <w:t>增益效果稳定</w:t>
      </w:r>
      <w:r>
        <w:rPr>
          <w:rFonts w:ascii="Arial" w:eastAsia="等线" w:hAnsi="Arial" w:cs="Arial"/>
          <w:b/>
          <w:sz w:val="22"/>
        </w:rPr>
        <w:t xml:space="preserve"> </w:t>
      </w:r>
      <w:r>
        <w:rPr>
          <w:rFonts w:ascii="Arial" w:eastAsia="等线" w:hAnsi="Arial" w:cs="Arial"/>
          <w:sz w:val="22"/>
        </w:rPr>
        <w:t>；月卡用户</w:t>
      </w:r>
      <w:r>
        <w:rPr>
          <w:rFonts w:ascii="Arial" w:eastAsia="等线" w:hAnsi="Arial" w:cs="Arial"/>
          <w:sz w:val="22"/>
        </w:rPr>
        <w:t>GMV</w:t>
      </w:r>
      <w:r>
        <w:rPr>
          <w:rFonts w:ascii="Arial" w:eastAsia="等线" w:hAnsi="Arial" w:cs="Arial"/>
          <w:sz w:val="22"/>
        </w:rPr>
        <w:t>会在第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个月突然下降（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可能与续卡费定义不清有关</w:t>
      </w:r>
      <w:r>
        <w:rPr>
          <w:rFonts w:ascii="Arial" w:eastAsia="等线" w:hAnsi="Arial" w:cs="Arial"/>
          <w:b/>
          <w:sz w:val="22"/>
        </w:rPr>
        <w:t xml:space="preserve"> </w:t>
      </w:r>
      <w:r>
        <w:rPr>
          <w:rFonts w:ascii="Arial" w:eastAsia="等线" w:hAnsi="Arial" w:cs="Arial"/>
          <w:sz w:val="22"/>
        </w:rPr>
        <w:t>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885"/>
        <w:gridCol w:w="1500"/>
        <w:gridCol w:w="1200"/>
        <w:gridCol w:w="1215"/>
        <w:gridCol w:w="1215"/>
        <w:gridCol w:w="1005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proofErr w:type="gramStart"/>
            <w:r>
              <w:rPr>
                <w:rFonts w:ascii="Arial" w:eastAsia="等线" w:hAnsi="Arial" w:cs="Arial"/>
                <w:b/>
                <w:sz w:val="22"/>
              </w:rPr>
              <w:t>卡型</w:t>
            </w:r>
            <w:proofErr w:type="gramEnd"/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人数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人均购卡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收入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补贴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人均平台成本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</w:t>
            </w:r>
            <w:r>
              <w:rPr>
                <w:rFonts w:ascii="Arial" w:eastAsia="等线" w:hAnsi="Arial" w:cs="Arial"/>
                <w:b/>
                <w:sz w:val="22"/>
              </w:rPr>
              <w:t>GMV</w:t>
            </w:r>
            <w:r>
              <w:rPr>
                <w:rFonts w:ascii="Arial" w:eastAsia="等线" w:hAnsi="Arial" w:cs="Arial"/>
                <w:b/>
                <w:sz w:val="22"/>
              </w:rPr>
              <w:t>增量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ROI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</w:t>
            </w:r>
            <w:r>
              <w:rPr>
                <w:rFonts w:ascii="Arial" w:eastAsia="等线" w:hAnsi="Arial" w:cs="Arial"/>
                <w:sz w:val="22"/>
              </w:rPr>
              <w:t>月（年</w:t>
            </w:r>
            <w:r>
              <w:rPr>
                <w:rFonts w:ascii="Arial" w:eastAsia="等线" w:hAnsi="Arial" w:cs="Arial"/>
                <w:sz w:val="22"/>
              </w:rPr>
              <w:lastRenderedPageBreak/>
              <w:t>卡）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lastRenderedPageBreak/>
              <w:t>5859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101.2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341.9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240.7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3195.2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13.3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月（季卡）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4270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86.3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202.8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116.6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2273.2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19.5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月（月卡）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3631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57.6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99.9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42.3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1293.1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30.6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多种卡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5333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115.2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430.2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315.0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4248.9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13.5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小计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19093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93.5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289.4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196.0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2921.6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14.9</w:t>
            </w:r>
          </w:p>
        </w:tc>
      </w:tr>
    </w:tbl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各类用户人均</w:t>
      </w:r>
      <w:r>
        <w:rPr>
          <w:rFonts w:ascii="Arial" w:eastAsia="等线" w:hAnsi="Arial" w:cs="Arial"/>
          <w:sz w:val="22"/>
        </w:rPr>
        <w:t>GMV</w:t>
      </w:r>
      <w:r>
        <w:rPr>
          <w:rFonts w:ascii="Arial" w:eastAsia="等线" w:hAnsi="Arial" w:cs="Arial"/>
          <w:sz w:val="22"/>
        </w:rPr>
        <w:t>逐月趋势：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5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8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72050" cy="2771775"/>
                  <wp:effectExtent l="0" t="0" r="0" b="0"/>
                  <wp:docPr id="4" name="Drawing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0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00400" w:rsidRDefault="00800400">
            <w:pPr>
              <w:spacing w:before="120" w:after="120" w:line="288" w:lineRule="auto"/>
              <w:jc w:val="left"/>
            </w:pPr>
          </w:p>
        </w:tc>
      </w:tr>
    </w:tbl>
    <w:p w:rsidR="00800400" w:rsidRDefault="00484FB0">
      <w:pPr>
        <w:spacing w:before="260" w:after="120" w:line="288" w:lineRule="auto"/>
        <w:jc w:val="left"/>
        <w:outlineLvl w:val="3"/>
      </w:pPr>
      <w:bookmarkStart w:id="6" w:name="heading_6"/>
      <w:r>
        <w:rPr>
          <w:rFonts w:ascii="Arial" w:eastAsia="等线" w:hAnsi="Arial" w:cs="Arial"/>
          <w:b/>
          <w:sz w:val="28"/>
        </w:rPr>
        <w:t>次新用户开通</w:t>
      </w:r>
      <w:r>
        <w:rPr>
          <w:rFonts w:ascii="Arial" w:eastAsia="等线" w:hAnsi="Arial" w:cs="Arial"/>
          <w:b/>
          <w:sz w:val="28"/>
        </w:rPr>
        <w:t>VIP</w:t>
      </w:r>
      <w:bookmarkEnd w:id="6"/>
    </w:p>
    <w:p w:rsidR="00800400" w:rsidRDefault="00484FB0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次新用户开通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对于平台的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ROI</w:t>
      </w:r>
      <w:r>
        <w:rPr>
          <w:rFonts w:ascii="Arial" w:eastAsia="等线" w:hAnsi="Arial" w:cs="Arial"/>
          <w:b/>
          <w:sz w:val="22"/>
        </w:rPr>
        <w:t>为</w:t>
      </w:r>
      <w:r>
        <w:rPr>
          <w:rFonts w:ascii="Arial" w:eastAsia="等线" w:hAnsi="Arial" w:cs="Arial"/>
          <w:b/>
          <w:sz w:val="22"/>
        </w:rPr>
        <w:t xml:space="preserve">13.0 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GMV</w:t>
      </w:r>
      <w:r>
        <w:rPr>
          <w:rFonts w:ascii="Arial" w:eastAsia="等线" w:hAnsi="Arial" w:cs="Arial"/>
          <w:sz w:val="22"/>
        </w:rPr>
        <w:t>人均</w:t>
      </w:r>
      <w:r>
        <w:rPr>
          <w:rFonts w:ascii="Arial" w:eastAsia="等线" w:hAnsi="Arial" w:cs="Arial"/>
          <w:sz w:val="22"/>
        </w:rPr>
        <w:t>+2576</w:t>
      </w:r>
      <w:r>
        <w:rPr>
          <w:rFonts w:ascii="Arial" w:eastAsia="等线" w:hAnsi="Arial" w:cs="Arial"/>
          <w:sz w:val="22"/>
        </w:rPr>
        <w:t>元，人均平台成本</w:t>
      </w:r>
      <w:r>
        <w:rPr>
          <w:rFonts w:ascii="Arial" w:eastAsia="等线" w:hAnsi="Arial" w:cs="Arial"/>
          <w:sz w:val="22"/>
        </w:rPr>
        <w:t>199</w:t>
      </w:r>
      <w:r>
        <w:rPr>
          <w:rFonts w:ascii="Arial" w:eastAsia="等线" w:hAnsi="Arial" w:cs="Arial"/>
          <w:sz w:val="22"/>
        </w:rPr>
        <w:t>元）。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开通的卡型期限越长，人均</w:t>
      </w:r>
      <w:r>
        <w:rPr>
          <w:rFonts w:ascii="Arial" w:eastAsia="等线" w:hAnsi="Arial" w:cs="Arial"/>
          <w:b/>
          <w:sz w:val="22"/>
        </w:rPr>
        <w:t>GMV</w:t>
      </w:r>
      <w:r>
        <w:rPr>
          <w:rFonts w:ascii="Arial" w:eastAsia="等线" w:hAnsi="Arial" w:cs="Arial"/>
          <w:b/>
          <w:sz w:val="22"/>
        </w:rPr>
        <w:t>增量越大</w:t>
      </w:r>
      <w:r>
        <w:rPr>
          <w:rFonts w:ascii="Arial" w:eastAsia="等线" w:hAnsi="Arial" w:cs="Arial"/>
          <w:b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，</w:t>
      </w:r>
      <w:r>
        <w:rPr>
          <w:rFonts w:ascii="Arial" w:eastAsia="等线" w:hAnsi="Arial" w:cs="Arial"/>
          <w:b/>
          <w:sz w:val="22"/>
        </w:rPr>
        <w:t>ROI</w:t>
      </w:r>
      <w:r>
        <w:rPr>
          <w:rFonts w:ascii="Arial" w:eastAsia="等线" w:hAnsi="Arial" w:cs="Arial"/>
          <w:b/>
          <w:sz w:val="22"/>
        </w:rPr>
        <w:t>也越低（年卡</w:t>
      </w:r>
      <w:r>
        <w:rPr>
          <w:rFonts w:ascii="Arial" w:eastAsia="等线" w:hAnsi="Arial" w:cs="Arial"/>
          <w:b/>
          <w:sz w:val="22"/>
        </w:rPr>
        <w:t>11.8</w:t>
      </w:r>
      <w:r>
        <w:rPr>
          <w:rFonts w:ascii="Arial" w:eastAsia="等线" w:hAnsi="Arial" w:cs="Arial"/>
          <w:b/>
          <w:sz w:val="22"/>
        </w:rPr>
        <w:t>，季卡</w:t>
      </w:r>
      <w:r>
        <w:rPr>
          <w:rFonts w:ascii="Arial" w:eastAsia="等线" w:hAnsi="Arial" w:cs="Arial"/>
          <w:b/>
          <w:sz w:val="22"/>
        </w:rPr>
        <w:t>16.2</w:t>
      </w:r>
      <w:r>
        <w:rPr>
          <w:rFonts w:ascii="Arial" w:eastAsia="等线" w:hAnsi="Arial" w:cs="Arial"/>
          <w:b/>
          <w:sz w:val="22"/>
        </w:rPr>
        <w:t>，月卡</w:t>
      </w:r>
      <w:r>
        <w:rPr>
          <w:rFonts w:ascii="Arial" w:eastAsia="等线" w:hAnsi="Arial" w:cs="Arial"/>
          <w:b/>
          <w:sz w:val="22"/>
        </w:rPr>
        <w:t>24.2</w:t>
      </w:r>
      <w:r>
        <w:rPr>
          <w:rFonts w:ascii="Arial" w:eastAsia="等线" w:hAnsi="Arial" w:cs="Arial"/>
          <w:b/>
          <w:sz w:val="22"/>
        </w:rPr>
        <w:t>）</w:t>
      </w:r>
    </w:p>
    <w:p w:rsidR="00800400" w:rsidRDefault="00484FB0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低频用户开通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对于平台的</w:t>
      </w:r>
      <w:r>
        <w:rPr>
          <w:rFonts w:ascii="Arial" w:eastAsia="等线" w:hAnsi="Arial" w:cs="Arial"/>
          <w:sz w:val="22"/>
        </w:rPr>
        <w:t>ROI</w:t>
      </w:r>
      <w:r>
        <w:rPr>
          <w:rFonts w:ascii="Arial" w:eastAsia="等线" w:hAnsi="Arial" w:cs="Arial"/>
          <w:sz w:val="22"/>
        </w:rPr>
        <w:t>更高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给低频用户的购卡折扣可以大于高频用户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840"/>
        <w:gridCol w:w="810"/>
        <w:gridCol w:w="1365"/>
        <w:gridCol w:w="1005"/>
        <w:gridCol w:w="1020"/>
        <w:gridCol w:w="1080"/>
        <w:gridCol w:w="930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proofErr w:type="gramStart"/>
            <w:r>
              <w:rPr>
                <w:rFonts w:ascii="Arial" w:eastAsia="等线" w:hAnsi="Arial" w:cs="Arial"/>
                <w:b/>
                <w:sz w:val="22"/>
              </w:rPr>
              <w:t>卡型</w:t>
            </w:r>
            <w:proofErr w:type="gramEnd"/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频次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人数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人均购卡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收入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补</w:t>
            </w:r>
            <w:r>
              <w:rPr>
                <w:rFonts w:ascii="Arial" w:eastAsia="等线" w:hAnsi="Arial" w:cs="Arial"/>
                <w:b/>
                <w:sz w:val="22"/>
              </w:rPr>
              <w:lastRenderedPageBreak/>
              <w:t>贴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lastRenderedPageBreak/>
              <w:t>人均平台成本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</w:t>
            </w:r>
            <w:r>
              <w:rPr>
                <w:rFonts w:ascii="Arial" w:eastAsia="等线" w:hAnsi="Arial" w:cs="Arial"/>
                <w:b/>
                <w:sz w:val="22"/>
              </w:rPr>
              <w:t>GMV</w:t>
            </w:r>
            <w:r>
              <w:rPr>
                <w:rFonts w:ascii="Arial" w:eastAsia="等线" w:hAnsi="Arial" w:cs="Arial"/>
                <w:b/>
                <w:sz w:val="22"/>
              </w:rPr>
              <w:t>增</w:t>
            </w:r>
            <w:r>
              <w:rPr>
                <w:rFonts w:ascii="Arial" w:eastAsia="等线" w:hAnsi="Arial" w:cs="Arial"/>
                <w:b/>
                <w:sz w:val="22"/>
              </w:rPr>
              <w:lastRenderedPageBreak/>
              <w:t>量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lastRenderedPageBreak/>
              <w:t>ROI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24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</w:t>
            </w:r>
            <w:r>
              <w:rPr>
                <w:rFonts w:ascii="Arial" w:eastAsia="等线" w:hAnsi="Arial" w:cs="Arial"/>
                <w:sz w:val="22"/>
              </w:rPr>
              <w:t>月（年卡）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167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96.2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345.2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249.0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3164.5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12.7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498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100.7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309.2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208.4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2949.8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14.2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2-5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748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101.0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298.0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197.0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2557.7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13.0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6-10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349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99.9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351.4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251.5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2855.1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11.4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10-20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343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96.3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373.1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276.8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2870.1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10.4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20-40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268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94.4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403.0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308.6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2809.9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9.1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40+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66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94.9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481.0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386.1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3658.6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9.5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小计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2439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98.9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338.2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239.3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2823.3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11.8</w:t>
            </w:r>
          </w:p>
        </w:tc>
      </w:tr>
    </w:tbl>
    <w:p w:rsidR="00800400" w:rsidRDefault="00800400">
      <w:pPr>
        <w:spacing w:before="120" w:after="120" w:line="288" w:lineRule="auto"/>
        <w:jc w:val="left"/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825"/>
        <w:gridCol w:w="810"/>
        <w:gridCol w:w="1365"/>
        <w:gridCol w:w="1020"/>
        <w:gridCol w:w="1020"/>
        <w:gridCol w:w="1050"/>
        <w:gridCol w:w="945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proofErr w:type="gramStart"/>
            <w:r>
              <w:rPr>
                <w:rFonts w:ascii="Arial" w:eastAsia="等线" w:hAnsi="Arial" w:cs="Arial"/>
                <w:b/>
                <w:sz w:val="22"/>
              </w:rPr>
              <w:t>卡型</w:t>
            </w:r>
            <w:proofErr w:type="gramEnd"/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频次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人数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人均购卡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收入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补贴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人均平台成本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</w:t>
            </w:r>
            <w:r>
              <w:rPr>
                <w:rFonts w:ascii="Arial" w:eastAsia="等线" w:hAnsi="Arial" w:cs="Arial"/>
                <w:b/>
                <w:sz w:val="22"/>
              </w:rPr>
              <w:t>GMV</w:t>
            </w:r>
            <w:r>
              <w:rPr>
                <w:rFonts w:ascii="Arial" w:eastAsia="等线" w:hAnsi="Arial" w:cs="Arial"/>
                <w:b/>
                <w:sz w:val="22"/>
              </w:rPr>
              <w:t>增量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ROI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26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月（季卡）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111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87.9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191.5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103.6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1775.0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17.1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263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89.3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172.9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83.6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1894.3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22.7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2-5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407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91.7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182.4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90.7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1910.9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21.1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6-10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232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89.8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202.2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112.5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1883.5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16.7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10-20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217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90.5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234.3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143.9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1794.0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12.5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20-40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207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92.8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250.9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158.1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1698.9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10.7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40+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48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95.4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242.7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147.2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1269.3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8.6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小计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1485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90.8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203.6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112.8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1826.1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16.2</w:t>
            </w:r>
          </w:p>
        </w:tc>
      </w:tr>
    </w:tbl>
    <w:p w:rsidR="00800400" w:rsidRDefault="00800400">
      <w:pPr>
        <w:spacing w:before="120" w:after="120" w:line="288" w:lineRule="auto"/>
        <w:jc w:val="left"/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40"/>
        <w:gridCol w:w="750"/>
        <w:gridCol w:w="1380"/>
        <w:gridCol w:w="1020"/>
        <w:gridCol w:w="1020"/>
        <w:gridCol w:w="1050"/>
        <w:gridCol w:w="960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lastRenderedPageBreak/>
              <w:t>VIP</w:t>
            </w:r>
            <w:proofErr w:type="gramStart"/>
            <w:r>
              <w:rPr>
                <w:rFonts w:ascii="Arial" w:eastAsia="等线" w:hAnsi="Arial" w:cs="Arial"/>
                <w:b/>
                <w:sz w:val="22"/>
              </w:rPr>
              <w:t>卡型</w:t>
            </w:r>
            <w:proofErr w:type="gramEnd"/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频次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人均购卡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收入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补贴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人均平台成本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</w:t>
            </w:r>
            <w:r>
              <w:rPr>
                <w:rFonts w:ascii="Arial" w:eastAsia="等线" w:hAnsi="Arial" w:cs="Arial"/>
                <w:b/>
                <w:sz w:val="22"/>
              </w:rPr>
              <w:t>GMV</w:t>
            </w:r>
            <w:r>
              <w:rPr>
                <w:rFonts w:ascii="Arial" w:eastAsia="等线" w:hAnsi="Arial" w:cs="Arial"/>
                <w:b/>
                <w:sz w:val="22"/>
              </w:rPr>
              <w:t>增量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ROI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27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月（月卡）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67.7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118.7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51.0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1364.8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26.7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255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61.0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104.1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43.1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1321.7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30.6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2-5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369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57.7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88.8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31.2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1165.9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37.4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6-10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244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60.5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98.1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37.6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857.1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22.8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10-20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197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72.9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137.4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64.5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1244.3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19.3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20-40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183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70.6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144.5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73.9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1074.6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14.5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40+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77.3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162.8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85.5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1458.4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17.1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小计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1380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63.9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111.8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47.9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1161.0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24.2</w:t>
            </w:r>
          </w:p>
        </w:tc>
      </w:tr>
    </w:tbl>
    <w:p w:rsidR="00800400" w:rsidRDefault="00800400"/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810"/>
        <w:gridCol w:w="765"/>
        <w:gridCol w:w="1350"/>
        <w:gridCol w:w="1020"/>
        <w:gridCol w:w="1035"/>
        <w:gridCol w:w="1050"/>
        <w:gridCol w:w="960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proofErr w:type="gramStart"/>
            <w:r>
              <w:rPr>
                <w:rFonts w:ascii="Arial" w:eastAsia="等线" w:hAnsi="Arial" w:cs="Arial"/>
                <w:b/>
                <w:sz w:val="22"/>
              </w:rPr>
              <w:t>卡型</w:t>
            </w:r>
            <w:proofErr w:type="gramEnd"/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频次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人数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人均购卡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收入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补贴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人均平台成本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</w:t>
            </w:r>
            <w:r>
              <w:rPr>
                <w:rFonts w:ascii="Arial" w:eastAsia="等线" w:hAnsi="Arial" w:cs="Arial"/>
                <w:b/>
                <w:sz w:val="22"/>
              </w:rPr>
              <w:t>GMV</w:t>
            </w:r>
            <w:r>
              <w:rPr>
                <w:rFonts w:ascii="Arial" w:eastAsia="等线" w:hAnsi="Arial" w:cs="Arial"/>
                <w:b/>
                <w:sz w:val="22"/>
              </w:rPr>
              <w:t>增量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ROI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29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多种卡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122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118.1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451.0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332.9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4308.2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12.9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354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118.9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407.3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288.4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3966.2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13.8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2-5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557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123.1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420.0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296.9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4028.9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13.6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6-10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304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120.7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437.6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316.9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3867.4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12.2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10-20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276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125.4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455.3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329.9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3595.4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10.9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20-40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257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122.3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492.2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370.0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3269.9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8.8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40+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83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120.7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513.6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392.9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3711.8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9.4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小计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1953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121.8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440.9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319.1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3835.2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12.0</w:t>
            </w:r>
          </w:p>
        </w:tc>
      </w:tr>
    </w:tbl>
    <w:p w:rsidR="00800400" w:rsidRDefault="00800400"/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2085"/>
        <w:gridCol w:w="2070"/>
        <w:gridCol w:w="2070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lastRenderedPageBreak/>
              <w:t>频次：</w:t>
            </w:r>
            <w:r>
              <w:rPr>
                <w:rFonts w:ascii="Arial" w:eastAsia="等线" w:hAnsi="Arial" w:cs="Arial"/>
                <w:b/>
                <w:sz w:val="22"/>
              </w:rPr>
              <w:t>0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频次：</w:t>
            </w:r>
            <w:r>
              <w:rPr>
                <w:rFonts w:ascii="Arial" w:eastAsia="等线" w:hAnsi="Arial" w:cs="Arial"/>
                <w:b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频次：</w:t>
            </w:r>
            <w:r>
              <w:rPr>
                <w:rFonts w:ascii="Arial" w:eastAsia="等线" w:hAnsi="Arial" w:cs="Arial"/>
                <w:b/>
                <w:sz w:val="22"/>
              </w:rPr>
              <w:t>2</w:t>
            </w:r>
            <w:r>
              <w:rPr>
                <w:rFonts w:ascii="Arial" w:eastAsia="等线" w:hAnsi="Arial" w:cs="Arial"/>
                <w:b/>
                <w:sz w:val="22"/>
              </w:rPr>
              <w:t>～</w:t>
            </w:r>
            <w:r>
              <w:rPr>
                <w:rFonts w:ascii="Arial" w:eastAsia="等线" w:hAnsi="Arial" w:cs="Arial"/>
                <w:b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频次：</w:t>
            </w:r>
            <w:r>
              <w:rPr>
                <w:rFonts w:ascii="Arial" w:eastAsia="等线" w:hAnsi="Arial" w:cs="Arial"/>
                <w:b/>
                <w:sz w:val="22"/>
              </w:rPr>
              <w:t>6</w:t>
            </w:r>
            <w:r>
              <w:rPr>
                <w:rFonts w:ascii="Arial" w:eastAsia="等线" w:hAnsi="Arial" w:cs="Arial"/>
                <w:b/>
                <w:sz w:val="22"/>
              </w:rPr>
              <w:t>～</w:t>
            </w:r>
            <w:r>
              <w:rPr>
                <w:rFonts w:ascii="Arial" w:eastAsia="等线" w:hAnsi="Arial" w:cs="Arial"/>
                <w:b/>
                <w:sz w:val="22"/>
              </w:rPr>
              <w:t>10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43000" cy="685800"/>
                  <wp:effectExtent l="0" t="0" r="0" b="0"/>
                  <wp:docPr id="5" name="Drawing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62050" cy="704850"/>
                  <wp:effectExtent l="0" t="0" r="0" b="0"/>
                  <wp:docPr id="6" name="Drawing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62050" cy="695325"/>
                  <wp:effectExtent l="0" t="0" r="0" b="0"/>
                  <wp:docPr id="7" name="Drawing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62050" cy="714375"/>
                  <wp:effectExtent l="0" t="0" r="0" b="0"/>
                  <wp:docPr id="8" name="Drawing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  <w:shd w:val="clear" w:color="auto" w:fill="E5E6E9"/>
              </w:rPr>
              <w:t>频次：</w:t>
            </w:r>
            <w:r>
              <w:rPr>
                <w:rFonts w:ascii="Arial" w:eastAsia="等线" w:hAnsi="Arial" w:cs="Arial"/>
                <w:b/>
                <w:sz w:val="22"/>
                <w:shd w:val="clear" w:color="auto" w:fill="E5E6E9"/>
              </w:rPr>
              <w:t>11</w:t>
            </w:r>
            <w:r>
              <w:rPr>
                <w:rFonts w:ascii="Arial" w:eastAsia="等线" w:hAnsi="Arial" w:cs="Arial"/>
                <w:b/>
                <w:sz w:val="22"/>
                <w:shd w:val="clear" w:color="auto" w:fill="E5E6E9"/>
              </w:rPr>
              <w:t>～</w:t>
            </w:r>
            <w:r>
              <w:rPr>
                <w:rFonts w:ascii="Arial" w:eastAsia="等线" w:hAnsi="Arial" w:cs="Arial"/>
                <w:b/>
                <w:sz w:val="22"/>
                <w:shd w:val="clear" w:color="auto" w:fill="E5E6E9"/>
              </w:rPr>
              <w:t>20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  <w:shd w:val="clear" w:color="auto" w:fill="E5E6E9"/>
              </w:rPr>
              <w:t>频次：</w:t>
            </w:r>
            <w:r>
              <w:rPr>
                <w:rFonts w:ascii="Arial" w:eastAsia="等线" w:hAnsi="Arial" w:cs="Arial"/>
                <w:b/>
                <w:sz w:val="22"/>
                <w:shd w:val="clear" w:color="auto" w:fill="E5E6E9"/>
              </w:rPr>
              <w:t>21</w:t>
            </w:r>
            <w:r>
              <w:rPr>
                <w:rFonts w:ascii="Arial" w:eastAsia="等线" w:hAnsi="Arial" w:cs="Arial"/>
                <w:b/>
                <w:sz w:val="22"/>
                <w:shd w:val="clear" w:color="auto" w:fill="E5E6E9"/>
              </w:rPr>
              <w:t>～</w:t>
            </w:r>
            <w:r>
              <w:rPr>
                <w:rFonts w:ascii="Arial" w:eastAsia="等线" w:hAnsi="Arial" w:cs="Arial"/>
                <w:b/>
                <w:sz w:val="22"/>
                <w:shd w:val="clear" w:color="auto" w:fill="E5E6E9"/>
              </w:rPr>
              <w:t>40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  <w:shd w:val="clear" w:color="auto" w:fill="E5E6E9"/>
              </w:rPr>
              <w:t>频次：</w:t>
            </w:r>
            <w:r>
              <w:rPr>
                <w:rFonts w:ascii="Arial" w:eastAsia="等线" w:hAnsi="Arial" w:cs="Arial"/>
                <w:b/>
                <w:sz w:val="22"/>
                <w:shd w:val="clear" w:color="auto" w:fill="E5E6E9"/>
              </w:rPr>
              <w:t>40+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43000" cy="685800"/>
                  <wp:effectExtent l="0" t="0" r="0" b="0"/>
                  <wp:docPr id="9" name="Drawing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71575" cy="704850"/>
                  <wp:effectExtent l="0" t="0" r="0" b="0"/>
                  <wp:docPr id="10" name="Drawing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52525" cy="704850"/>
                  <wp:effectExtent l="0" t="0" r="0" b="0"/>
                  <wp:docPr id="11" name="Drawing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</w:tbl>
    <w:p w:rsidR="00800400" w:rsidRDefault="00484FB0">
      <w:pPr>
        <w:spacing w:before="260" w:after="120" w:line="288" w:lineRule="auto"/>
        <w:jc w:val="left"/>
        <w:outlineLvl w:val="3"/>
      </w:pPr>
      <w:bookmarkStart w:id="7" w:name="heading_7"/>
      <w:r>
        <w:rPr>
          <w:rFonts w:ascii="Arial" w:eastAsia="等线" w:hAnsi="Arial" w:cs="Arial"/>
          <w:b/>
          <w:sz w:val="28"/>
        </w:rPr>
        <w:t>老用户开通</w:t>
      </w:r>
      <w:r>
        <w:rPr>
          <w:rFonts w:ascii="Arial" w:eastAsia="等线" w:hAnsi="Arial" w:cs="Arial"/>
          <w:b/>
          <w:sz w:val="28"/>
        </w:rPr>
        <w:t>VIP</w:t>
      </w:r>
      <w:bookmarkEnd w:id="7"/>
    </w:p>
    <w:p w:rsidR="00800400" w:rsidRDefault="00484FB0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老用户开通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对于平台的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ROI</w:t>
      </w:r>
      <w:r>
        <w:rPr>
          <w:rFonts w:ascii="Arial" w:eastAsia="等线" w:hAnsi="Arial" w:cs="Arial"/>
          <w:b/>
          <w:sz w:val="22"/>
        </w:rPr>
        <w:t>为</w:t>
      </w:r>
      <w:r>
        <w:rPr>
          <w:rFonts w:ascii="Arial" w:eastAsia="等线" w:hAnsi="Arial" w:cs="Arial"/>
          <w:b/>
          <w:sz w:val="22"/>
        </w:rPr>
        <w:t xml:space="preserve">11.1 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GMV</w:t>
      </w:r>
      <w:r>
        <w:rPr>
          <w:rFonts w:ascii="Arial" w:eastAsia="等线" w:hAnsi="Arial" w:cs="Arial"/>
          <w:sz w:val="22"/>
        </w:rPr>
        <w:t>人均</w:t>
      </w:r>
      <w:r>
        <w:rPr>
          <w:rFonts w:ascii="Arial" w:eastAsia="等线" w:hAnsi="Arial" w:cs="Arial"/>
          <w:sz w:val="22"/>
        </w:rPr>
        <w:t>+2401</w:t>
      </w:r>
      <w:r>
        <w:rPr>
          <w:rFonts w:ascii="Arial" w:eastAsia="等线" w:hAnsi="Arial" w:cs="Arial"/>
          <w:sz w:val="22"/>
        </w:rPr>
        <w:t>元，人均平台成本</w:t>
      </w:r>
      <w:r>
        <w:rPr>
          <w:rFonts w:ascii="Arial" w:eastAsia="等线" w:hAnsi="Arial" w:cs="Arial"/>
          <w:sz w:val="22"/>
        </w:rPr>
        <w:t>215</w:t>
      </w:r>
      <w:r>
        <w:rPr>
          <w:rFonts w:ascii="Arial" w:eastAsia="等线" w:hAnsi="Arial" w:cs="Arial"/>
          <w:sz w:val="22"/>
        </w:rPr>
        <w:t>元）。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开通的卡型期限越长，人均</w:t>
      </w:r>
      <w:r>
        <w:rPr>
          <w:rFonts w:ascii="Arial" w:eastAsia="等线" w:hAnsi="Arial" w:cs="Arial"/>
          <w:b/>
          <w:sz w:val="22"/>
        </w:rPr>
        <w:t>GMV</w:t>
      </w:r>
      <w:r>
        <w:rPr>
          <w:rFonts w:ascii="Arial" w:eastAsia="等线" w:hAnsi="Arial" w:cs="Arial"/>
          <w:b/>
          <w:sz w:val="22"/>
        </w:rPr>
        <w:t>增量越大</w:t>
      </w:r>
      <w:r>
        <w:rPr>
          <w:rFonts w:ascii="Arial" w:eastAsia="等线" w:hAnsi="Arial" w:cs="Arial"/>
          <w:b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，</w:t>
      </w:r>
      <w:r>
        <w:rPr>
          <w:rFonts w:ascii="Arial" w:eastAsia="等线" w:hAnsi="Arial" w:cs="Arial"/>
          <w:b/>
          <w:sz w:val="22"/>
        </w:rPr>
        <w:t>ROI</w:t>
      </w:r>
      <w:r>
        <w:rPr>
          <w:rFonts w:ascii="Arial" w:eastAsia="等线" w:hAnsi="Arial" w:cs="Arial"/>
          <w:b/>
          <w:sz w:val="22"/>
        </w:rPr>
        <w:t>也越低（年卡</w:t>
      </w:r>
      <w:r>
        <w:rPr>
          <w:rFonts w:ascii="Arial" w:eastAsia="等线" w:hAnsi="Arial" w:cs="Arial"/>
          <w:b/>
          <w:sz w:val="22"/>
        </w:rPr>
        <w:t>10.0</w:t>
      </w:r>
      <w:r>
        <w:rPr>
          <w:rFonts w:ascii="Arial" w:eastAsia="等线" w:hAnsi="Arial" w:cs="Arial"/>
          <w:b/>
          <w:sz w:val="22"/>
        </w:rPr>
        <w:t>，季卡</w:t>
      </w:r>
      <w:r>
        <w:rPr>
          <w:rFonts w:ascii="Arial" w:eastAsia="等线" w:hAnsi="Arial" w:cs="Arial"/>
          <w:b/>
          <w:sz w:val="22"/>
        </w:rPr>
        <w:t>15.0</w:t>
      </w:r>
      <w:r>
        <w:rPr>
          <w:rFonts w:ascii="Arial" w:eastAsia="等线" w:hAnsi="Arial" w:cs="Arial"/>
          <w:b/>
          <w:sz w:val="22"/>
        </w:rPr>
        <w:t>，月卡</w:t>
      </w:r>
      <w:r>
        <w:rPr>
          <w:rFonts w:ascii="Arial" w:eastAsia="等线" w:hAnsi="Arial" w:cs="Arial"/>
          <w:b/>
          <w:sz w:val="22"/>
        </w:rPr>
        <w:t>20.2</w:t>
      </w:r>
      <w:r>
        <w:rPr>
          <w:rFonts w:ascii="Arial" w:eastAsia="等线" w:hAnsi="Arial" w:cs="Arial"/>
          <w:b/>
          <w:sz w:val="22"/>
        </w:rPr>
        <w:t>）</w:t>
      </w:r>
    </w:p>
    <w:p w:rsidR="00800400" w:rsidRDefault="00484FB0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低频用户开通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对于平台的</w:t>
      </w:r>
      <w:r>
        <w:rPr>
          <w:rFonts w:ascii="Arial" w:eastAsia="等线" w:hAnsi="Arial" w:cs="Arial"/>
          <w:sz w:val="22"/>
        </w:rPr>
        <w:t>ROI</w:t>
      </w:r>
      <w:r>
        <w:rPr>
          <w:rFonts w:ascii="Arial" w:eastAsia="等线" w:hAnsi="Arial" w:cs="Arial"/>
          <w:sz w:val="22"/>
        </w:rPr>
        <w:t>更高</w:t>
      </w:r>
      <w:r>
        <w:rPr>
          <w:rFonts w:ascii="Arial" w:eastAsia="等线" w:hAnsi="Arial" w:cs="Arial"/>
          <w:sz w:val="22"/>
        </w:rPr>
        <w:t xml:space="preserve">—— </w:t>
      </w:r>
      <w:r>
        <w:rPr>
          <w:rFonts w:ascii="Arial" w:eastAsia="等线" w:hAnsi="Arial" w:cs="Arial"/>
          <w:b/>
          <w:sz w:val="22"/>
        </w:rPr>
        <w:t>给低频用户的购卡折扣可以大于高频用户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840"/>
        <w:gridCol w:w="810"/>
        <w:gridCol w:w="1365"/>
        <w:gridCol w:w="1005"/>
        <w:gridCol w:w="1020"/>
        <w:gridCol w:w="1080"/>
        <w:gridCol w:w="930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proofErr w:type="gramStart"/>
            <w:r>
              <w:rPr>
                <w:rFonts w:ascii="Arial" w:eastAsia="等线" w:hAnsi="Arial" w:cs="Arial"/>
                <w:b/>
                <w:sz w:val="22"/>
              </w:rPr>
              <w:t>卡型</w:t>
            </w:r>
            <w:proofErr w:type="gramEnd"/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频次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人数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人均购卡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收入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补贴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人均平台成本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</w:t>
            </w:r>
            <w:r>
              <w:rPr>
                <w:rFonts w:ascii="Arial" w:eastAsia="等线" w:hAnsi="Arial" w:cs="Arial"/>
                <w:b/>
                <w:sz w:val="22"/>
              </w:rPr>
              <w:t>GMV</w:t>
            </w:r>
            <w:r>
              <w:rPr>
                <w:rFonts w:ascii="Arial" w:eastAsia="等线" w:hAnsi="Arial" w:cs="Arial"/>
                <w:b/>
                <w:sz w:val="22"/>
              </w:rPr>
              <w:t>增量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ROI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24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</w:t>
            </w:r>
            <w:r>
              <w:rPr>
                <w:rFonts w:ascii="Arial" w:eastAsia="等线" w:hAnsi="Arial" w:cs="Arial"/>
                <w:sz w:val="22"/>
              </w:rPr>
              <w:t>月（年卡）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886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99.7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377.0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277.2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3207.4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11.6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252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96.5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373.8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277.3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3210.0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11.6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2-5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506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97.6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315.7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218.0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2554.3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11.7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6-10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291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96.6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302.1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205.5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2175.8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10.6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10-20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353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94.6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352.0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257.3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2089.1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8.1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20-40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381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91.7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407.8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316.2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2153.7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6.8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40+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111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90.2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430.8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340.6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2067.9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6.1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小计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2780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96.6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360.9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264.3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2648.9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10.0</w:t>
            </w:r>
          </w:p>
        </w:tc>
      </w:tr>
    </w:tbl>
    <w:p w:rsidR="00800400" w:rsidRDefault="00800400">
      <w:pPr>
        <w:spacing w:before="120" w:after="120" w:line="288" w:lineRule="auto"/>
        <w:jc w:val="left"/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40"/>
        <w:gridCol w:w="750"/>
        <w:gridCol w:w="1380"/>
        <w:gridCol w:w="1020"/>
        <w:gridCol w:w="1020"/>
        <w:gridCol w:w="1050"/>
        <w:gridCol w:w="960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proofErr w:type="gramStart"/>
            <w:r>
              <w:rPr>
                <w:rFonts w:ascii="Arial" w:eastAsia="等线" w:hAnsi="Arial" w:cs="Arial"/>
                <w:b/>
                <w:sz w:val="22"/>
              </w:rPr>
              <w:t>卡型</w:t>
            </w:r>
            <w:proofErr w:type="gramEnd"/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频次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人均购卡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收入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补贴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人均平台成本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</w:t>
            </w:r>
            <w:r>
              <w:rPr>
                <w:rFonts w:ascii="Arial" w:eastAsia="等线" w:hAnsi="Arial" w:cs="Arial"/>
                <w:b/>
                <w:sz w:val="22"/>
              </w:rPr>
              <w:t>GMV</w:t>
            </w:r>
            <w:r>
              <w:rPr>
                <w:rFonts w:ascii="Arial" w:eastAsia="等线" w:hAnsi="Arial" w:cs="Arial"/>
                <w:b/>
                <w:sz w:val="22"/>
              </w:rPr>
              <w:t>增量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ROI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27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月（季卡）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650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88.5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211.7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123.3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2204.8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17.9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89.7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207.8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118.0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2127.8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18.0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2-5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235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86.3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162.1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75.8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1568.8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20.7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6-10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173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88.7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163.1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74.4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1468.6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19.7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10-20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175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85.3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195.7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110.4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1124.0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10.2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20-40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186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94.4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250.8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156.4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1166.5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7.5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40+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95.0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277.6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182.6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958.8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5.3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小计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1617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88.9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204.6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115.7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1737.2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15.0</w:t>
            </w:r>
          </w:p>
        </w:tc>
      </w:tr>
    </w:tbl>
    <w:p w:rsidR="00800400" w:rsidRDefault="00800400">
      <w:pPr>
        <w:spacing w:before="120" w:after="120" w:line="288" w:lineRule="auto"/>
        <w:jc w:val="left"/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40"/>
        <w:gridCol w:w="750"/>
        <w:gridCol w:w="1380"/>
        <w:gridCol w:w="1020"/>
        <w:gridCol w:w="1020"/>
        <w:gridCol w:w="1050"/>
        <w:gridCol w:w="960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proofErr w:type="gramStart"/>
            <w:r>
              <w:rPr>
                <w:rFonts w:ascii="Arial" w:eastAsia="等线" w:hAnsi="Arial" w:cs="Arial"/>
                <w:b/>
                <w:sz w:val="22"/>
              </w:rPr>
              <w:t>卡型</w:t>
            </w:r>
            <w:proofErr w:type="gramEnd"/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频次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人均购卡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收入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补贴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人均平台成本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</w:t>
            </w:r>
            <w:r>
              <w:rPr>
                <w:rFonts w:ascii="Arial" w:eastAsia="等线" w:hAnsi="Arial" w:cs="Arial"/>
                <w:b/>
                <w:sz w:val="22"/>
              </w:rPr>
              <w:t>GMV</w:t>
            </w:r>
            <w:r>
              <w:rPr>
                <w:rFonts w:ascii="Arial" w:eastAsia="等线" w:hAnsi="Arial" w:cs="Arial"/>
                <w:b/>
                <w:sz w:val="22"/>
              </w:rPr>
              <w:t>增量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ROI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27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月（月卡）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569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66.8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113.1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46.3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1321.4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28.5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136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54.7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90.7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36.1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1062.6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29.5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2-5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260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53.9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97.0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43.1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943.5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21.9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6-10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153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53.5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80.3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26.8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856.4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32.0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10-20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171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72.7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127.1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54.4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834.1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15.3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20-40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185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76.5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145.8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69.3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406.3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5.9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40+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85.7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167.7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82.1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368.9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4.5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小计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1543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64.9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113.1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48.2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982.5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20.4</w:t>
            </w:r>
          </w:p>
        </w:tc>
      </w:tr>
    </w:tbl>
    <w:p w:rsidR="00800400" w:rsidRDefault="00800400"/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810"/>
        <w:gridCol w:w="765"/>
        <w:gridCol w:w="1350"/>
        <w:gridCol w:w="1020"/>
        <w:gridCol w:w="1035"/>
        <w:gridCol w:w="1050"/>
        <w:gridCol w:w="960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proofErr w:type="gramStart"/>
            <w:r>
              <w:rPr>
                <w:rFonts w:ascii="Arial" w:eastAsia="等线" w:hAnsi="Arial" w:cs="Arial"/>
                <w:b/>
                <w:sz w:val="22"/>
              </w:rPr>
              <w:t>卡型</w:t>
            </w:r>
            <w:proofErr w:type="gramEnd"/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频次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人数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人均购卡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收入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补贴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人均平台成本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人均</w:t>
            </w:r>
            <w:r>
              <w:rPr>
                <w:rFonts w:ascii="Arial" w:eastAsia="等线" w:hAnsi="Arial" w:cs="Arial"/>
                <w:b/>
                <w:sz w:val="22"/>
              </w:rPr>
              <w:t>GMV</w:t>
            </w:r>
            <w:r>
              <w:rPr>
                <w:rFonts w:ascii="Arial" w:eastAsia="等线" w:hAnsi="Arial" w:cs="Arial"/>
                <w:b/>
                <w:sz w:val="22"/>
              </w:rPr>
              <w:t>增量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ROI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129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多种卡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926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114.9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455.9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340.9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3925.0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11.5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195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111.4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420.5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309.1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3833.6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12.4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2-5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397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113.0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429.7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316.6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3672.4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11.6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6-10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234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113.8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399.8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286.1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3214.3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11.2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10-20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279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119.0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464.7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345.7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3039.1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8.8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20-40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295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120.2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466.3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346.0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2436.7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7.0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40+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82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126.0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556.2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430.2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2436.3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5.7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/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小计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2408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115.7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449.0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333.2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3471.2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10.4</w:t>
            </w:r>
          </w:p>
        </w:tc>
      </w:tr>
    </w:tbl>
    <w:p w:rsidR="00800400" w:rsidRDefault="00800400"/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2085"/>
        <w:gridCol w:w="2070"/>
        <w:gridCol w:w="2070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频次：</w:t>
            </w: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频次：</w:t>
            </w: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频次：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～</w:t>
            </w: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频次：</w:t>
            </w:r>
            <w:r>
              <w:rPr>
                <w:rFonts w:ascii="Arial" w:eastAsia="等线" w:hAnsi="Arial" w:cs="Arial"/>
                <w:sz w:val="22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～</w:t>
            </w: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43000" cy="676275"/>
                  <wp:effectExtent l="0" t="0" r="0" b="0"/>
                  <wp:docPr id="12" name="Drawing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71575" cy="685800"/>
                  <wp:effectExtent l="0" t="0" r="0" b="0"/>
                  <wp:docPr id="13" name="Drawing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62050" cy="695325"/>
                  <wp:effectExtent l="0" t="0" r="0" b="0"/>
                  <wp:docPr id="14" name="Drawing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62050" cy="685800"/>
                  <wp:effectExtent l="0" t="0" r="0" b="0"/>
                  <wp:docPr id="15" name="Drawing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  <w:shd w:val="clear" w:color="auto" w:fill="E5E6E9"/>
              </w:rPr>
              <w:t>频次：</w:t>
            </w:r>
            <w:r>
              <w:rPr>
                <w:rFonts w:ascii="Arial" w:eastAsia="等线" w:hAnsi="Arial" w:cs="Arial"/>
                <w:b/>
                <w:sz w:val="22"/>
                <w:shd w:val="clear" w:color="auto" w:fill="E5E6E9"/>
              </w:rPr>
              <w:t>11</w:t>
            </w:r>
            <w:r>
              <w:rPr>
                <w:rFonts w:ascii="Arial" w:eastAsia="等线" w:hAnsi="Arial" w:cs="Arial"/>
                <w:b/>
                <w:sz w:val="22"/>
                <w:shd w:val="clear" w:color="auto" w:fill="E5E6E9"/>
              </w:rPr>
              <w:t>～</w:t>
            </w:r>
            <w:r>
              <w:rPr>
                <w:rFonts w:ascii="Arial" w:eastAsia="等线" w:hAnsi="Arial" w:cs="Arial"/>
                <w:b/>
                <w:sz w:val="22"/>
                <w:shd w:val="clear" w:color="auto" w:fill="E5E6E9"/>
              </w:rPr>
              <w:t>20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  <w:shd w:val="clear" w:color="auto" w:fill="E5E6E9"/>
              </w:rPr>
              <w:t>频次：</w:t>
            </w:r>
            <w:r>
              <w:rPr>
                <w:rFonts w:ascii="Arial" w:eastAsia="等线" w:hAnsi="Arial" w:cs="Arial"/>
                <w:b/>
                <w:sz w:val="22"/>
                <w:shd w:val="clear" w:color="auto" w:fill="E5E6E9"/>
              </w:rPr>
              <w:t>21</w:t>
            </w:r>
            <w:r>
              <w:rPr>
                <w:rFonts w:ascii="Arial" w:eastAsia="等线" w:hAnsi="Arial" w:cs="Arial"/>
                <w:b/>
                <w:sz w:val="22"/>
                <w:shd w:val="clear" w:color="auto" w:fill="E5E6E9"/>
              </w:rPr>
              <w:t>～</w:t>
            </w:r>
            <w:r>
              <w:rPr>
                <w:rFonts w:ascii="Arial" w:eastAsia="等线" w:hAnsi="Arial" w:cs="Arial"/>
                <w:b/>
                <w:sz w:val="22"/>
                <w:shd w:val="clear" w:color="auto" w:fill="E5E6E9"/>
              </w:rPr>
              <w:t>40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  <w:shd w:val="clear" w:color="auto" w:fill="E5E6E9"/>
              </w:rPr>
              <w:t>频次：</w:t>
            </w:r>
            <w:r>
              <w:rPr>
                <w:rFonts w:ascii="Arial" w:eastAsia="等线" w:hAnsi="Arial" w:cs="Arial"/>
                <w:b/>
                <w:sz w:val="22"/>
                <w:shd w:val="clear" w:color="auto" w:fill="E5E6E9"/>
              </w:rPr>
              <w:t>40+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33475" cy="666750"/>
                  <wp:effectExtent l="0" t="0" r="0" b="0"/>
                  <wp:docPr id="16" name="Drawing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71575" cy="704850"/>
                  <wp:effectExtent l="0" t="0" r="0" b="0"/>
                  <wp:docPr id="17" name="Drawing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62050" cy="685800"/>
                  <wp:effectExtent l="0" t="0" r="0" b="0"/>
                  <wp:docPr id="18" name="Drawing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</w:tbl>
    <w:p w:rsidR="00800400" w:rsidRDefault="00484FB0">
      <w:pPr>
        <w:spacing w:before="300" w:after="120" w:line="288" w:lineRule="auto"/>
        <w:jc w:val="left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>、</w:t>
      </w:r>
      <w:r>
        <w:rPr>
          <w:rFonts w:ascii="Arial" w:eastAsia="等线" w:hAnsi="Arial" w:cs="Arial"/>
          <w:b/>
          <w:sz w:val="30"/>
        </w:rPr>
        <w:t xml:space="preserve"> VIP</w:t>
      </w:r>
      <w:r>
        <w:rPr>
          <w:rFonts w:ascii="Arial" w:eastAsia="等线" w:hAnsi="Arial" w:cs="Arial"/>
          <w:b/>
          <w:sz w:val="30"/>
        </w:rPr>
        <w:t>用户费比对于用户占比、购买率的影响</w:t>
      </w:r>
      <w:bookmarkEnd w:id="8"/>
    </w:p>
    <w:p w:rsidR="00800400" w:rsidRDefault="00484FB0">
      <w:pPr>
        <w:spacing w:before="260" w:after="120" w:line="288" w:lineRule="auto"/>
        <w:jc w:val="left"/>
        <w:outlineLvl w:val="3"/>
      </w:pPr>
      <w:bookmarkStart w:id="9" w:name="heading_9"/>
      <w:r>
        <w:rPr>
          <w:rFonts w:ascii="Arial" w:eastAsia="等线" w:hAnsi="Arial" w:cs="Arial"/>
          <w:b/>
          <w:sz w:val="28"/>
        </w:rPr>
        <w:t>费比与</w:t>
      </w:r>
      <w:r>
        <w:rPr>
          <w:rFonts w:ascii="Arial" w:eastAsia="等线" w:hAnsi="Arial" w:cs="Arial"/>
          <w:b/>
          <w:sz w:val="28"/>
        </w:rPr>
        <w:t>VIP</w:t>
      </w:r>
      <w:r>
        <w:rPr>
          <w:rFonts w:ascii="Arial" w:eastAsia="等线" w:hAnsi="Arial" w:cs="Arial"/>
          <w:b/>
          <w:sz w:val="28"/>
        </w:rPr>
        <w:t>占比</w:t>
      </w:r>
      <w:r>
        <w:rPr>
          <w:rFonts w:ascii="Arial" w:eastAsia="等线" w:hAnsi="Arial" w:cs="Arial"/>
          <w:b/>
          <w:sz w:val="28"/>
        </w:rPr>
        <w:t>——</w:t>
      </w:r>
      <w:r>
        <w:rPr>
          <w:rFonts w:ascii="Arial" w:eastAsia="等线" w:hAnsi="Arial" w:cs="Arial"/>
          <w:b/>
          <w:sz w:val="28"/>
        </w:rPr>
        <w:t>整体与不同频次</w:t>
      </w:r>
      <w:bookmarkEnd w:id="9"/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给出多少费比下开通率是多少，验证稳定性，对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定价后续有借鉴与指导作用。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数据口径：</w:t>
            </w:r>
          </w:p>
          <w:p w:rsidR="00800400" w:rsidRDefault="00484FB0">
            <w:pPr>
              <w:numPr>
                <w:ilvl w:val="0"/>
                <w:numId w:val="52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费比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= </w:t>
            </w:r>
            <w:r>
              <w:rPr>
                <w:rFonts w:ascii="Arial" w:eastAsia="等线" w:hAnsi="Arial" w:cs="Arial"/>
                <w:color w:val="646A73"/>
                <w:sz w:val="22"/>
              </w:rPr>
              <w:t>当月平台</w:t>
            </w:r>
            <w:r>
              <w:rPr>
                <w:rFonts w:ascii="Arial" w:eastAsia="等线" w:hAnsi="Arial" w:cs="Arial"/>
                <w:color w:val="646A73"/>
                <w:sz w:val="22"/>
              </w:rPr>
              <w:t>VIP</w:t>
            </w:r>
            <w:r>
              <w:rPr>
                <w:rFonts w:ascii="Arial" w:eastAsia="等线" w:hAnsi="Arial" w:cs="Arial"/>
                <w:color w:val="646A73"/>
                <w:sz w:val="22"/>
              </w:rPr>
              <w:t>成本（</w:t>
            </w:r>
            <w:r>
              <w:rPr>
                <w:rFonts w:ascii="Arial" w:eastAsia="等线" w:hAnsi="Arial" w:cs="Arial"/>
                <w:color w:val="646A73"/>
                <w:sz w:val="22"/>
              </w:rPr>
              <w:t>VIP</w:t>
            </w:r>
            <w:r>
              <w:rPr>
                <w:rFonts w:ascii="Arial" w:eastAsia="等线" w:hAnsi="Arial" w:cs="Arial"/>
                <w:color w:val="646A73"/>
                <w:sz w:val="22"/>
              </w:rPr>
              <w:t>折扣</w:t>
            </w:r>
            <w:r>
              <w:rPr>
                <w:rFonts w:ascii="Arial" w:eastAsia="等线" w:hAnsi="Arial" w:cs="Arial"/>
                <w:color w:val="646A73"/>
                <w:sz w:val="22"/>
              </w:rPr>
              <w:t>+VIP</w:t>
            </w:r>
            <w:proofErr w:type="gramStart"/>
            <w:r>
              <w:rPr>
                <w:rFonts w:ascii="Arial" w:eastAsia="等线" w:hAnsi="Arial" w:cs="Arial"/>
                <w:color w:val="646A73"/>
                <w:sz w:val="22"/>
              </w:rPr>
              <w:t>券</w:t>
            </w:r>
            <w:proofErr w:type="gramEnd"/>
            <w:r>
              <w:rPr>
                <w:rFonts w:ascii="Arial" w:eastAsia="等线" w:hAnsi="Arial" w:cs="Arial"/>
                <w:color w:val="646A73"/>
                <w:sz w:val="22"/>
              </w:rPr>
              <w:t>包）</w:t>
            </w:r>
            <w:r>
              <w:rPr>
                <w:rFonts w:ascii="Arial" w:eastAsia="等线" w:hAnsi="Arial" w:cs="Arial"/>
                <w:color w:val="646A73"/>
                <w:sz w:val="22"/>
              </w:rPr>
              <w:t>  /  </w:t>
            </w:r>
            <w:r>
              <w:rPr>
                <w:rFonts w:ascii="Arial" w:eastAsia="等线" w:hAnsi="Arial" w:cs="Arial"/>
                <w:color w:val="646A73"/>
                <w:sz w:val="22"/>
              </w:rPr>
              <w:t>当月卖</w:t>
            </w:r>
            <w:proofErr w:type="gramStart"/>
            <w:r>
              <w:rPr>
                <w:rFonts w:ascii="Arial" w:eastAsia="等线" w:hAnsi="Arial" w:cs="Arial"/>
                <w:color w:val="646A73"/>
                <w:sz w:val="22"/>
              </w:rPr>
              <w:t>卡收入</w:t>
            </w:r>
            <w:proofErr w:type="gramEnd"/>
            <w:r>
              <w:rPr>
                <w:rFonts w:ascii="Arial" w:eastAsia="等线" w:hAnsi="Arial" w:cs="Arial"/>
                <w:color w:val="646A73"/>
                <w:sz w:val="22"/>
              </w:rPr>
              <w:t>【均摊逻辑】</w:t>
            </w:r>
            <w:r>
              <w:rPr>
                <w:rFonts w:ascii="Arial" w:eastAsia="等线" w:hAnsi="Arial" w:cs="Arial"/>
                <w:color w:val="646A73"/>
                <w:sz w:val="22"/>
              </w:rPr>
              <w:t>=</w:t>
            </w:r>
            <w:r>
              <w:rPr>
                <w:rFonts w:ascii="Arial" w:eastAsia="等线" w:hAnsi="Arial" w:cs="Arial"/>
                <w:color w:val="646A73"/>
                <w:sz w:val="22"/>
              </w:rPr>
              <w:t>用户收益</w:t>
            </w:r>
            <w:r>
              <w:rPr>
                <w:rFonts w:ascii="Arial" w:eastAsia="等线" w:hAnsi="Arial" w:cs="Arial"/>
                <w:color w:val="646A73"/>
                <w:sz w:val="22"/>
              </w:rPr>
              <w:t>/</w:t>
            </w:r>
            <w:r>
              <w:rPr>
                <w:rFonts w:ascii="Arial" w:eastAsia="等线" w:hAnsi="Arial" w:cs="Arial"/>
                <w:color w:val="646A73"/>
                <w:sz w:val="22"/>
              </w:rPr>
              <w:t>用户支出</w:t>
            </w:r>
          </w:p>
          <w:p w:rsidR="00800400" w:rsidRDefault="00484FB0">
            <w:pPr>
              <w:numPr>
                <w:ilvl w:val="0"/>
                <w:numId w:val="53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VIP</w:t>
            </w:r>
            <w:r>
              <w:rPr>
                <w:rFonts w:ascii="Arial" w:eastAsia="等线" w:hAnsi="Arial" w:cs="Arial"/>
                <w:color w:val="646A73"/>
                <w:sz w:val="22"/>
              </w:rPr>
              <w:t>占比（开通率）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= </w:t>
            </w:r>
            <w:r>
              <w:rPr>
                <w:rFonts w:ascii="Arial" w:eastAsia="等线" w:hAnsi="Arial" w:cs="Arial"/>
                <w:color w:val="646A73"/>
                <w:sz w:val="22"/>
              </w:rPr>
              <w:t>当月</w:t>
            </w:r>
            <w:r>
              <w:rPr>
                <w:rFonts w:ascii="Arial" w:eastAsia="等线" w:hAnsi="Arial" w:cs="Arial"/>
                <w:color w:val="646A73"/>
                <w:sz w:val="22"/>
              </w:rPr>
              <w:t>VIP</w:t>
            </w:r>
            <w:r>
              <w:rPr>
                <w:rFonts w:ascii="Arial" w:eastAsia="等线" w:hAnsi="Arial" w:cs="Arial"/>
                <w:color w:val="646A73"/>
                <w:sz w:val="22"/>
              </w:rPr>
              <w:t>交易用户数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 /  </w:t>
            </w:r>
            <w:r>
              <w:rPr>
                <w:rFonts w:ascii="Arial" w:eastAsia="等线" w:hAnsi="Arial" w:cs="Arial"/>
                <w:color w:val="646A73"/>
                <w:sz w:val="22"/>
              </w:rPr>
              <w:t>当月交易用户数</w:t>
            </w:r>
          </w:p>
          <w:p w:rsidR="00800400" w:rsidRDefault="00484FB0">
            <w:pPr>
              <w:numPr>
                <w:ilvl w:val="0"/>
                <w:numId w:val="54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VIP</w:t>
            </w:r>
            <w:r>
              <w:rPr>
                <w:rFonts w:ascii="Arial" w:eastAsia="等线" w:hAnsi="Arial" w:cs="Arial"/>
                <w:color w:val="646A73"/>
                <w:sz w:val="22"/>
              </w:rPr>
              <w:t>不包含体验、有效订单：单笔订单控制在</w:t>
            </w:r>
            <w:r>
              <w:rPr>
                <w:rFonts w:ascii="Arial" w:eastAsia="等线" w:hAnsi="Arial" w:cs="Arial"/>
                <w:color w:val="646A73"/>
                <w:sz w:val="22"/>
              </w:rPr>
              <w:t>2-500</w:t>
            </w:r>
            <w:r>
              <w:rPr>
                <w:rFonts w:ascii="Arial" w:eastAsia="等线" w:hAnsi="Arial" w:cs="Arial"/>
                <w:color w:val="646A73"/>
                <w:sz w:val="22"/>
              </w:rPr>
              <w:t>充电量</w:t>
            </w:r>
          </w:p>
        </w:tc>
      </w:tr>
    </w:tbl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结论：</w:t>
      </w:r>
    </w:p>
    <w:p w:rsidR="00800400" w:rsidRDefault="00484FB0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整体</w:t>
      </w:r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占比：</w:t>
      </w:r>
      <w:r>
        <w:rPr>
          <w:rFonts w:ascii="Arial" w:eastAsia="等线" w:hAnsi="Arial" w:cs="Arial"/>
          <w:sz w:val="22"/>
        </w:rPr>
        <w:t>如图所示，趋势上，开通率在费效比</w:t>
      </w:r>
      <w:r>
        <w:rPr>
          <w:rFonts w:ascii="Arial" w:eastAsia="等线" w:hAnsi="Arial" w:cs="Arial"/>
          <w:sz w:val="22"/>
        </w:rPr>
        <w:t>0</w:t>
      </w:r>
      <w:r>
        <w:rPr>
          <w:rFonts w:ascii="Arial" w:eastAsia="等线" w:hAnsi="Arial" w:cs="Arial"/>
          <w:sz w:val="22"/>
        </w:rPr>
        <w:t>～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区间增长较快，</w:t>
      </w:r>
      <w:r>
        <w:rPr>
          <w:rFonts w:ascii="Arial" w:eastAsia="等线" w:hAnsi="Arial" w:cs="Arial"/>
          <w:sz w:val="22"/>
        </w:rPr>
        <w:t>3.5</w:t>
      </w:r>
      <w:r>
        <w:rPr>
          <w:rFonts w:ascii="Arial" w:eastAsia="等线" w:hAnsi="Arial" w:cs="Arial"/>
          <w:sz w:val="22"/>
        </w:rPr>
        <w:t>以上增长较慢。</w:t>
      </w:r>
      <w:r>
        <w:rPr>
          <w:rFonts w:ascii="Arial" w:eastAsia="等线" w:hAnsi="Arial" w:cs="Arial"/>
          <w:sz w:val="22"/>
        </w:rPr>
        <w:t>2022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～</w:t>
      </w:r>
      <w:r>
        <w:rPr>
          <w:rFonts w:ascii="Arial" w:eastAsia="等线" w:hAnsi="Arial" w:cs="Arial"/>
          <w:sz w:val="22"/>
        </w:rPr>
        <w:t>12</w:t>
      </w:r>
      <w:r>
        <w:rPr>
          <w:rFonts w:ascii="Arial" w:eastAsia="等线" w:hAnsi="Arial" w:cs="Arial"/>
          <w:sz w:val="22"/>
        </w:rPr>
        <w:t>月平均费效比为</w:t>
      </w:r>
      <w:r>
        <w:rPr>
          <w:rFonts w:ascii="Arial" w:eastAsia="等线" w:hAnsi="Arial" w:cs="Arial"/>
          <w:sz w:val="22"/>
        </w:rPr>
        <w:t>3.64</w:t>
      </w:r>
      <w:r>
        <w:rPr>
          <w:rFonts w:ascii="Arial" w:eastAsia="等线" w:hAnsi="Arial" w:cs="Arial"/>
          <w:sz w:val="22"/>
        </w:rPr>
        <w:t>，截止至</w:t>
      </w:r>
      <w:r>
        <w:rPr>
          <w:rFonts w:ascii="Arial" w:eastAsia="等线" w:hAnsi="Arial" w:cs="Arial"/>
          <w:sz w:val="22"/>
        </w:rPr>
        <w:t>12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占比为</w:t>
      </w:r>
      <w:r>
        <w:rPr>
          <w:rFonts w:ascii="Arial" w:eastAsia="等线" w:hAnsi="Arial" w:cs="Arial"/>
          <w:sz w:val="22"/>
        </w:rPr>
        <w:t>33.8%</w:t>
      </w:r>
      <w:r>
        <w:rPr>
          <w:rFonts w:ascii="Arial" w:eastAsia="等线" w:hAnsi="Arial" w:cs="Arial"/>
          <w:sz w:val="22"/>
        </w:rPr>
        <w:t>（自营口径，</w:t>
      </w:r>
      <w:r>
        <w:rPr>
          <w:rFonts w:ascii="Arial" w:eastAsia="等线" w:hAnsi="Arial" w:cs="Arial"/>
          <w:sz w:val="22"/>
        </w:rPr>
        <w:t>10</w:t>
      </w:r>
      <w:r>
        <w:rPr>
          <w:rFonts w:ascii="Arial" w:eastAsia="等线" w:hAnsi="Arial" w:cs="Arial"/>
          <w:sz w:val="22"/>
        </w:rPr>
        <w:t>月以来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占比也维持在</w:t>
      </w:r>
      <w:r>
        <w:rPr>
          <w:rFonts w:ascii="Arial" w:eastAsia="等线" w:hAnsi="Arial" w:cs="Arial"/>
          <w:sz w:val="22"/>
        </w:rPr>
        <w:t>33.8%</w:t>
      </w:r>
      <w:r>
        <w:rPr>
          <w:rFonts w:ascii="Arial" w:eastAsia="等线" w:hAnsi="Arial" w:cs="Arial"/>
          <w:sz w:val="22"/>
        </w:rPr>
        <w:t>附近），</w:t>
      </w:r>
      <w:r>
        <w:rPr>
          <w:rFonts w:ascii="Arial" w:eastAsia="等线" w:hAnsi="Arial" w:cs="Arial"/>
          <w:sz w:val="22"/>
        </w:rPr>
        <w:t>2023</w:t>
      </w:r>
      <w:r>
        <w:rPr>
          <w:rFonts w:ascii="Arial" w:eastAsia="等线" w:hAnsi="Arial" w:cs="Arial"/>
          <w:sz w:val="22"/>
        </w:rPr>
        <w:t>年目标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占比为</w:t>
      </w:r>
      <w:r>
        <w:rPr>
          <w:rFonts w:ascii="Arial" w:eastAsia="等线" w:hAnsi="Arial" w:cs="Arial"/>
          <w:sz w:val="22"/>
        </w:rPr>
        <w:t>31.6%</w:t>
      </w:r>
      <w:r>
        <w:rPr>
          <w:rFonts w:ascii="Arial" w:eastAsia="等线" w:hAnsi="Arial" w:cs="Arial"/>
          <w:sz w:val="22"/>
        </w:rPr>
        <w:t>，对应费效比</w:t>
      </w:r>
      <w:r>
        <w:rPr>
          <w:rFonts w:ascii="Arial" w:eastAsia="等线" w:hAnsi="Arial" w:cs="Arial"/>
          <w:sz w:val="22"/>
        </w:rPr>
        <w:t>为</w:t>
      </w:r>
      <w:r>
        <w:rPr>
          <w:rFonts w:ascii="Arial" w:eastAsia="等线" w:hAnsi="Arial" w:cs="Arial"/>
          <w:sz w:val="22"/>
        </w:rPr>
        <w:t>3.26</w:t>
      </w:r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注：整体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占</w:t>
      </w:r>
      <w:proofErr w:type="gramStart"/>
      <w:r>
        <w:rPr>
          <w:rFonts w:ascii="Arial" w:eastAsia="等线" w:hAnsi="Arial" w:cs="Arial"/>
          <w:sz w:val="22"/>
        </w:rPr>
        <w:t>比不仅</w:t>
      </w:r>
      <w:proofErr w:type="gramEnd"/>
      <w:r>
        <w:rPr>
          <w:rFonts w:ascii="Arial" w:eastAsia="等线" w:hAnsi="Arial" w:cs="Arial"/>
          <w:sz w:val="22"/>
        </w:rPr>
        <w:t>与费比有关，还与用户的频次结构有关，此处采用的是</w:t>
      </w:r>
      <w:r>
        <w:rPr>
          <w:rFonts w:ascii="Arial" w:eastAsia="等线" w:hAnsi="Arial" w:cs="Arial"/>
          <w:sz w:val="22"/>
        </w:rPr>
        <w:t>2022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12</w:t>
      </w:r>
      <w:r>
        <w:rPr>
          <w:rFonts w:ascii="Arial" w:eastAsia="等线" w:hAnsi="Arial" w:cs="Arial"/>
          <w:sz w:val="22"/>
        </w:rPr>
        <w:t>月用户频次结构来计算的整体开通率</w:t>
      </w:r>
    </w:p>
    <w:p w:rsidR="00800400" w:rsidRDefault="00484FB0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不同消费频次下</w:t>
      </w:r>
      <w:r>
        <w:rPr>
          <w:rFonts w:ascii="Arial" w:eastAsia="等线" w:hAnsi="Arial" w:cs="Arial"/>
          <w:b/>
          <w:sz w:val="22"/>
        </w:rPr>
        <w:t>VIP</w:t>
      </w:r>
      <w:r>
        <w:rPr>
          <w:rFonts w:ascii="Arial" w:eastAsia="等线" w:hAnsi="Arial" w:cs="Arial"/>
          <w:b/>
          <w:sz w:val="22"/>
        </w:rPr>
        <w:t>占比：</w:t>
      </w:r>
    </w:p>
    <w:p w:rsidR="00800400" w:rsidRDefault="00484FB0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用户</w:t>
      </w:r>
      <w:proofErr w:type="gramStart"/>
      <w:r>
        <w:rPr>
          <w:rFonts w:ascii="Arial" w:eastAsia="等线" w:hAnsi="Arial" w:cs="Arial"/>
          <w:sz w:val="22"/>
        </w:rPr>
        <w:t>频次越</w:t>
      </w:r>
      <w:proofErr w:type="gramEnd"/>
      <w:r>
        <w:rPr>
          <w:rFonts w:ascii="Arial" w:eastAsia="等线" w:hAnsi="Arial" w:cs="Arial"/>
          <w:sz w:val="22"/>
        </w:rPr>
        <w:t>高，用户费比越高，其开通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占比越高。费比在</w:t>
      </w:r>
      <w:r>
        <w:rPr>
          <w:rFonts w:ascii="Arial" w:eastAsia="等线" w:hAnsi="Arial" w:cs="Arial"/>
          <w:sz w:val="22"/>
        </w:rPr>
        <w:t>5.5</w:t>
      </w:r>
      <w:r>
        <w:rPr>
          <w:rFonts w:ascii="Arial" w:eastAsia="等线" w:hAnsi="Arial" w:cs="Arial"/>
          <w:sz w:val="22"/>
        </w:rPr>
        <w:t>之内时，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占比与用户费比线性强相关；费比在</w:t>
      </w:r>
      <w:r>
        <w:rPr>
          <w:rFonts w:ascii="Arial" w:eastAsia="等线" w:hAnsi="Arial" w:cs="Arial"/>
          <w:sz w:val="22"/>
        </w:rPr>
        <w:t>5.5</w:t>
      </w:r>
      <w:r>
        <w:rPr>
          <w:rFonts w:ascii="Arial" w:eastAsia="等线" w:hAnsi="Arial" w:cs="Arial"/>
          <w:sz w:val="22"/>
        </w:rPr>
        <w:t>至</w:t>
      </w:r>
      <w:r>
        <w:rPr>
          <w:rFonts w:ascii="Arial" w:eastAsia="等线" w:hAnsi="Arial" w:cs="Arial"/>
          <w:sz w:val="22"/>
        </w:rPr>
        <w:t>6.5</w:t>
      </w:r>
      <w:r>
        <w:rPr>
          <w:rFonts w:ascii="Arial" w:eastAsia="等线" w:hAnsi="Arial" w:cs="Arial"/>
          <w:sz w:val="22"/>
        </w:rPr>
        <w:t>之间，当月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开通率开始出现饱和的转折（</w:t>
      </w:r>
      <w:r>
        <w:rPr>
          <w:rFonts w:ascii="Arial" w:eastAsia="等线" w:hAnsi="Arial" w:cs="Arial"/>
          <w:sz w:val="22"/>
        </w:rPr>
        <w:t>60-80%</w:t>
      </w:r>
      <w:r>
        <w:rPr>
          <w:rFonts w:ascii="Arial" w:eastAsia="等线" w:hAnsi="Arial" w:cs="Arial"/>
          <w:sz w:val="22"/>
        </w:rPr>
        <w:t>），可以考虑收回费比超出</w:t>
      </w:r>
      <w:r>
        <w:rPr>
          <w:rFonts w:ascii="Arial" w:eastAsia="等线" w:hAnsi="Arial" w:cs="Arial"/>
          <w:sz w:val="22"/>
        </w:rPr>
        <w:t>6.5</w:t>
      </w:r>
      <w:r>
        <w:rPr>
          <w:rFonts w:ascii="Arial" w:eastAsia="等线" w:hAnsi="Arial" w:cs="Arial"/>
          <w:sz w:val="22"/>
        </w:rPr>
        <w:t>这部分补贴</w:t>
      </w:r>
    </w:p>
    <w:p w:rsidR="00800400" w:rsidRDefault="00484FB0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目前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对于月频次</w:t>
      </w:r>
      <w:r>
        <w:rPr>
          <w:rFonts w:ascii="Arial" w:eastAsia="等线" w:hAnsi="Arial" w:cs="Arial"/>
          <w:sz w:val="22"/>
        </w:rPr>
        <w:t>10</w:t>
      </w:r>
      <w:r>
        <w:rPr>
          <w:rFonts w:ascii="Arial" w:eastAsia="等线" w:hAnsi="Arial" w:cs="Arial"/>
          <w:sz w:val="22"/>
        </w:rPr>
        <w:t>以下用户（月交易人数占比约</w:t>
      </w:r>
      <w:r>
        <w:rPr>
          <w:rFonts w:ascii="Arial" w:eastAsia="等线" w:hAnsi="Arial" w:cs="Arial"/>
          <w:sz w:val="22"/>
        </w:rPr>
        <w:t>68%</w:t>
      </w:r>
      <w:r>
        <w:rPr>
          <w:rFonts w:ascii="Arial" w:eastAsia="等线" w:hAnsi="Arial" w:cs="Arial"/>
          <w:sz w:val="22"/>
        </w:rPr>
        <w:t>，流水占比约</w:t>
      </w:r>
      <w:r>
        <w:rPr>
          <w:rFonts w:ascii="Arial" w:eastAsia="等线" w:hAnsi="Arial" w:cs="Arial"/>
          <w:sz w:val="22"/>
        </w:rPr>
        <w:t>20%</w:t>
      </w:r>
      <w:r>
        <w:rPr>
          <w:rFonts w:ascii="Arial" w:eastAsia="等线" w:hAnsi="Arial" w:cs="Arial"/>
          <w:sz w:val="22"/>
        </w:rPr>
        <w:t>）吸引力较小。频次低于</w:t>
      </w:r>
      <w:r>
        <w:rPr>
          <w:rFonts w:ascii="Arial" w:eastAsia="等线" w:hAnsi="Arial" w:cs="Arial"/>
          <w:sz w:val="22"/>
        </w:rPr>
        <w:t>10</w:t>
      </w:r>
      <w:r>
        <w:rPr>
          <w:rFonts w:ascii="Arial" w:eastAsia="等线" w:hAnsi="Arial" w:cs="Arial"/>
          <w:sz w:val="22"/>
        </w:rPr>
        <w:t>的用户中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占比均低于</w:t>
      </w:r>
      <w:r>
        <w:rPr>
          <w:rFonts w:ascii="Arial" w:eastAsia="等线" w:hAnsi="Arial" w:cs="Arial"/>
          <w:sz w:val="22"/>
        </w:rPr>
        <w:t>25%</w:t>
      </w:r>
      <w:r>
        <w:rPr>
          <w:rFonts w:ascii="Arial" w:eastAsia="等线" w:hAnsi="Arial" w:cs="Arial"/>
          <w:sz w:val="22"/>
        </w:rPr>
        <w:t>（平均为</w:t>
      </w:r>
      <w:r>
        <w:rPr>
          <w:rFonts w:ascii="Arial" w:eastAsia="等线" w:hAnsi="Arial" w:cs="Arial"/>
          <w:sz w:val="22"/>
        </w:rPr>
        <w:t>6.8%</w:t>
      </w:r>
      <w:r>
        <w:rPr>
          <w:rFonts w:ascii="Arial" w:eastAsia="等线" w:hAnsi="Arial" w:cs="Arial"/>
          <w:sz w:val="22"/>
        </w:rPr>
        <w:t>）。推出年卡后，各频次段的用户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占比均有较大提升（</w:t>
      </w:r>
      <w:r>
        <w:rPr>
          <w:rFonts w:ascii="Arial" w:eastAsia="等线" w:hAnsi="Arial" w:cs="Arial"/>
          <w:sz w:val="22"/>
        </w:rPr>
        <w:t>8</w:t>
      </w:r>
      <w:r>
        <w:rPr>
          <w:rFonts w:ascii="Arial" w:eastAsia="等线" w:hAnsi="Arial" w:cs="Arial"/>
          <w:sz w:val="22"/>
        </w:rPr>
        <w:t>月份比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月份），但频次</w:t>
      </w:r>
      <w:r>
        <w:rPr>
          <w:rFonts w:ascii="Arial" w:eastAsia="等线" w:hAnsi="Arial" w:cs="Arial"/>
          <w:sz w:val="22"/>
        </w:rPr>
        <w:t>10</w:t>
      </w:r>
      <w:r>
        <w:rPr>
          <w:rFonts w:ascii="Arial" w:eastAsia="等线" w:hAnsi="Arial" w:cs="Arial"/>
          <w:sz w:val="22"/>
        </w:rPr>
        <w:t>以下用户提升较少</w:t>
      </w:r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详情见：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0"/>
        <w:gridCol w:w="4290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3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整体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占比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不同订单频次下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占</w:t>
            </w:r>
            <w:r>
              <w:rPr>
                <w:rFonts w:ascii="Arial" w:eastAsia="等线" w:hAnsi="Arial" w:cs="Arial"/>
                <w:b/>
                <w:sz w:val="22"/>
              </w:rPr>
              <w:t>比提升幅度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3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381250" cy="1362075"/>
                  <wp:effectExtent l="0" t="0" r="0" b="0"/>
                  <wp:docPr id="19" name="Drawing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571750" cy="1209675"/>
                  <wp:effectExtent l="0" t="0" r="0" b="0"/>
                  <wp:docPr id="20" name="Drawing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250950" w:rsidTr="00250950">
        <w:tblPrEx>
          <w:tblCellMar>
            <w:top w:w="0" w:type="dxa"/>
            <w:bottom w:w="0" w:type="dxa"/>
          </w:tblCellMar>
        </w:tblPrEx>
        <w:tc>
          <w:tcPr>
            <w:tcW w:w="828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不同订单频次下</w:t>
            </w:r>
            <w:r>
              <w:rPr>
                <w:rFonts w:ascii="Arial" w:eastAsia="等线" w:hAnsi="Arial" w:cs="Arial"/>
                <w:b/>
                <w:sz w:val="22"/>
              </w:rPr>
              <w:t>VIP</w:t>
            </w:r>
            <w:r>
              <w:rPr>
                <w:rFonts w:ascii="Arial" w:eastAsia="等线" w:hAnsi="Arial" w:cs="Arial"/>
                <w:b/>
                <w:sz w:val="22"/>
              </w:rPr>
              <w:t>占比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3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381250" cy="1171575"/>
                  <wp:effectExtent l="0" t="0" r="0" b="0"/>
                  <wp:docPr id="21" name="Drawing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571750" cy="990600"/>
                  <wp:effectExtent l="0" t="0" r="0" b="0"/>
                  <wp:docPr id="22" name="Drawing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00400" w:rsidRDefault="00800400">
            <w:pPr>
              <w:spacing w:before="120" w:after="120" w:line="288" w:lineRule="auto"/>
              <w:jc w:val="left"/>
            </w:pPr>
          </w:p>
        </w:tc>
      </w:tr>
    </w:tbl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验证稳定性：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"/>
        <w:gridCol w:w="750"/>
        <w:gridCol w:w="900"/>
        <w:gridCol w:w="1035"/>
        <w:gridCol w:w="1005"/>
        <w:gridCol w:w="930"/>
        <w:gridCol w:w="825"/>
        <w:gridCol w:w="1035"/>
        <w:gridCol w:w="930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日期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订单数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交易用户数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VIP</w:t>
            </w:r>
            <w:r>
              <w:rPr>
                <w:rFonts w:ascii="Arial" w:eastAsia="等线" w:hAnsi="Arial" w:cs="Arial"/>
                <w:sz w:val="22"/>
              </w:rPr>
              <w:t>用户数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流水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平台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vip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成本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平台收入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费比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vip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渗透率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8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2022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1-5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283507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12431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15,780,130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142,084 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221,457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0.64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8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6-10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69373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12232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>14,070,028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364,320 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226,846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1.61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18%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8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11-15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42206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11801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>14,313,435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564,845 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230,512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2.45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28%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8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16-20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32098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11922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>15,376,606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778,701 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244,181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3.19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37%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8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21-25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27016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12069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>16,861,058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1,007,151 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257,976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3.90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45%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8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26-30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22870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11696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17,336,237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1,176,233 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255,526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4.60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51%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8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31-35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17709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10242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15,601,410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1,190,816 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228,289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5.22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58%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8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36-40</w:t>
            </w:r>
            <w:r>
              <w:rPr>
                <w:rFonts w:ascii="Arial" w:eastAsia="等线" w:hAnsi="Arial" w:cs="Arial"/>
                <w:sz w:val="22"/>
              </w:rPr>
              <w:lastRenderedPageBreak/>
              <w:t>单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lastRenderedPageBreak/>
              <w:t>12549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7835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>12,335,324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998,688 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177,248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5.63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62%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8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41-45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9297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6124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>10,138,429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836,713 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140,520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5.95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66%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8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46-50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6868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4590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8,245,369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675,257 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105,293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6.41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67%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8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51-55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4833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3337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6,307,833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502,000 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76,311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6.58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69%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8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56-60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3220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2239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4,530,743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349,321 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52,461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6.66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70%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8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61</w:t>
            </w:r>
            <w:r>
              <w:rPr>
                <w:rFonts w:ascii="Arial" w:eastAsia="等线" w:hAnsi="Arial" w:cs="Arial"/>
                <w:sz w:val="22"/>
              </w:rPr>
              <w:t>单</w:t>
            </w:r>
            <w:r>
              <w:rPr>
                <w:rFonts w:ascii="Arial" w:eastAsia="等线" w:hAnsi="Arial" w:cs="Arial"/>
                <w:sz w:val="22"/>
              </w:rPr>
              <w:t>+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4778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3192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7,915,409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490,816 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75,443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6.51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67%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8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总计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109710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9,076,946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2,292,063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3.96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8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人均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82.74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20.89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82.74 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</w:tr>
    </w:tbl>
    <w:p w:rsidR="00800400" w:rsidRDefault="00800400"/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825"/>
        <w:gridCol w:w="870"/>
        <w:gridCol w:w="990"/>
        <w:gridCol w:w="990"/>
        <w:gridCol w:w="1065"/>
        <w:gridCol w:w="780"/>
        <w:gridCol w:w="990"/>
        <w:gridCol w:w="885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日期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订单数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交易用户数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VIP</w:t>
            </w:r>
            <w:r>
              <w:rPr>
                <w:rFonts w:ascii="Arial" w:eastAsia="等线" w:hAnsi="Arial" w:cs="Arial"/>
                <w:sz w:val="22"/>
              </w:rPr>
              <w:t>用户数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流水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平台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vip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成本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平台收入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费比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88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2022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月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lastRenderedPageBreak/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lastRenderedPageBreak/>
              <w:t>1-5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300030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13919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15,078,596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108,528 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220,670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0.49 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6-10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67248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13333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12,351,115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280,221 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221,672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1.26 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11-15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39551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13399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12,287,300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460,750 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238,071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1.94 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16-20</w:t>
            </w:r>
            <w:r>
              <w:rPr>
                <w:rFonts w:ascii="Arial" w:eastAsia="等线" w:hAnsi="Arial" w:cs="Arial"/>
                <w:sz w:val="22"/>
              </w:rPr>
              <w:lastRenderedPageBreak/>
              <w:t>单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lastRenderedPageBreak/>
              <w:t>30484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14063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>13,3</w:t>
            </w:r>
            <w:r>
              <w:rPr>
                <w:rFonts w:ascii="Arial" w:eastAsia="等线" w:hAnsi="Arial" w:cs="Arial"/>
                <w:sz w:val="22"/>
              </w:rPr>
              <w:lastRenderedPageBreak/>
              <w:t xml:space="preserve">91,620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683,571 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267,</w:t>
            </w:r>
            <w:r>
              <w:rPr>
                <w:rFonts w:ascii="Arial" w:eastAsia="等线" w:hAnsi="Arial" w:cs="Arial"/>
                <w:sz w:val="22"/>
              </w:rPr>
              <w:lastRenderedPageBreak/>
              <w:t xml:space="preserve">341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2.56 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21-25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27797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15548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>15,868,390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996,708 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309,224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3.22 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26-30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27243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17643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>19,446,522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1,457,421 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369,662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3.94 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31-35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22784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16245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18,979,607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1,564,206 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348,897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4.48 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36-40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14689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10891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13,478,427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1,118,378 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234,086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4.78 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41-45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10565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8013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>10,568,292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888,398 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173,134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5.13 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46-50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7886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6116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8,589,055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732,704 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133,905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5.47 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51-55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5613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4407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6,659,240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553,964 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96,816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5.72 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56-60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3628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2847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4,619,577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355,451 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63,388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5.61 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61</w:t>
            </w:r>
            <w:r>
              <w:rPr>
                <w:rFonts w:ascii="Arial" w:eastAsia="等线" w:hAnsi="Arial" w:cs="Arial"/>
                <w:sz w:val="22"/>
              </w:rPr>
              <w:t>单</w:t>
            </w:r>
            <w:r>
              <w:rPr>
                <w:rFonts w:ascii="Arial" w:eastAsia="等线" w:hAnsi="Arial" w:cs="Arial"/>
                <w:sz w:val="22"/>
              </w:rPr>
              <w:t>+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4617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3419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6,777,640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390,674 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75,354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5.18 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总计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139843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9,590,975 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2,752,219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3.48 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人均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68.58 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19.68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left"/>
            </w:pPr>
          </w:p>
        </w:tc>
      </w:tr>
    </w:tbl>
    <w:p w:rsidR="00800400" w:rsidRDefault="00800400"/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"/>
        <w:gridCol w:w="705"/>
        <w:gridCol w:w="840"/>
        <w:gridCol w:w="960"/>
        <w:gridCol w:w="1080"/>
        <w:gridCol w:w="1050"/>
        <w:gridCol w:w="960"/>
        <w:gridCol w:w="960"/>
        <w:gridCol w:w="870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日期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订单数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交易用户数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VIP</w:t>
            </w:r>
            <w:r>
              <w:rPr>
                <w:rFonts w:ascii="Arial" w:eastAsia="等线" w:hAnsi="Arial" w:cs="Arial"/>
                <w:sz w:val="22"/>
              </w:rPr>
              <w:t>用户数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流水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平台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vip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成本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平台收入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费比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vip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渗透率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84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2022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8</w:t>
            </w:r>
            <w:r>
              <w:rPr>
                <w:rFonts w:ascii="Arial" w:eastAsia="等线" w:hAnsi="Arial" w:cs="Arial"/>
                <w:sz w:val="22"/>
              </w:rPr>
              <w:t>月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1-5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512292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21291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26,653,884 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163,344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286,860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0.57 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6-10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103913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20645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19,969,038 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440,892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293,078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1.50 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11-15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57942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19478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18,595,608 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656,884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292,232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2.25 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34%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16-20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43474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19684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19,807,903 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932,984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317,105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2.94 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45%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21-25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37913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21093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22,619,917 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1,298,318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359,355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3.61 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56%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26-30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36226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23251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26,871,163 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1,777,124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412,370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4.31 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64%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31-35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32271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22716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28,126,097 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2,021,335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412,943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4.89 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70%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36-40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23778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17464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23,044,398 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1,669,742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321,928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5.19 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73%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41-45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18652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14309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20,160,352 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1,486,069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268,949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5.53 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77%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46-50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15167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12079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18,117,556 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1,340,565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227,530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5.89 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80%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51-55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11659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9387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15,217,099 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1,090,664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179,449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6.08 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81%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56-60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7966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6396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11,276,292 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744,676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125,140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5.95 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80%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61</w:t>
            </w:r>
            <w:r>
              <w:rPr>
                <w:rFonts w:ascii="Arial" w:eastAsia="等线" w:hAnsi="Arial" w:cs="Arial"/>
                <w:sz w:val="22"/>
              </w:rPr>
              <w:t>单</w:t>
            </w:r>
            <w:r>
              <w:rPr>
                <w:rFonts w:ascii="Arial" w:eastAsia="等线" w:hAnsi="Arial" w:cs="Arial"/>
                <w:sz w:val="22"/>
              </w:rPr>
              <w:t>+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12074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9207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19,555,412 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990,401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181,566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5.45 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76%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总计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217000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14,612,998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3,678,507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3.97 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人均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67.34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16.95 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67.34 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</w:tr>
    </w:tbl>
    <w:p w:rsidR="00800400" w:rsidRDefault="00800400"/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"/>
        <w:gridCol w:w="690"/>
        <w:gridCol w:w="825"/>
        <w:gridCol w:w="945"/>
        <w:gridCol w:w="1110"/>
        <w:gridCol w:w="1020"/>
        <w:gridCol w:w="1020"/>
        <w:gridCol w:w="945"/>
        <w:gridCol w:w="840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日期</w:t>
            </w:r>
          </w:p>
        </w:tc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订单数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交易用户数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VIP</w:t>
            </w:r>
            <w:r>
              <w:rPr>
                <w:rFonts w:ascii="Arial" w:eastAsia="等线" w:hAnsi="Arial" w:cs="Arial"/>
                <w:sz w:val="22"/>
              </w:rPr>
              <w:t>用户数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流水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平台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vip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成本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平台收入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费比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vip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渗透率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8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2022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12</w:t>
            </w:r>
            <w:r>
              <w:rPr>
                <w:rFonts w:ascii="Arial" w:eastAsia="等线" w:hAnsi="Arial" w:cs="Arial"/>
                <w:sz w:val="22"/>
              </w:rPr>
              <w:t>月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</w:r>
          </w:p>
        </w:tc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1-5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573307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43422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30,322,315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373,797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638,861 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0.59 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6-10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117559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34268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22,742,850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799,683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512,948 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1.56 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29%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11-15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68278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30161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21,917,370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1,095,127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462,934 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2.37 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44%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16-20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53389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30301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24,273,533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1,494,804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476,132 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3.14 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57%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21-25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47096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31134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27,688,116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1,961,339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499,556 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3.93 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66%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26-30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41931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30388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30,095,742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2,309,846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495,057 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4.67 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72%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31-35</w:t>
            </w:r>
            <w:r>
              <w:rPr>
                <w:rFonts w:ascii="Arial" w:eastAsia="等线" w:hAnsi="Arial" w:cs="Arial"/>
                <w:sz w:val="22"/>
              </w:rPr>
              <w:lastRenderedPageBreak/>
              <w:t>单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lastRenderedPageBreak/>
              <w:t>32181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24839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26,909,651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2,168,958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410,797 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5.28 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77%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36-40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23088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18532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21,684,349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1,823,424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311,244 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5.86 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80%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41-45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17004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14059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17,741,740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1,513,904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235,071 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6.44 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83%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46-50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12662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10667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14,676,014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1,281,535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180,893 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7.08 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84%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51-55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9028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7678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11,474,959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980,226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131,950 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7.43 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85%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56-60</w:t>
            </w:r>
            <w:r>
              <w:rPr>
                <w:rFonts w:ascii="Arial" w:eastAsia="等线" w:hAnsi="Arial" w:cs="Arial"/>
                <w:sz w:val="22"/>
              </w:rPr>
              <w:t>单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5892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5090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8,114,539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681,681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88,358 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7.71 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86%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61</w:t>
            </w:r>
            <w:r>
              <w:rPr>
                <w:rFonts w:ascii="Arial" w:eastAsia="等线" w:hAnsi="Arial" w:cs="Arial"/>
                <w:sz w:val="22"/>
              </w:rPr>
              <w:t>单</w:t>
            </w:r>
            <w:r>
              <w:rPr>
                <w:rFonts w:ascii="Arial" w:eastAsia="等线" w:hAnsi="Arial" w:cs="Arial"/>
                <w:sz w:val="22"/>
              </w:rPr>
              <w:t>+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8446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7127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￥</w:t>
            </w:r>
            <w:r>
              <w:rPr>
                <w:rFonts w:ascii="Arial" w:eastAsia="等线" w:hAnsi="Arial" w:cs="Arial"/>
                <w:sz w:val="22"/>
              </w:rPr>
              <w:t xml:space="preserve">13,819,312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949,469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124,548 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7.62 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84%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总计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287666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17,433,793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4,568,349 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3.82 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人均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60.60 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15.88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60.60 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800400">
            <w:pPr>
              <w:spacing w:before="120" w:after="120" w:line="288" w:lineRule="auto"/>
              <w:jc w:val="center"/>
            </w:pPr>
          </w:p>
        </w:tc>
      </w:tr>
    </w:tbl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数据明细：</w:t>
      </w:r>
      <w:r>
        <w:rPr>
          <w:rFonts w:ascii="Arial" w:eastAsia="等线" w:hAnsi="Arial" w:cs="Arial"/>
          <w:sz w:val="22"/>
        </w:rPr>
        <w:t xml:space="preserve"> </w:t>
      </w:r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2023-02-21_vip</w:t>
      </w:r>
      <w:r>
        <w:rPr>
          <w:rFonts w:ascii="Arial" w:eastAsia="等线" w:hAnsi="Arial" w:cs="Arial"/>
          <w:sz w:val="22"/>
        </w:rPr>
        <w:t>定价策略专题（费比</w:t>
      </w:r>
      <w:r>
        <w:rPr>
          <w:rFonts w:ascii="Arial" w:eastAsia="等线" w:hAnsi="Arial" w:cs="Arial"/>
          <w:sz w:val="22"/>
        </w:rPr>
        <w:t>&amp;</w:t>
      </w:r>
      <w:r>
        <w:rPr>
          <w:rFonts w:ascii="Arial" w:eastAsia="等线" w:hAnsi="Arial" w:cs="Arial"/>
          <w:sz w:val="22"/>
        </w:rPr>
        <w:t>开通率）</w:t>
      </w:r>
      <w:r>
        <w:rPr>
          <w:rFonts w:ascii="Arial" w:eastAsia="等线" w:hAnsi="Arial" w:cs="Arial"/>
          <w:sz w:val="22"/>
        </w:rPr>
        <w:t>.xlsx</w:t>
      </w:r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2023-03-03_vip</w:t>
      </w:r>
      <w:r>
        <w:rPr>
          <w:rFonts w:ascii="Arial" w:eastAsia="等线" w:hAnsi="Arial" w:cs="Arial"/>
          <w:sz w:val="22"/>
        </w:rPr>
        <w:t>定价修正版</w:t>
      </w:r>
      <w:r>
        <w:rPr>
          <w:rFonts w:ascii="Arial" w:eastAsia="等线" w:hAnsi="Arial" w:cs="Arial"/>
          <w:sz w:val="22"/>
        </w:rPr>
        <w:t>.xlsx</w:t>
      </w:r>
    </w:p>
    <w:p w:rsidR="00800400" w:rsidRDefault="00800400">
      <w:pPr>
        <w:spacing w:before="120" w:after="120" w:line="288" w:lineRule="auto"/>
        <w:jc w:val="left"/>
      </w:pPr>
    </w:p>
    <w:p w:rsidR="00800400" w:rsidRDefault="00484FB0">
      <w:pPr>
        <w:spacing w:before="260" w:after="120" w:line="288" w:lineRule="auto"/>
        <w:jc w:val="left"/>
        <w:outlineLvl w:val="3"/>
      </w:pPr>
      <w:bookmarkStart w:id="10" w:name="heading_10"/>
      <w:r>
        <w:rPr>
          <w:rFonts w:ascii="Arial" w:eastAsia="等线" w:hAnsi="Arial" w:cs="Arial"/>
          <w:b/>
          <w:sz w:val="28"/>
        </w:rPr>
        <w:t>费比与</w:t>
      </w:r>
      <w:r>
        <w:rPr>
          <w:rFonts w:ascii="Arial" w:eastAsia="等线" w:hAnsi="Arial" w:cs="Arial"/>
          <w:b/>
          <w:sz w:val="28"/>
        </w:rPr>
        <w:t>VIP</w:t>
      </w:r>
      <w:r>
        <w:rPr>
          <w:rFonts w:ascii="Arial" w:eastAsia="等线" w:hAnsi="Arial" w:cs="Arial"/>
          <w:b/>
          <w:sz w:val="28"/>
        </w:rPr>
        <w:t>用户购买率</w:t>
      </w:r>
      <w:bookmarkEnd w:id="10"/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目标：给出调整费比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价格对于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短期售卖的影响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数据口径：</w:t>
            </w:r>
          </w:p>
          <w:p w:rsidR="00800400" w:rsidRDefault="00484FB0">
            <w:pPr>
              <w:numPr>
                <w:ilvl w:val="0"/>
                <w:numId w:val="59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lastRenderedPageBreak/>
              <w:t>首月费比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= VIP</w:t>
            </w:r>
            <w:r>
              <w:rPr>
                <w:rFonts w:ascii="Arial" w:eastAsia="等线" w:hAnsi="Arial" w:cs="Arial"/>
                <w:color w:val="646A73"/>
                <w:sz w:val="22"/>
              </w:rPr>
              <w:t>第一个月平台成本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 /  VIP</w:t>
            </w:r>
            <w:r>
              <w:rPr>
                <w:rFonts w:ascii="Arial" w:eastAsia="等线" w:hAnsi="Arial" w:cs="Arial"/>
                <w:color w:val="646A73"/>
                <w:sz w:val="22"/>
              </w:rPr>
              <w:t>均摊单月卖卡收入</w:t>
            </w:r>
          </w:p>
          <w:p w:rsidR="00800400" w:rsidRDefault="00484FB0">
            <w:pPr>
              <w:numPr>
                <w:ilvl w:val="0"/>
                <w:numId w:val="60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VIP</w:t>
            </w:r>
            <w:r>
              <w:rPr>
                <w:rFonts w:ascii="Arial" w:eastAsia="等线" w:hAnsi="Arial" w:cs="Arial"/>
                <w:color w:val="646A73"/>
                <w:sz w:val="22"/>
              </w:rPr>
              <w:t>购买率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= </w:t>
            </w:r>
            <w:r>
              <w:rPr>
                <w:rFonts w:ascii="Arial" w:eastAsia="等线" w:hAnsi="Arial" w:cs="Arial"/>
                <w:color w:val="646A73"/>
                <w:sz w:val="22"/>
              </w:rPr>
              <w:t>前一日非</w:t>
            </w:r>
            <w:r>
              <w:rPr>
                <w:rFonts w:ascii="Arial" w:eastAsia="等线" w:hAnsi="Arial" w:cs="Arial"/>
                <w:color w:val="646A73"/>
                <w:sz w:val="22"/>
              </w:rPr>
              <w:t>VIP</w:t>
            </w:r>
            <w:r>
              <w:rPr>
                <w:rFonts w:ascii="Arial" w:eastAsia="等线" w:hAnsi="Arial" w:cs="Arial"/>
                <w:color w:val="646A73"/>
                <w:sz w:val="22"/>
              </w:rPr>
              <w:t>且当日购买</w:t>
            </w:r>
            <w:r>
              <w:rPr>
                <w:rFonts w:ascii="Arial" w:eastAsia="等线" w:hAnsi="Arial" w:cs="Arial"/>
                <w:color w:val="646A73"/>
                <w:sz w:val="22"/>
              </w:rPr>
              <w:t>VIP</w:t>
            </w:r>
            <w:r>
              <w:rPr>
                <w:rFonts w:ascii="Arial" w:eastAsia="等线" w:hAnsi="Arial" w:cs="Arial"/>
                <w:color w:val="646A73"/>
                <w:sz w:val="22"/>
              </w:rPr>
              <w:t>用户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  /  </w:t>
            </w:r>
            <w:r>
              <w:rPr>
                <w:rFonts w:ascii="Arial" w:eastAsia="等线" w:hAnsi="Arial" w:cs="Arial"/>
                <w:color w:val="646A73"/>
                <w:sz w:val="22"/>
              </w:rPr>
              <w:t>前一日非</w:t>
            </w:r>
            <w:r>
              <w:rPr>
                <w:rFonts w:ascii="Arial" w:eastAsia="等线" w:hAnsi="Arial" w:cs="Arial"/>
                <w:color w:val="646A73"/>
                <w:sz w:val="22"/>
              </w:rPr>
              <w:t>VIP</w:t>
            </w:r>
            <w:r>
              <w:rPr>
                <w:rFonts w:ascii="Arial" w:eastAsia="等线" w:hAnsi="Arial" w:cs="Arial"/>
                <w:color w:val="646A73"/>
                <w:sz w:val="22"/>
              </w:rPr>
              <w:t>且当日活跃用户</w:t>
            </w:r>
          </w:p>
          <w:p w:rsidR="00800400" w:rsidRDefault="00484FB0">
            <w:pPr>
              <w:numPr>
                <w:ilvl w:val="0"/>
                <w:numId w:val="61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VIP</w:t>
            </w:r>
            <w:r>
              <w:rPr>
                <w:rFonts w:ascii="Arial" w:eastAsia="等线" w:hAnsi="Arial" w:cs="Arial"/>
                <w:color w:val="646A73"/>
                <w:sz w:val="22"/>
              </w:rPr>
              <w:t>不包含体验、</w:t>
            </w:r>
            <w:proofErr w:type="gramStart"/>
            <w:r>
              <w:rPr>
                <w:rFonts w:ascii="Arial" w:eastAsia="等线" w:hAnsi="Arial" w:cs="Arial"/>
                <w:color w:val="646A73"/>
                <w:sz w:val="22"/>
              </w:rPr>
              <w:t>随单购</w:t>
            </w:r>
            <w:proofErr w:type="gramEnd"/>
            <w:r>
              <w:rPr>
                <w:rFonts w:ascii="Arial" w:eastAsia="等线" w:hAnsi="Arial" w:cs="Arial"/>
                <w:color w:val="646A73"/>
                <w:sz w:val="22"/>
              </w:rPr>
              <w:t>、</w:t>
            </w:r>
            <w:r>
              <w:rPr>
                <w:rFonts w:ascii="Arial" w:eastAsia="等线" w:hAnsi="Arial" w:cs="Arial"/>
                <w:color w:val="646A73"/>
                <w:sz w:val="22"/>
              </w:rPr>
              <w:t>VIP</w:t>
            </w:r>
            <w:r>
              <w:rPr>
                <w:rFonts w:ascii="Arial" w:eastAsia="等线" w:hAnsi="Arial" w:cs="Arial"/>
                <w:color w:val="646A73"/>
                <w:sz w:val="22"/>
              </w:rPr>
              <w:t>抵扣</w:t>
            </w:r>
            <w:proofErr w:type="gramStart"/>
            <w:r>
              <w:rPr>
                <w:rFonts w:ascii="Arial" w:eastAsia="等线" w:hAnsi="Arial" w:cs="Arial"/>
                <w:color w:val="646A73"/>
                <w:sz w:val="22"/>
              </w:rPr>
              <w:t>券</w:t>
            </w:r>
            <w:proofErr w:type="gramEnd"/>
            <w:r>
              <w:rPr>
                <w:rFonts w:ascii="Arial" w:eastAsia="等线" w:hAnsi="Arial" w:cs="Arial"/>
                <w:color w:val="646A73"/>
                <w:sz w:val="22"/>
              </w:rPr>
              <w:t>订单</w:t>
            </w:r>
          </w:p>
          <w:p w:rsidR="00800400" w:rsidRDefault="00484FB0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color w:val="646A73"/>
                <w:sz w:val="22"/>
              </w:rPr>
              <w:t>购买率受其他</w:t>
            </w:r>
            <w:proofErr w:type="gramEnd"/>
            <w:r>
              <w:rPr>
                <w:rFonts w:ascii="Arial" w:eastAsia="等线" w:hAnsi="Arial" w:cs="Arial"/>
                <w:color w:val="646A73"/>
                <w:sz w:val="22"/>
              </w:rPr>
              <w:t>例如疫情、市场竞争、产品优化等外部事件影响，所以长周期的数据不应放一起统计</w:t>
            </w:r>
          </w:p>
          <w:p w:rsidR="00800400" w:rsidRDefault="00484FB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因</w:t>
            </w:r>
            <w:r>
              <w:rPr>
                <w:rFonts w:ascii="Arial" w:eastAsia="等线" w:hAnsi="Arial" w:cs="Arial"/>
                <w:color w:val="646A73"/>
                <w:sz w:val="22"/>
              </w:rPr>
              <w:t>11</w:t>
            </w:r>
            <w:r>
              <w:rPr>
                <w:rFonts w:ascii="Arial" w:eastAsia="等线" w:hAnsi="Arial" w:cs="Arial"/>
                <w:color w:val="646A73"/>
                <w:sz w:val="22"/>
              </w:rPr>
              <w:t>月</w:t>
            </w:r>
            <w:r>
              <w:rPr>
                <w:rFonts w:ascii="Arial" w:eastAsia="等线" w:hAnsi="Arial" w:cs="Arial"/>
                <w:color w:val="646A73"/>
                <w:sz w:val="22"/>
              </w:rPr>
              <w:t>-12</w:t>
            </w:r>
            <w:r>
              <w:rPr>
                <w:rFonts w:ascii="Arial" w:eastAsia="等线" w:hAnsi="Arial" w:cs="Arial"/>
                <w:color w:val="646A73"/>
                <w:sz w:val="22"/>
              </w:rPr>
              <w:t>月平台对</w:t>
            </w:r>
            <w:proofErr w:type="spellStart"/>
            <w:r>
              <w:rPr>
                <w:rFonts w:ascii="Arial" w:eastAsia="等线" w:hAnsi="Arial" w:cs="Arial"/>
                <w:color w:val="646A73"/>
                <w:sz w:val="22"/>
              </w:rPr>
              <w:t>vip</w:t>
            </w:r>
            <w:proofErr w:type="spellEnd"/>
            <w:r>
              <w:rPr>
                <w:rFonts w:ascii="Arial" w:eastAsia="等线" w:hAnsi="Arial" w:cs="Arial"/>
                <w:color w:val="646A73"/>
                <w:sz w:val="22"/>
              </w:rPr>
              <w:t>用户的补贴无明显变化，所以费比的主要原因是价格的调整，</w:t>
            </w:r>
            <w:proofErr w:type="gramStart"/>
            <w:r>
              <w:rPr>
                <w:rFonts w:ascii="Arial" w:eastAsia="等线" w:hAnsi="Arial" w:cs="Arial"/>
                <w:color w:val="646A73"/>
                <w:sz w:val="22"/>
              </w:rPr>
              <w:t>两者影响</w:t>
            </w:r>
            <w:proofErr w:type="gramEnd"/>
            <w:r>
              <w:rPr>
                <w:rFonts w:ascii="Arial" w:eastAsia="等线" w:hAnsi="Arial" w:cs="Arial"/>
                <w:color w:val="646A73"/>
                <w:sz w:val="22"/>
              </w:rPr>
              <w:t>率比较接近，符合实际情况</w:t>
            </w:r>
          </w:p>
        </w:tc>
      </w:tr>
    </w:tbl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结论：</w:t>
      </w:r>
    </w:p>
    <w:p w:rsidR="00800400" w:rsidRDefault="00484FB0">
      <w:pPr>
        <w:numPr>
          <w:ilvl w:val="0"/>
          <w:numId w:val="6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「购买率」与「价格」和「费比」的关系如下图所示，呈现曲线而非直线的形态：当价格高于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/>
          <w:sz w:val="22"/>
        </w:rPr>
        <w:t>元（费比低于</w:t>
      </w:r>
      <w:r>
        <w:rPr>
          <w:rFonts w:ascii="Arial" w:eastAsia="等线" w:hAnsi="Arial" w:cs="Arial"/>
          <w:sz w:val="22"/>
        </w:rPr>
        <w:t>3.4</w:t>
      </w:r>
      <w:r>
        <w:rPr>
          <w:rFonts w:ascii="Arial" w:eastAsia="等线" w:hAnsi="Arial" w:cs="Arial"/>
          <w:sz w:val="22"/>
        </w:rPr>
        <w:t>）时，购买率随价格（费比）变化较小；价格位于</w:t>
      </w:r>
      <w:r>
        <w:rPr>
          <w:rFonts w:ascii="Arial" w:eastAsia="等线" w:hAnsi="Arial" w:cs="Arial"/>
          <w:sz w:val="22"/>
        </w:rPr>
        <w:t>13</w:t>
      </w:r>
      <w:r>
        <w:rPr>
          <w:rFonts w:ascii="Arial" w:eastAsia="等线" w:hAnsi="Arial" w:cs="Arial"/>
          <w:sz w:val="22"/>
        </w:rPr>
        <w:t>～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/>
          <w:sz w:val="22"/>
        </w:rPr>
        <w:t>元之间（费比位于</w:t>
      </w:r>
      <w:r>
        <w:rPr>
          <w:rFonts w:ascii="Arial" w:eastAsia="等线" w:hAnsi="Arial" w:cs="Arial"/>
          <w:sz w:val="22"/>
        </w:rPr>
        <w:t>3.4</w:t>
      </w:r>
      <w:r>
        <w:rPr>
          <w:rFonts w:ascii="Arial" w:eastAsia="等线" w:hAnsi="Arial" w:cs="Arial"/>
          <w:sz w:val="22"/>
        </w:rPr>
        <w:t>～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之间）时，购买率随之变化较大；价格低于</w:t>
      </w:r>
      <w:r>
        <w:rPr>
          <w:rFonts w:ascii="Arial" w:eastAsia="等线" w:hAnsi="Arial" w:cs="Arial"/>
          <w:sz w:val="22"/>
        </w:rPr>
        <w:t>13</w:t>
      </w:r>
      <w:r>
        <w:rPr>
          <w:rFonts w:ascii="Arial" w:eastAsia="等线" w:hAnsi="Arial" w:cs="Arial"/>
          <w:sz w:val="22"/>
        </w:rPr>
        <w:t>（费比大于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）时购买量急剧提升</w:t>
      </w:r>
    </w:p>
    <w:p w:rsidR="00800400" w:rsidRDefault="00484FB0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可能业务原因：用户分为价格敏感型和非敏感型，价格较高时仍有许多非敏感型用户购买，而敏感型用户仅在价格低于一定程度才开始增加购买量</w:t>
      </w:r>
    </w:p>
    <w:p w:rsidR="00800400" w:rsidRDefault="00484FB0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TODO</w:t>
      </w:r>
      <w:r>
        <w:rPr>
          <w:rFonts w:ascii="Arial" w:eastAsia="等线" w:hAnsi="Arial" w:cs="Arial"/>
          <w:sz w:val="22"/>
        </w:rPr>
        <w:t>：在非活动日价格设置较高，此时仍能保持相对稳定的销量；活动需要有较大幅度降价，才能明显提升销量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5"/>
        <w:gridCol w:w="4215"/>
      </w:tblGrid>
      <w:tr w:rsidR="00250950" w:rsidTr="00250950">
        <w:tblPrEx>
          <w:tblCellMar>
            <w:top w:w="0" w:type="dxa"/>
            <w:bottom w:w="0" w:type="dxa"/>
          </w:tblCellMar>
        </w:tblPrEx>
        <w:tc>
          <w:tcPr>
            <w:tcW w:w="828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卡</w:t>
            </w:r>
            <w:r>
              <w:rPr>
                <w:rFonts w:ascii="Arial" w:eastAsia="等线" w:hAnsi="Arial" w:cs="Arial"/>
                <w:b/>
                <w:sz w:val="22"/>
              </w:rPr>
              <w:t>-</w:t>
            </w:r>
            <w:r>
              <w:rPr>
                <w:rFonts w:ascii="Arial" w:eastAsia="等线" w:hAnsi="Arial" w:cs="Arial"/>
                <w:b/>
                <w:sz w:val="22"/>
              </w:rPr>
              <w:t>月粒度购买率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4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28875" cy="1476375"/>
                  <wp:effectExtent l="0" t="0" r="0" b="0"/>
                  <wp:docPr id="23" name="Drawing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524125" cy="1438275"/>
                  <wp:effectExtent l="0" t="0" r="0" b="0"/>
                  <wp:docPr id="24" name="Drawing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用户粒度购买率数据：</w:t>
      </w:r>
    </w:p>
    <w:p w:rsidR="00800400" w:rsidRDefault="00484FB0">
      <w:pPr>
        <w:numPr>
          <w:ilvl w:val="0"/>
          <w:numId w:val="6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、选取</w:t>
      </w:r>
      <w:r>
        <w:rPr>
          <w:rFonts w:ascii="Arial" w:eastAsia="等线" w:hAnsi="Arial" w:cs="Arial"/>
          <w:sz w:val="22"/>
        </w:rPr>
        <w:t>2022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9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/>
          <w:sz w:val="22"/>
        </w:rPr>
        <w:t>-12</w:t>
      </w:r>
      <w:r>
        <w:rPr>
          <w:rFonts w:ascii="Arial" w:eastAsia="等线" w:hAnsi="Arial" w:cs="Arial"/>
          <w:sz w:val="22"/>
        </w:rPr>
        <w:t>月，分日的</w:t>
      </w:r>
      <w:proofErr w:type="spellStart"/>
      <w:r>
        <w:rPr>
          <w:rFonts w:ascii="Arial" w:eastAsia="等线" w:hAnsi="Arial" w:cs="Arial"/>
          <w:sz w:val="22"/>
        </w:rPr>
        <w:t>vip</w:t>
      </w:r>
      <w:proofErr w:type="spellEnd"/>
      <w:r>
        <w:rPr>
          <w:rFonts w:ascii="Arial" w:eastAsia="等线" w:hAnsi="Arial" w:cs="Arial"/>
          <w:sz w:val="22"/>
        </w:rPr>
        <w:t>购买率和分日</w:t>
      </w:r>
      <w:proofErr w:type="spellStart"/>
      <w:r>
        <w:rPr>
          <w:rFonts w:ascii="Arial" w:eastAsia="等线" w:hAnsi="Arial" w:cs="Arial"/>
          <w:sz w:val="22"/>
        </w:rPr>
        <w:t>vip</w:t>
      </w:r>
      <w:proofErr w:type="spellEnd"/>
      <w:r>
        <w:rPr>
          <w:rFonts w:ascii="Arial" w:eastAsia="等线" w:hAnsi="Arial" w:cs="Arial"/>
          <w:sz w:val="22"/>
        </w:rPr>
        <w:t>卡的费比</w:t>
      </w:r>
      <w:r>
        <w:rPr>
          <w:rFonts w:ascii="Arial" w:eastAsia="等线" w:hAnsi="Arial" w:cs="Arial"/>
          <w:sz w:val="22"/>
        </w:rPr>
        <w:t>&amp;</w:t>
      </w:r>
      <w:r>
        <w:rPr>
          <w:rFonts w:ascii="Arial" w:eastAsia="等线" w:hAnsi="Arial" w:cs="Arial"/>
          <w:sz w:val="22"/>
        </w:rPr>
        <w:t>价格，进行数据分析，根据数据分布，可以判断用户购买率与</w:t>
      </w:r>
      <w:proofErr w:type="spellStart"/>
      <w:r>
        <w:rPr>
          <w:rFonts w:ascii="Arial" w:eastAsia="等线" w:hAnsi="Arial" w:cs="Arial"/>
          <w:sz w:val="22"/>
        </w:rPr>
        <w:t>vip</w:t>
      </w:r>
      <w:proofErr w:type="spellEnd"/>
      <w:r>
        <w:rPr>
          <w:rFonts w:ascii="Arial" w:eastAsia="等线" w:hAnsi="Arial" w:cs="Arial"/>
          <w:sz w:val="22"/>
        </w:rPr>
        <w:t>费比呈现正相关，与</w:t>
      </w:r>
      <w:proofErr w:type="spellStart"/>
      <w:r>
        <w:rPr>
          <w:rFonts w:ascii="Arial" w:eastAsia="等线" w:hAnsi="Arial" w:cs="Arial"/>
          <w:sz w:val="22"/>
        </w:rPr>
        <w:t>vip</w:t>
      </w:r>
      <w:proofErr w:type="spellEnd"/>
      <w:r>
        <w:rPr>
          <w:rFonts w:ascii="Arial" w:eastAsia="等线" w:hAnsi="Arial" w:cs="Arial"/>
          <w:sz w:val="22"/>
        </w:rPr>
        <w:t>售卖价格呈现负相关但是进行限行回归模型拟合发现，模型</w:t>
      </w:r>
      <w:r>
        <w:rPr>
          <w:rFonts w:ascii="Arial" w:eastAsia="等线" w:hAnsi="Arial" w:cs="Arial"/>
          <w:sz w:val="22"/>
        </w:rPr>
        <w:t>R</w:t>
      </w:r>
      <w:r>
        <w:rPr>
          <w:rFonts w:ascii="Arial" w:eastAsia="等线" w:hAnsi="Arial" w:cs="Arial"/>
          <w:sz w:val="22"/>
        </w:rPr>
        <w:t>的</w:t>
      </w:r>
      <w:proofErr w:type="gramStart"/>
      <w:r>
        <w:rPr>
          <w:rFonts w:ascii="Arial" w:eastAsia="等线" w:hAnsi="Arial" w:cs="Arial"/>
          <w:sz w:val="22"/>
        </w:rPr>
        <w:t>平方在</w:t>
      </w:r>
      <w:proofErr w:type="gramEnd"/>
      <w:r>
        <w:rPr>
          <w:rFonts w:ascii="Arial" w:eastAsia="等线" w:hAnsi="Arial" w:cs="Arial"/>
          <w:sz w:val="22"/>
        </w:rPr>
        <w:t>0.2</w:t>
      </w:r>
      <w:r>
        <w:rPr>
          <w:rFonts w:ascii="Arial" w:eastAsia="等线" w:hAnsi="Arial" w:cs="Arial"/>
          <w:sz w:val="22"/>
        </w:rPr>
        <w:t>左右，不具有有效性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5"/>
        <w:gridCol w:w="4215"/>
      </w:tblGrid>
      <w:tr w:rsidR="00250950" w:rsidTr="00250950">
        <w:tblPrEx>
          <w:tblCellMar>
            <w:top w:w="0" w:type="dxa"/>
            <w:bottom w:w="0" w:type="dxa"/>
          </w:tblCellMar>
        </w:tblPrEx>
        <w:tc>
          <w:tcPr>
            <w:tcW w:w="828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用户购买率</w:t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4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419350" cy="1638300"/>
                  <wp:effectExtent l="0" t="0" r="0" b="0"/>
                  <wp:docPr id="25" name="Drawing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524125" cy="1438275"/>
                  <wp:effectExtent l="0" t="0" r="0" b="0"/>
                  <wp:docPr id="26" name="Drawing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00400" w:rsidRDefault="00484FB0">
      <w:pPr>
        <w:numPr>
          <w:ilvl w:val="0"/>
          <w:numId w:val="6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、考虑时间周期拉长，会有其他疫情、市场竞争、产品优化等外部事件影响，将数据分月查看，分月拟合后发现，</w:t>
      </w:r>
      <w:r>
        <w:rPr>
          <w:rFonts w:ascii="Arial" w:eastAsia="等线" w:hAnsi="Arial" w:cs="Arial"/>
          <w:sz w:val="22"/>
        </w:rPr>
        <w:t>11</w:t>
      </w:r>
      <w:r>
        <w:rPr>
          <w:rFonts w:ascii="Arial" w:eastAsia="等线" w:hAnsi="Arial" w:cs="Arial"/>
          <w:sz w:val="22"/>
        </w:rPr>
        <w:t>月的费比与购买率的模型，</w:t>
      </w:r>
      <w:r>
        <w:rPr>
          <w:rFonts w:ascii="Arial" w:eastAsia="等线" w:hAnsi="Arial" w:cs="Arial"/>
          <w:sz w:val="22"/>
        </w:rPr>
        <w:t>R</w:t>
      </w:r>
      <w:r>
        <w:rPr>
          <w:rFonts w:ascii="Arial" w:eastAsia="等线" w:hAnsi="Arial" w:cs="Arial"/>
          <w:sz w:val="22"/>
        </w:rPr>
        <w:t>的平方大于</w:t>
      </w:r>
      <w:r>
        <w:rPr>
          <w:rFonts w:ascii="Arial" w:eastAsia="等线" w:hAnsi="Arial" w:cs="Arial"/>
          <w:sz w:val="22"/>
        </w:rPr>
        <w:t>0.5</w:t>
      </w:r>
      <w:r>
        <w:rPr>
          <w:rFonts w:ascii="Arial" w:eastAsia="等线" w:hAnsi="Arial" w:cs="Arial"/>
          <w:sz w:val="22"/>
        </w:rPr>
        <w:t>，具有有效性。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323975"/>
                  <wp:effectExtent l="0" t="0" r="0" b="0"/>
                  <wp:docPr id="27" name="Drawing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314450"/>
                  <wp:effectExtent l="0" t="0" r="0" b="0"/>
                  <wp:docPr id="28" name="Drawing 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314450"/>
                  <wp:effectExtent l="0" t="0" r="0" b="0"/>
                  <wp:docPr id="29" name="Drawing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314450"/>
                  <wp:effectExtent l="0" t="0" r="0" b="0"/>
                  <wp:docPr id="30" name="Drawing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00400" w:rsidRDefault="00484FB0">
      <w:pPr>
        <w:numPr>
          <w:ilvl w:val="0"/>
          <w:numId w:val="6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、价格同样分月展示，</w:t>
      </w:r>
      <w:r>
        <w:rPr>
          <w:rFonts w:ascii="Arial" w:eastAsia="等线" w:hAnsi="Arial" w:cs="Arial"/>
          <w:sz w:val="22"/>
        </w:rPr>
        <w:t>11</w:t>
      </w:r>
      <w:r>
        <w:rPr>
          <w:rFonts w:ascii="Arial" w:eastAsia="等线" w:hAnsi="Arial" w:cs="Arial"/>
          <w:sz w:val="22"/>
        </w:rPr>
        <w:t>月价格与购买率模型，</w:t>
      </w:r>
      <w:r>
        <w:rPr>
          <w:rFonts w:ascii="Arial" w:eastAsia="等线" w:hAnsi="Arial" w:cs="Arial"/>
          <w:sz w:val="22"/>
        </w:rPr>
        <w:t>R</w:t>
      </w:r>
      <w:r>
        <w:rPr>
          <w:rFonts w:ascii="Arial" w:eastAsia="等线" w:hAnsi="Arial" w:cs="Arial"/>
          <w:sz w:val="22"/>
        </w:rPr>
        <w:t>的平方大于</w:t>
      </w:r>
      <w:r>
        <w:rPr>
          <w:rFonts w:ascii="Arial" w:eastAsia="等线" w:hAnsi="Arial" w:cs="Arial"/>
          <w:sz w:val="22"/>
        </w:rPr>
        <w:t>0.5</w:t>
      </w:r>
      <w:r>
        <w:rPr>
          <w:rFonts w:ascii="Arial" w:eastAsia="等线" w:hAnsi="Arial" w:cs="Arial"/>
          <w:sz w:val="22"/>
        </w:rPr>
        <w:t>，具有有效性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800400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400175"/>
                  <wp:effectExtent l="0" t="0" r="0" b="0"/>
                  <wp:docPr id="31" name="Drawing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400175"/>
                  <wp:effectExtent l="0" t="0" r="0" b="0"/>
                  <wp:docPr id="32" name="Drawing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0400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476500" cy="1400175"/>
                  <wp:effectExtent l="0" t="0" r="0" b="0"/>
                  <wp:docPr id="33" name="Drawing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00400" w:rsidRDefault="00484FB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400175"/>
                  <wp:effectExtent l="0" t="0" r="0" b="0"/>
                  <wp:docPr id="34" name="Drawing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数据明细：</w:t>
      </w:r>
      <w:r>
        <w:rPr>
          <w:rFonts w:ascii="Arial" w:eastAsia="等线" w:hAnsi="Arial" w:cs="Arial"/>
          <w:sz w:val="22"/>
        </w:rPr>
        <w:t xml:space="preserve"> </w:t>
      </w:r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color w:val="646A73"/>
          <w:sz w:val="22"/>
        </w:rPr>
        <w:t>[</w:t>
      </w:r>
      <w:r>
        <w:rPr>
          <w:rFonts w:ascii="Arial" w:eastAsia="等线" w:hAnsi="Arial" w:cs="Arial"/>
          <w:b/>
          <w:color w:val="646A73"/>
          <w:sz w:val="22"/>
        </w:rPr>
        <w:t>会员费比和用户</w:t>
      </w:r>
      <w:r>
        <w:rPr>
          <w:rFonts w:ascii="Arial" w:eastAsia="等线" w:hAnsi="Arial" w:cs="Arial"/>
          <w:b/>
          <w:color w:val="646A73"/>
          <w:sz w:val="22"/>
        </w:rPr>
        <w:t>VIP</w:t>
      </w:r>
      <w:r>
        <w:rPr>
          <w:rFonts w:ascii="Arial" w:eastAsia="等线" w:hAnsi="Arial" w:cs="Arial"/>
          <w:b/>
          <w:color w:val="646A73"/>
          <w:sz w:val="22"/>
        </w:rPr>
        <w:t>开通率的关系</w:t>
      </w:r>
      <w:r>
        <w:rPr>
          <w:rFonts w:ascii="Arial" w:eastAsia="等线" w:hAnsi="Arial" w:cs="Arial"/>
          <w:b/>
          <w:color w:val="646A73"/>
          <w:sz w:val="22"/>
        </w:rPr>
        <w:t>.xlsx]</w:t>
      </w:r>
    </w:p>
    <w:p w:rsidR="00800400" w:rsidRDefault="00800400">
      <w:pPr>
        <w:spacing w:before="120" w:after="120" w:line="288" w:lineRule="auto"/>
        <w:jc w:val="left"/>
      </w:pPr>
    </w:p>
    <w:p w:rsidR="00800400" w:rsidRDefault="00484FB0">
      <w:pPr>
        <w:spacing w:before="320" w:after="120" w:line="288" w:lineRule="auto"/>
        <w:jc w:val="left"/>
        <w:outlineLvl w:val="1"/>
      </w:pPr>
      <w:bookmarkStart w:id="11" w:name="heading_11"/>
      <w:r>
        <w:rPr>
          <w:rFonts w:ascii="Arial" w:eastAsia="等线" w:hAnsi="Arial" w:cs="Arial"/>
          <w:b/>
          <w:sz w:val="32"/>
        </w:rPr>
        <w:t>二、具体定价方案：</w:t>
      </w:r>
      <w:bookmarkEnd w:id="11"/>
    </w:p>
    <w:p w:rsidR="00800400" w:rsidRDefault="00484FB0">
      <w:pPr>
        <w:spacing w:before="300" w:after="120" w:line="288" w:lineRule="auto"/>
        <w:jc w:val="left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、哪个卡</w:t>
      </w:r>
      <w:r>
        <w:rPr>
          <w:rFonts w:ascii="Arial" w:eastAsia="等线" w:hAnsi="Arial" w:cs="Arial"/>
          <w:b/>
          <w:sz w:val="30"/>
        </w:rPr>
        <w:t>/</w:t>
      </w:r>
      <w:proofErr w:type="gramStart"/>
      <w:r>
        <w:rPr>
          <w:rFonts w:ascii="Arial" w:eastAsia="等线" w:hAnsi="Arial" w:cs="Arial"/>
          <w:b/>
          <w:sz w:val="30"/>
        </w:rPr>
        <w:t>谁类型</w:t>
      </w:r>
      <w:proofErr w:type="gramEnd"/>
      <w:r>
        <w:rPr>
          <w:rFonts w:ascii="Arial" w:eastAsia="等线" w:hAnsi="Arial" w:cs="Arial"/>
          <w:b/>
          <w:sz w:val="30"/>
        </w:rPr>
        <w:t>适合涨价或者降价</w:t>
      </w:r>
      <w:bookmarkEnd w:id="12"/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季卡、年卡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涨价</w:t>
      </w:r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用户差异化定价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发会员</w:t>
      </w:r>
      <w:proofErr w:type="gramStart"/>
      <w:r>
        <w:rPr>
          <w:rFonts w:ascii="Arial" w:eastAsia="等线" w:hAnsi="Arial" w:cs="Arial"/>
          <w:sz w:val="22"/>
        </w:rPr>
        <w:t>券</w:t>
      </w:r>
      <w:proofErr w:type="gramEnd"/>
      <w:r>
        <w:rPr>
          <w:rFonts w:ascii="Arial" w:eastAsia="等线" w:hAnsi="Arial" w:cs="Arial"/>
          <w:sz w:val="22"/>
        </w:rPr>
        <w:t>的方式实现</w:t>
      </w:r>
    </w:p>
    <w:p w:rsidR="00800400" w:rsidRDefault="00484FB0">
      <w:pPr>
        <w:spacing w:before="300" w:after="120" w:line="288" w:lineRule="auto"/>
        <w:jc w:val="left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>、具体定价方案</w:t>
      </w:r>
      <w:bookmarkEnd w:id="13"/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通过</w:t>
      </w:r>
      <w:r>
        <w:rPr>
          <w:rFonts w:ascii="Arial" w:eastAsia="等线" w:hAnsi="Arial" w:cs="Arial"/>
          <w:sz w:val="22"/>
        </w:rPr>
        <w:t>ab</w:t>
      </w:r>
      <w:r>
        <w:rPr>
          <w:rFonts w:ascii="Arial" w:eastAsia="等线" w:hAnsi="Arial" w:cs="Arial"/>
          <w:sz w:val="22"/>
        </w:rPr>
        <w:t>测试上实验，假定对部分卡进行涨价</w:t>
      </w:r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看哪些指标：</w:t>
      </w:r>
    </w:p>
    <w:p w:rsidR="00800400" w:rsidRDefault="00800400">
      <w:pPr>
        <w:spacing w:before="120" w:after="120" w:line="288" w:lineRule="auto"/>
        <w:jc w:val="left"/>
      </w:pPr>
    </w:p>
    <w:p w:rsidR="00800400" w:rsidRDefault="00800400">
      <w:pPr>
        <w:spacing w:before="120" w:after="120" w:line="288" w:lineRule="auto"/>
        <w:jc w:val="left"/>
      </w:pPr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大致方案：</w:t>
      </w:r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5-10%</w:t>
      </w:r>
      <w:r>
        <w:rPr>
          <w:rFonts w:ascii="Arial" w:eastAsia="等线" w:hAnsi="Arial" w:cs="Arial"/>
          <w:sz w:val="22"/>
        </w:rPr>
        <w:t>流量：涨</w:t>
      </w:r>
      <w:r>
        <w:rPr>
          <w:rFonts w:ascii="Arial" w:eastAsia="等线" w:hAnsi="Arial" w:cs="Arial"/>
          <w:sz w:val="22"/>
        </w:rPr>
        <w:t xml:space="preserve"> + x</w:t>
      </w:r>
      <w:r>
        <w:rPr>
          <w:rFonts w:ascii="Arial" w:eastAsia="等线" w:hAnsi="Arial" w:cs="Arial"/>
          <w:sz w:val="22"/>
        </w:rPr>
        <w:t>元</w:t>
      </w:r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5-10%</w:t>
      </w:r>
      <w:r>
        <w:rPr>
          <w:rFonts w:ascii="Arial" w:eastAsia="等线" w:hAnsi="Arial" w:cs="Arial"/>
          <w:sz w:val="22"/>
        </w:rPr>
        <w:t>流量：降</w:t>
      </w:r>
      <w:r>
        <w:rPr>
          <w:rFonts w:ascii="Arial" w:eastAsia="等线" w:hAnsi="Arial" w:cs="Arial"/>
          <w:sz w:val="22"/>
        </w:rPr>
        <w:t xml:space="preserve"> - x</w:t>
      </w:r>
      <w:r>
        <w:rPr>
          <w:rFonts w:ascii="Arial" w:eastAsia="等线" w:hAnsi="Arial" w:cs="Arial"/>
          <w:sz w:val="22"/>
        </w:rPr>
        <w:t>元</w:t>
      </w:r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5-10%</w:t>
      </w:r>
      <w:r>
        <w:rPr>
          <w:rFonts w:ascii="Arial" w:eastAsia="等线" w:hAnsi="Arial" w:cs="Arial"/>
          <w:sz w:val="22"/>
        </w:rPr>
        <w:t>流量：涨</w:t>
      </w:r>
      <w:r>
        <w:rPr>
          <w:rFonts w:ascii="Arial" w:eastAsia="等线" w:hAnsi="Arial" w:cs="Arial"/>
          <w:sz w:val="22"/>
        </w:rPr>
        <w:t xml:space="preserve"> + y</w:t>
      </w:r>
      <w:r>
        <w:rPr>
          <w:rFonts w:ascii="Arial" w:eastAsia="等线" w:hAnsi="Arial" w:cs="Arial"/>
          <w:sz w:val="22"/>
        </w:rPr>
        <w:t>元</w:t>
      </w:r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其他流量作为对照组</w:t>
      </w:r>
    </w:p>
    <w:p w:rsidR="00800400" w:rsidRDefault="00800400">
      <w:pPr>
        <w:spacing w:before="120" w:after="120" w:line="288" w:lineRule="auto"/>
        <w:jc w:val="left"/>
      </w:pPr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实验之前的准备工作：</w:t>
      </w:r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1.</w:t>
      </w:r>
      <w:r>
        <w:rPr>
          <w:rFonts w:ascii="Arial" w:eastAsia="等线" w:hAnsi="Arial" w:cs="Arial"/>
          <w:sz w:val="22"/>
        </w:rPr>
        <w:t>多少流量需要数分进行测算，计算出最小样本量。</w:t>
      </w:r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2.</w:t>
      </w:r>
      <w:r>
        <w:rPr>
          <w:rFonts w:ascii="Arial" w:eastAsia="等线" w:hAnsi="Arial" w:cs="Arial"/>
          <w:sz w:val="22"/>
        </w:rPr>
        <w:t>具体价格：业务直接拍，实验前给各实验的预估流水或者收益（实验前确定核心指标）</w:t>
      </w:r>
    </w:p>
    <w:p w:rsidR="00800400" w:rsidRDefault="00484FB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3.</w:t>
      </w:r>
      <w:r>
        <w:rPr>
          <w:rFonts w:ascii="Arial" w:eastAsia="等线" w:hAnsi="Arial" w:cs="Arial"/>
          <w:sz w:val="22"/>
        </w:rPr>
        <w:t>如何分流：数分给出具体分流方案，对接研发</w:t>
      </w:r>
    </w:p>
    <w:p w:rsidR="00800400" w:rsidRDefault="00800400">
      <w:pPr>
        <w:spacing w:before="120" w:after="120" w:line="288" w:lineRule="auto"/>
        <w:jc w:val="left"/>
      </w:pPr>
    </w:p>
    <w:p w:rsidR="00484FB0" w:rsidRDefault="00484FB0">
      <w:bookmarkStart w:id="14" w:name="_GoBack"/>
      <w:bookmarkEnd w:id="14"/>
    </w:p>
    <w:sectPr w:rsidR="00484FB0">
      <w:headerReference w:type="default" r:id="rId39"/>
      <w:footerReference w:type="default" r:id="rId40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4FB0" w:rsidRDefault="00484FB0">
      <w:r>
        <w:separator/>
      </w:r>
    </w:p>
  </w:endnote>
  <w:endnote w:type="continuationSeparator" w:id="0">
    <w:p w:rsidR="00484FB0" w:rsidRDefault="00484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0400" w:rsidRDefault="008004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4FB0" w:rsidRDefault="00484FB0">
      <w:r>
        <w:separator/>
      </w:r>
    </w:p>
  </w:footnote>
  <w:footnote w:type="continuationSeparator" w:id="0">
    <w:p w:rsidR="00484FB0" w:rsidRDefault="00484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0400" w:rsidRDefault="00484FB0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left:0;text-align:left;margin-left:0;margin-top:0;width:414pt;height:697.5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age89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E3452"/>
    <w:multiLevelType w:val="multilevel"/>
    <w:tmpl w:val="EBCA25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105651"/>
    <w:multiLevelType w:val="multilevel"/>
    <w:tmpl w:val="465809E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441199"/>
    <w:multiLevelType w:val="multilevel"/>
    <w:tmpl w:val="8ED645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86396F"/>
    <w:multiLevelType w:val="multilevel"/>
    <w:tmpl w:val="0C2EC4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4A84888"/>
    <w:multiLevelType w:val="multilevel"/>
    <w:tmpl w:val="77C8BB2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4AB33E7"/>
    <w:multiLevelType w:val="multilevel"/>
    <w:tmpl w:val="C98EEE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73A5D53"/>
    <w:multiLevelType w:val="multilevel"/>
    <w:tmpl w:val="120CB1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9DD06C6"/>
    <w:multiLevelType w:val="multilevel"/>
    <w:tmpl w:val="13EED2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C250C6"/>
    <w:multiLevelType w:val="multilevel"/>
    <w:tmpl w:val="138C595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0DB5585"/>
    <w:multiLevelType w:val="multilevel"/>
    <w:tmpl w:val="51209D5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0E41D6E"/>
    <w:multiLevelType w:val="multilevel"/>
    <w:tmpl w:val="92CC1766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1C02C08"/>
    <w:multiLevelType w:val="multilevel"/>
    <w:tmpl w:val="CADE51A6"/>
    <w:lvl w:ilvl="0">
      <w:start w:val="1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3670B32"/>
    <w:multiLevelType w:val="multilevel"/>
    <w:tmpl w:val="6AF010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A224DDF"/>
    <w:multiLevelType w:val="multilevel"/>
    <w:tmpl w:val="61067BE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BBD69EA"/>
    <w:multiLevelType w:val="multilevel"/>
    <w:tmpl w:val="FA82E5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D5737DA"/>
    <w:multiLevelType w:val="multilevel"/>
    <w:tmpl w:val="EFE2719C"/>
    <w:lvl w:ilvl="0">
      <w:start w:val="2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9C14F2"/>
    <w:multiLevelType w:val="multilevel"/>
    <w:tmpl w:val="99F24C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E88577A"/>
    <w:multiLevelType w:val="multilevel"/>
    <w:tmpl w:val="7BD899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FB15131"/>
    <w:multiLevelType w:val="multilevel"/>
    <w:tmpl w:val="33906CE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0794B65"/>
    <w:multiLevelType w:val="multilevel"/>
    <w:tmpl w:val="51466C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2227551"/>
    <w:multiLevelType w:val="multilevel"/>
    <w:tmpl w:val="E41822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23C530D"/>
    <w:multiLevelType w:val="multilevel"/>
    <w:tmpl w:val="DA5EFC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68960AF"/>
    <w:multiLevelType w:val="multilevel"/>
    <w:tmpl w:val="E96A33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6FC13BC"/>
    <w:multiLevelType w:val="multilevel"/>
    <w:tmpl w:val="77AEAF5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74A546C"/>
    <w:multiLevelType w:val="multilevel"/>
    <w:tmpl w:val="FB3001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B002AE1"/>
    <w:multiLevelType w:val="multilevel"/>
    <w:tmpl w:val="83EC7C9A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B4D2B55"/>
    <w:multiLevelType w:val="multilevel"/>
    <w:tmpl w:val="3AF637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E6264D1"/>
    <w:multiLevelType w:val="multilevel"/>
    <w:tmpl w:val="E9CCE53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E976DCA"/>
    <w:multiLevelType w:val="multilevel"/>
    <w:tmpl w:val="675490BA"/>
    <w:lvl w:ilvl="0">
      <w:start w:val="1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F9861C4"/>
    <w:multiLevelType w:val="multilevel"/>
    <w:tmpl w:val="D3223F5C"/>
    <w:lvl w:ilvl="0">
      <w:start w:val="3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26E42A4"/>
    <w:multiLevelType w:val="multilevel"/>
    <w:tmpl w:val="B0566F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4C33790"/>
    <w:multiLevelType w:val="multilevel"/>
    <w:tmpl w:val="8A7C1B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6322E56"/>
    <w:multiLevelType w:val="multilevel"/>
    <w:tmpl w:val="AA504EA0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7461CF3"/>
    <w:multiLevelType w:val="multilevel"/>
    <w:tmpl w:val="93E2C13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75B1F04"/>
    <w:multiLevelType w:val="multilevel"/>
    <w:tmpl w:val="4406FBE6"/>
    <w:lvl w:ilvl="0">
      <w:start w:val="1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9D001D2"/>
    <w:multiLevelType w:val="multilevel"/>
    <w:tmpl w:val="FA88D4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A600EBD"/>
    <w:multiLevelType w:val="multilevel"/>
    <w:tmpl w:val="4608F3E4"/>
    <w:lvl w:ilvl="0">
      <w:start w:val="1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C9E0C55"/>
    <w:multiLevelType w:val="multilevel"/>
    <w:tmpl w:val="7B9ED6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CAF2A07"/>
    <w:multiLevelType w:val="multilevel"/>
    <w:tmpl w:val="FB4C3C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DDB1CD5"/>
    <w:multiLevelType w:val="multilevel"/>
    <w:tmpl w:val="95765296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F484078"/>
    <w:multiLevelType w:val="multilevel"/>
    <w:tmpl w:val="066A6ED2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F6A6D6A"/>
    <w:multiLevelType w:val="multilevel"/>
    <w:tmpl w:val="9D02E718"/>
    <w:lvl w:ilvl="0">
      <w:start w:val="1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51A0281C"/>
    <w:multiLevelType w:val="multilevel"/>
    <w:tmpl w:val="04CE8D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1AA2E3F"/>
    <w:multiLevelType w:val="multilevel"/>
    <w:tmpl w:val="C16609F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25A07CF"/>
    <w:multiLevelType w:val="multilevel"/>
    <w:tmpl w:val="8BD4A572"/>
    <w:lvl w:ilvl="0">
      <w:start w:val="2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37D313D"/>
    <w:multiLevelType w:val="multilevel"/>
    <w:tmpl w:val="80026002"/>
    <w:lvl w:ilvl="0">
      <w:start w:val="2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3A062FF"/>
    <w:multiLevelType w:val="multilevel"/>
    <w:tmpl w:val="401E338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3C7489A"/>
    <w:multiLevelType w:val="multilevel"/>
    <w:tmpl w:val="E87C9426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E24476F"/>
    <w:multiLevelType w:val="multilevel"/>
    <w:tmpl w:val="4712E7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E4840D5"/>
    <w:multiLevelType w:val="multilevel"/>
    <w:tmpl w:val="C9B0FD48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EE9491E"/>
    <w:multiLevelType w:val="multilevel"/>
    <w:tmpl w:val="79C862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1DD2F2E"/>
    <w:multiLevelType w:val="multilevel"/>
    <w:tmpl w:val="609CC18C"/>
    <w:lvl w:ilvl="0">
      <w:start w:val="1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6668028B"/>
    <w:multiLevelType w:val="multilevel"/>
    <w:tmpl w:val="76482E4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8456E30"/>
    <w:multiLevelType w:val="multilevel"/>
    <w:tmpl w:val="09E027C2"/>
    <w:lvl w:ilvl="0">
      <w:start w:val="1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94420DF"/>
    <w:multiLevelType w:val="multilevel"/>
    <w:tmpl w:val="61DE12EC"/>
    <w:lvl w:ilvl="0">
      <w:start w:val="2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9EC53CB"/>
    <w:multiLevelType w:val="multilevel"/>
    <w:tmpl w:val="A7C48F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B3513AE"/>
    <w:multiLevelType w:val="multilevel"/>
    <w:tmpl w:val="5840046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D825088"/>
    <w:multiLevelType w:val="multilevel"/>
    <w:tmpl w:val="4E9AD0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06F339E"/>
    <w:multiLevelType w:val="multilevel"/>
    <w:tmpl w:val="E79028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204555B"/>
    <w:multiLevelType w:val="multilevel"/>
    <w:tmpl w:val="A5FADF56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5D00D22"/>
    <w:multiLevelType w:val="multilevel"/>
    <w:tmpl w:val="2B3E739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7176EAE"/>
    <w:multiLevelType w:val="multilevel"/>
    <w:tmpl w:val="984AF954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78467A9E"/>
    <w:multiLevelType w:val="multilevel"/>
    <w:tmpl w:val="CA4A0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89E21B8"/>
    <w:multiLevelType w:val="multilevel"/>
    <w:tmpl w:val="7E54CFA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8D965DC"/>
    <w:multiLevelType w:val="multilevel"/>
    <w:tmpl w:val="0080AC6C"/>
    <w:lvl w:ilvl="0">
      <w:start w:val="2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9367010"/>
    <w:multiLevelType w:val="multilevel"/>
    <w:tmpl w:val="A7E8F5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BC92B45"/>
    <w:multiLevelType w:val="multilevel"/>
    <w:tmpl w:val="76CAB1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27"/>
  </w:num>
  <w:num w:numId="3">
    <w:abstractNumId w:val="59"/>
  </w:num>
  <w:num w:numId="4">
    <w:abstractNumId w:val="40"/>
  </w:num>
  <w:num w:numId="5">
    <w:abstractNumId w:val="60"/>
  </w:num>
  <w:num w:numId="6">
    <w:abstractNumId w:val="18"/>
  </w:num>
  <w:num w:numId="7">
    <w:abstractNumId w:val="39"/>
  </w:num>
  <w:num w:numId="8">
    <w:abstractNumId w:val="41"/>
  </w:num>
  <w:num w:numId="9">
    <w:abstractNumId w:val="10"/>
  </w:num>
  <w:num w:numId="10">
    <w:abstractNumId w:val="61"/>
  </w:num>
  <w:num w:numId="11">
    <w:abstractNumId w:val="36"/>
  </w:num>
  <w:num w:numId="12">
    <w:abstractNumId w:val="64"/>
  </w:num>
  <w:num w:numId="13">
    <w:abstractNumId w:val="19"/>
  </w:num>
  <w:num w:numId="14">
    <w:abstractNumId w:val="58"/>
  </w:num>
  <w:num w:numId="15">
    <w:abstractNumId w:val="30"/>
  </w:num>
  <w:num w:numId="16">
    <w:abstractNumId w:val="43"/>
  </w:num>
  <w:num w:numId="17">
    <w:abstractNumId w:val="52"/>
  </w:num>
  <w:num w:numId="18">
    <w:abstractNumId w:val="53"/>
  </w:num>
  <w:num w:numId="19">
    <w:abstractNumId w:val="50"/>
  </w:num>
  <w:num w:numId="20">
    <w:abstractNumId w:val="31"/>
  </w:num>
  <w:num w:numId="21">
    <w:abstractNumId w:val="47"/>
  </w:num>
  <w:num w:numId="22">
    <w:abstractNumId w:val="11"/>
  </w:num>
  <w:num w:numId="23">
    <w:abstractNumId w:val="56"/>
  </w:num>
  <w:num w:numId="24">
    <w:abstractNumId w:val="9"/>
  </w:num>
  <w:num w:numId="25">
    <w:abstractNumId w:val="45"/>
  </w:num>
  <w:num w:numId="26">
    <w:abstractNumId w:val="49"/>
  </w:num>
  <w:num w:numId="27">
    <w:abstractNumId w:val="28"/>
  </w:num>
  <w:num w:numId="28">
    <w:abstractNumId w:val="44"/>
  </w:num>
  <w:num w:numId="29">
    <w:abstractNumId w:val="29"/>
  </w:num>
  <w:num w:numId="30">
    <w:abstractNumId w:val="4"/>
  </w:num>
  <w:num w:numId="31">
    <w:abstractNumId w:val="25"/>
  </w:num>
  <w:num w:numId="32">
    <w:abstractNumId w:val="34"/>
  </w:num>
  <w:num w:numId="33">
    <w:abstractNumId w:val="15"/>
  </w:num>
  <w:num w:numId="34">
    <w:abstractNumId w:val="0"/>
  </w:num>
  <w:num w:numId="35">
    <w:abstractNumId w:val="13"/>
  </w:num>
  <w:num w:numId="36">
    <w:abstractNumId w:val="32"/>
  </w:num>
  <w:num w:numId="37">
    <w:abstractNumId w:val="51"/>
  </w:num>
  <w:num w:numId="38">
    <w:abstractNumId w:val="54"/>
  </w:num>
  <w:num w:numId="39">
    <w:abstractNumId w:val="12"/>
  </w:num>
  <w:num w:numId="40">
    <w:abstractNumId w:val="20"/>
  </w:num>
  <w:num w:numId="41">
    <w:abstractNumId w:val="23"/>
  </w:num>
  <w:num w:numId="42">
    <w:abstractNumId w:val="1"/>
  </w:num>
  <w:num w:numId="43">
    <w:abstractNumId w:val="33"/>
  </w:num>
  <w:num w:numId="44">
    <w:abstractNumId w:val="63"/>
  </w:num>
  <w:num w:numId="45">
    <w:abstractNumId w:val="7"/>
  </w:num>
  <w:num w:numId="46">
    <w:abstractNumId w:val="37"/>
  </w:num>
  <w:num w:numId="47">
    <w:abstractNumId w:val="62"/>
  </w:num>
  <w:num w:numId="48">
    <w:abstractNumId w:val="38"/>
  </w:num>
  <w:num w:numId="49">
    <w:abstractNumId w:val="6"/>
  </w:num>
  <w:num w:numId="50">
    <w:abstractNumId w:val="5"/>
  </w:num>
  <w:num w:numId="51">
    <w:abstractNumId w:val="24"/>
  </w:num>
  <w:num w:numId="52">
    <w:abstractNumId w:val="3"/>
  </w:num>
  <w:num w:numId="53">
    <w:abstractNumId w:val="57"/>
  </w:num>
  <w:num w:numId="54">
    <w:abstractNumId w:val="65"/>
  </w:num>
  <w:num w:numId="55">
    <w:abstractNumId w:val="35"/>
  </w:num>
  <w:num w:numId="56">
    <w:abstractNumId w:val="17"/>
  </w:num>
  <w:num w:numId="57">
    <w:abstractNumId w:val="48"/>
  </w:num>
  <w:num w:numId="58">
    <w:abstractNumId w:val="46"/>
  </w:num>
  <w:num w:numId="59">
    <w:abstractNumId w:val="21"/>
  </w:num>
  <w:num w:numId="60">
    <w:abstractNumId w:val="55"/>
  </w:num>
  <w:num w:numId="61">
    <w:abstractNumId w:val="16"/>
  </w:num>
  <w:num w:numId="62">
    <w:abstractNumId w:val="22"/>
  </w:num>
  <w:num w:numId="63">
    <w:abstractNumId w:val="42"/>
  </w:num>
  <w:num w:numId="64">
    <w:abstractNumId w:val="2"/>
  </w:num>
  <w:num w:numId="65">
    <w:abstractNumId w:val="66"/>
  </w:num>
  <w:num w:numId="66">
    <w:abstractNumId w:val="26"/>
  </w:num>
  <w:num w:numId="67">
    <w:abstractNumId w:val="14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0400"/>
    <w:rsid w:val="00250950"/>
    <w:rsid w:val="00484FB0"/>
    <w:rsid w:val="0080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23848AE"/>
  <w15:docId w15:val="{13BB51B1-8BFB-484E-BD20-36AE76360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23</Pages>
  <Words>2006</Words>
  <Characters>11435</Characters>
  <Application>Microsoft Office Word</Application>
  <DocSecurity>0</DocSecurity>
  <Lines>95</Lines>
  <Paragraphs>26</Paragraphs>
  <ScaleCrop>false</ScaleCrop>
  <Company/>
  <LinksUpToDate>false</LinksUpToDate>
  <CharactersWithSpaces>13415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郭 欣冉</cp:lastModifiedBy>
  <cp:revision>2</cp:revision>
  <dcterms:created xsi:type="dcterms:W3CDTF">2024-05-08T06:31:00Z</dcterms:created>
  <dcterms:modified xsi:type="dcterms:W3CDTF">2024-05-23T02:45:00Z</dcterms:modified>
</cp:coreProperties>
</file>