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Pre-lab: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33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 worked on the code for exercise 1 and parts of 2. The exercises were debugged during lab by my partner and I and he finished some parts of exercise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faced: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Reading the book and figuring out the frequencies and a second state machine. Switching the output on and off with the clock is also quite confusing.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