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Figuring out the timing of multiple state machines. We used a lcd to get the timing right for the lab.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 helped debug the states and add some transactions with the state machines in part 1 and 2. I came up with the state diagram for part 3 for both the states and my partner helped add in some statement and calculated timing for the actions section of control for part 3.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