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Introduction</w:t>
      </w:r>
    </w:p>
    <w:p>
      <w:r>
        <w:t>The rapid global electrification of transportation and expansion of grid-scale energy storage have thrust lithium-ion batteries to the forefront of modern power systems. In 2024, worldwide electric vehicle (EV) sales surpassed 17 million units—a year-on-year increase of over 25%—and grid-tied storage installations continue to grow at an annual rate exceeding 20%. As battery packs operate across ever-widening temperature, charge/discharge, and duty-cycle regimes, accurate real-time estimation of the battery’s State of Health (SOH) becomes paramount for:</w:t>
        <w:br/>
        <w:t>- Ensuring safety, by detecting accelerated aging or internal faults early;</w:t>
        <w:br/>
        <w:t>- Maximizing usable lifetime, through optimized charge–discharge strategies;</w:t>
        <w:br/>
        <w:t>- Enabling second-life applications, by quantifying residual capacity for repurposing.</w:t>
      </w:r>
    </w:p>
    <w:p>
      <w:pPr>
        <w:pStyle w:val="Heading1"/>
      </w:pPr>
      <w:r>
        <w:t>2. Fundamentals</w:t>
      </w:r>
    </w:p>
    <w:p>
      <w:r>
        <w:t>2.1 SOH Definition &amp; Calculation</w:t>
        <w:br/>
        <w:t>Identify full-discharge intervals (Schedule_Step_ID ∈ [5,7]) to compute initial capacity C_init and subsequent capacities C_curr. Define SOH = C_curr / C_init.</w:t>
      </w:r>
    </w:p>
    <w:p>
      <w:r>
        <w:t>2.2 Key Input Features</w:t>
        <w:br/>
        <w:t>- Current (C-rate): Governs lithium flux and side-reaction rates.</w:t>
        <w:br/>
        <w:t>- Voltage (V): Reflects internal resistance growth and polarization.</w:t>
        <w:br/>
        <w:t>- Temperature (T): Modulates reaction kinetics and degradation mechanisms.</w:t>
        <w:br/>
        <w:t>- Cumulative Throughput (Q_sum/EFC): Equivalent full cycles, provides a global “aging clock.”</w:t>
      </w:r>
    </w:p>
    <w:p>
      <w:r>
        <w:t>2.3 Incremental Learning Methods</w:t>
        <w:br/>
        <w:t>- Elastic Weight Consolidation (EWC): Penalizes changes to parameters deemed important.</w:t>
        <w:br/>
        <w:t>- Learning without Forgetting (LwF): Uses soft-label distillation to retain prior performance.</w:t>
        <w:br/>
        <w:t>- Naïve Fine-Tuning &amp; Replay: Baseline approaches for comparison.</w:t>
      </w:r>
    </w:p>
    <w:p>
      <w:pPr>
        <w:pStyle w:val="Heading1"/>
      </w:pPr>
      <w:r>
        <w:t>3. Methodology</w:t>
      </w:r>
    </w:p>
    <w:p>
      <w:r>
        <w:t>3.1 Data Preparation</w:t>
        <w:br/>
        <w:t>- Resample raw time series to 10 min intervals (optimal trade-off).</w:t>
        <w:br/>
        <w:t>- Compute Δt, per-step charge Q = I·Δt, absolute throughput |Q|, and cumulative Q_sum for EFC.</w:t>
        <w:br/>
        <w:t>- Handle outliers and interpolate missing timestamps.</w:t>
      </w:r>
    </w:p>
    <w:p>
      <w:r>
        <w:t>3.2 Data Splits</w:t>
        <w:br/>
        <w:t>Joint Training: 14 cells (IDs 03–29, excluding 17) split 11:3 by ageing regime; C17 held out as final test.</w:t>
        <w:br/>
        <w:t>Incremental Stages:</w:t>
        <w:br/>
        <w:t xml:space="preserve"> 1. Base (normal): train {03,05,07,27}, val {01}</w:t>
        <w:br/>
        <w:t xml:space="preserve"> 2. Update 1 (fast): fine-tune {21,23,25}, val {19}</w:t>
        <w:br/>
        <w:t xml:space="preserve"> 3. Update 2 (faster): fine-tune {11,09,15,29}, val {13}</w:t>
        <w:br/>
        <w:t xml:space="preserve"> Final testing on full C17 and incremental splits for forward/backward transfer.</w:t>
      </w:r>
    </w:p>
    <w:p>
      <w:r>
        <w:t>3.3 Hyperparameter Optimization</w:t>
        <w:br/>
        <w:t>Stage 1 (Network &amp; Regularization): window 6–1008 steps, hidden size {32,64,128,256}, layers {2–5}, dropout [0.0–0.5], weight decay [0–1e–4], batch size {16–128}.</w:t>
        <w:br/>
        <w:t>Stage 2 (Preprocessing &amp; Learning Rate): Scaler {Standard, MinMax, Robust}, initial LR [1e–5–1e–3], Scheduler {StepLR, CosineAnnealingLR, ReduceLROnPlateau} with tuned parameters.</w:t>
      </w:r>
    </w:p>
    <w:p>
      <w:pPr>
        <w:pStyle w:val="Heading1"/>
      </w:pPr>
      <w:r>
        <w:t>4. Results</w:t>
      </w:r>
    </w:p>
    <w:p>
      <w:r>
        <w:t>- Joint vs. Naïve Fine-Tuning: Joint MAE ≈ 0.0057; naïve fine-tuning exhibits significant forgetting.</w:t>
        <w:br/>
        <w:t>- EWC &amp; LwF Performance: Increasing λ reduces forgetting, approaches joint baseline.</w:t>
        <w:br/>
        <w:t>- Final Test on C17: RMSE ≈ 7.2×10⁻³, MAE ≈ 5.7×10⁻³, R² ≈ 0.993.</w:t>
        <w:br/>
        <w:t>- Smoothness Analysis: Effects of Scaler and LR schedule on high-frequency noise suppression.</w:t>
      </w:r>
    </w:p>
    <w:p>
      <w:pPr>
        <w:pStyle w:val="Heading1"/>
      </w:pPr>
      <w:r>
        <w:t>5. Discussion</w:t>
      </w:r>
    </w:p>
    <w:p>
      <w:r>
        <w:t>- Adaptivity: EWC+LwF preserve prior ageing patterns while incorporating new regimes.</w:t>
        <w:br/>
        <w:t>- Feature &amp; Preprocessing Impact: RobustScaler and Q_sum yield globally monotonic, locally smooth predictions.</w:t>
        <w:br/>
        <w:t>- Deployment: Selected LSTM architecture and update routines meet real-time constraints on automotive MCU/SoC.</w:t>
      </w:r>
    </w:p>
    <w:p>
      <w:pPr>
        <w:pStyle w:val="Heading1"/>
      </w:pPr>
      <w:r>
        <w:t>6. Conclusion</w:t>
      </w:r>
    </w:p>
    <w:p>
      <w:r>
        <w:t>We introduce an incremental-learning LSTM framework for SOH estimation that integrates new cycling data without catastrophic forgetting. By fusing physical features (C, V, T, Q_sum) and employing dual regularization (EWC, LwF), our model achieves high accuracy (MAE≈0.0057, R²≈0.993) and smooth, reliable degradation curves within onboard resource limits.</w:t>
      </w:r>
    </w:p>
    <w:p>
      <w:pPr>
        <w:pStyle w:val="Heading1"/>
      </w:pPr>
      <w:r>
        <w:t>7. Outlook</w:t>
      </w:r>
    </w:p>
    <w:p>
      <w:r>
        <w:t>Future work will explore extreme-condition generalization (high/low temperature, ultra-high C-rates), integrate second-order smoothness regularizers, and investigate hybrid Transformer-LSTM architectures for enhanced incremental adaptation.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