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5"/>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11"/>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ascii="黑体" w:eastAsia="黑体"/>
          <w:sz w:val="36"/>
          <w:szCs w:val="36"/>
        </w:rPr>
        <w:t>3</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2875"/>
      <w:bookmarkStart w:id="1" w:name="_Toc6410"/>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12248"/>
      <w:bookmarkStart w:id="3" w:name="_Toc31716"/>
      <w:bookmarkStart w:id="4" w:name="_Toc4959"/>
      <w:bookmarkStart w:id="5" w:name="_Toc9200"/>
      <w:bookmarkStart w:id="6" w:name="_Toc32756"/>
      <w:bookmarkStart w:id="7" w:name="_Toc2839"/>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项目旨在构建考虑实时路况、时间窗约束、时变车速等多种因素，配送总成本最低、客户平均满意度最高的优化模型，并采用改进的粒子群算法进行优化计算和实验仿真。通过调研显示，物流成本一直居高不下，运输成本在物流成本中占据大头，其中油费路费占据运输成本七成左右，客户满意度随着时限准时率和成本的提高也随之下降。本项目采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算法解决该问题。全文将论述该项目的前期调研相关工作，包括本项目的研究背景和意义、国内外研究成果、主要研究内容与方法、难点及初步解决办法、预期研究成果与计划进度安排等。</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9551"/>
      <w:bookmarkStart w:id="9" w:name="_Toc18167"/>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sdt>
      <w:sdtPr>
        <w:rPr>
          <w:rFonts w:ascii="宋体" w:hAnsi="宋体" w:eastAsia="宋体" w:cs="Times New Roman"/>
          <w:kern w:val="2"/>
          <w:sz w:val="21"/>
          <w:szCs w:val="24"/>
          <w:lang w:val="en-US" w:eastAsia="zh-CN" w:bidi="ar-SA"/>
        </w:rPr>
        <w:id w:val="147483020"/>
        <w15:color w:val="DBDBDB"/>
        <w:docPartObj>
          <w:docPartGallery w:val="Table of Contents"/>
          <w:docPartUnique/>
        </w:docPartObj>
      </w:sdtPr>
      <w:sdtEndPr>
        <w:rPr>
          <w:rFonts w:hint="default" w:asciiTheme="majorEastAsia" w:hAnsiTheme="majorEastAsia" w:eastAsiaTheme="majorEastAsia" w:cstheme="maj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4"/>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ascii="宋体" w:hAnsi="宋体" w:eastAsia="宋体"/>
              <w:sz w:val="24"/>
              <w:szCs w:val="24"/>
            </w:rPr>
          </w:pP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TOC \o "1-3" \h \u </w:instrText>
          </w:r>
          <w:r>
            <w:rPr>
              <w:rFonts w:hint="default" w:asciiTheme="majorEastAsia" w:hAnsiTheme="majorEastAsia" w:eastAsiaTheme="majorEastAsia" w:cstheme="majorEastAsia"/>
              <w:sz w:val="24"/>
              <w:szCs w:val="24"/>
              <w:lang w:val="en-US" w:eastAsia="zh-CN"/>
            </w:rPr>
            <w:fldChar w:fldCharType="separate"/>
          </w: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_Toc24477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第一章 研究背景和意义</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_Toc24477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_Toc13477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  研究背景</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_Toc13477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_Toc24916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  研究意义</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_Toc24916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_Toc5981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第二章 国内外研究现状</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_Toc5981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_Toc17078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2.1  车辆路径问题</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_Toc17078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_Toc4933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2.2  粒子群算法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_Toc4933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_Toc14585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2.3  粒子群算法在车辆路径问题中的应用</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_Toc14585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_Toc5160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第三章 研究内容与方法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_Toc5160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_Toc9836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  主要研究内容</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_Toc9836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_Toc10781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  主要研究方法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_Toc10781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_Toc15807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  研究重点和难点</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_Toc15807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360" w:lineRule="auto"/>
            <w:ind w:left="0" w:leftChars="0" w:firstLine="480" w:firstLineChars="200"/>
            <w:textAlignment w:val="auto"/>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_Toc31782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  初步解决方案</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_Toc31782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960" w:firstLineChars="4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_Toc5308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3.4.1  编码方案</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_Toc5308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960" w:firstLineChars="4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_Toc20616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3.4.2  学习选择</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_Toc20616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_Toc18861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第四章 预期成果及计划进度安排</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_Toc18861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_Toc24855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 xml:space="preserve">    4.1  课题设计目标</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_Toc24855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_Toc14586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4.2  计划进度安排</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_Toc14586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_Toc8922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第五章 结论</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_Toc8922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_Toc27856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参考文献</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_Toc27856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16</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r>
            <w:rPr>
              <w:rFonts w:hint="default" w:asciiTheme="majorEastAsia" w:hAnsiTheme="majorEastAsia" w:eastAsiaTheme="majorEastAsia" w:cstheme="majorEastAsia"/>
              <w:szCs w:val="24"/>
              <w:lang w:val="en-US" w:eastAsia="zh-CN"/>
            </w:rPr>
            <w:fldChar w:fldCharType="end"/>
          </w:r>
        </w:p>
      </w:sdtContent>
    </w:sdt>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Style w:val="3"/>
        <w:pageBreakBefore w:val="0"/>
        <w:widowControl w:val="0"/>
        <w:numPr>
          <w:ilvl w:val="0"/>
          <w:numId w:val="1"/>
        </w:numPr>
        <w:kinsoku/>
        <w:wordWrap/>
        <w:overflowPunct/>
        <w:topLinePunct w:val="0"/>
        <w:autoSpaceDE/>
        <w:autoSpaceDN/>
        <w:bidi w:val="0"/>
        <w:spacing w:line="360" w:lineRule="auto"/>
        <w:jc w:val="center"/>
        <w:textAlignment w:val="auto"/>
        <w:outlineLvl w:val="0"/>
        <w:rPr>
          <w:rFonts w:hint="eastAsia"/>
          <w:sz w:val="32"/>
          <w:szCs w:val="32"/>
          <w:lang w:val="en-US" w:eastAsia="zh-CN"/>
        </w:rPr>
      </w:pPr>
      <w:bookmarkStart w:id="10" w:name="_Toc1825"/>
      <w:bookmarkStart w:id="11" w:name="_Toc10052"/>
      <w:bookmarkStart w:id="12" w:name="_Toc24477"/>
      <w:r>
        <w:rPr>
          <w:rFonts w:hint="eastAsia"/>
          <w:sz w:val="32"/>
          <w:szCs w:val="32"/>
          <w:lang w:val="en-US" w:eastAsia="zh-CN"/>
        </w:rPr>
        <w:t xml:space="preserve"> 研究背景和意义</w:t>
      </w:r>
      <w:bookmarkEnd w:id="10"/>
      <w:bookmarkEnd w:id="11"/>
      <w:bookmarkEnd w:id="12"/>
      <w:r>
        <w:rPr>
          <w:rFonts w:hint="eastAsia"/>
          <w:sz w:val="32"/>
          <w:szCs w:val="32"/>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3" w:name="_Toc19527"/>
      <w:bookmarkStart w:id="14" w:name="_Toc14272"/>
      <w:bookmarkStart w:id="15" w:name="_Toc13477"/>
      <w:r>
        <w:rPr>
          <w:rFonts w:hint="eastAsia" w:ascii="黑体" w:hAnsi="黑体" w:eastAsia="黑体" w:cs="黑体"/>
          <w:sz w:val="24"/>
          <w:szCs w:val="24"/>
          <w:lang w:val="en-US" w:eastAsia="zh-CN"/>
        </w:rPr>
        <w:t>1.1  研究背景</w:t>
      </w:r>
      <w:bookmarkEnd w:id="13"/>
      <w:bookmarkEnd w:id="14"/>
      <w:bookmarkEnd w:id="15"/>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本课题的研究目标可以化为多目标优化的</w:t>
      </w:r>
      <w:r>
        <w:rPr>
          <w:rFonts w:hint="eastAsia" w:ascii="Times New Roman" w:hAnsi="Times New Roman" w:eastAsiaTheme="majorEastAsia" w:cstheme="majorEastAsia"/>
          <w:sz w:val="24"/>
          <w:szCs w:val="24"/>
          <w:lang w:val="en-US" w:eastAsia="zh-CN"/>
        </w:rPr>
        <w:t>TDCVRPTW</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6" w:name="_Toc20565"/>
      <w:bookmarkStart w:id="17" w:name="_Toc26946"/>
      <w:bookmarkStart w:id="18" w:name="_Toc24916"/>
      <w:r>
        <w:rPr>
          <w:rFonts w:hint="eastAsia" w:ascii="黑体" w:hAnsi="黑体" w:eastAsia="黑体" w:cs="黑体"/>
          <w:sz w:val="24"/>
          <w:szCs w:val="24"/>
          <w:lang w:val="en-US" w:eastAsia="zh-CN"/>
        </w:rPr>
        <w:t>1.2  研究意义</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eastAsia"/>
          <w:sz w:val="28"/>
          <w:szCs w:val="28"/>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19" w:name="_Toc20213"/>
      <w:bookmarkStart w:id="20" w:name="_Toc25103"/>
      <w:bookmarkStart w:id="21" w:name="_Toc5981"/>
      <w:r>
        <w:rPr>
          <w:rFonts w:hint="eastAsia" w:asciiTheme="majorEastAsia" w:hAnsiTheme="majorEastAsia" w:eastAsiaTheme="majorEastAsia" w:cstheme="majorEastAsia"/>
          <w:b/>
          <w:bCs/>
          <w:sz w:val="32"/>
          <w:szCs w:val="32"/>
          <w:lang w:val="en-US" w:eastAsia="zh-CN"/>
        </w:rPr>
        <w:t>国内外研究现状</w:t>
      </w:r>
      <w:bookmarkEnd w:id="19"/>
      <w:bookmarkEnd w:id="20"/>
      <w:bookmarkEnd w:id="21"/>
    </w:p>
    <w:p>
      <w:pPr>
        <w:pageBreakBefore w:val="0"/>
        <w:widowControl w:val="0"/>
        <w:numPr>
          <w:ilvl w:val="0"/>
          <w:numId w:val="0"/>
        </w:numPr>
        <w:kinsoku/>
        <w:wordWrap/>
        <w:overflowPunct/>
        <w:topLinePunct w:val="0"/>
        <w:autoSpaceDE/>
        <w:autoSpaceDN/>
        <w:bidi w:val="0"/>
        <w:adjustRightInd w:val="0"/>
        <w:snapToGrid w:val="0"/>
        <w:spacing w:line="360" w:lineRule="auto"/>
        <w:jc w:val="center"/>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2" w:name="_Toc32139"/>
      <w:bookmarkStart w:id="23" w:name="_Toc12153"/>
      <w:bookmarkStart w:id="24" w:name="_Toc17078"/>
      <w:r>
        <w:rPr>
          <w:rFonts w:hint="eastAsia" w:ascii="黑体" w:hAnsi="黑体" w:eastAsia="黑体" w:cs="黑体"/>
          <w:sz w:val="24"/>
          <w:szCs w:val="24"/>
          <w:lang w:val="en-US" w:eastAsia="zh-CN"/>
        </w:rPr>
        <w:t>2.1  车辆路径问题</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[8]</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[9]</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[17]</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[21]</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5" w:name="_Toc12297"/>
      <w:bookmarkStart w:id="26" w:name="_Toc2192"/>
      <w:bookmarkStart w:id="27" w:name="_Toc4933"/>
      <w:r>
        <w:rPr>
          <w:rFonts w:hint="eastAsia" w:ascii="黑体" w:hAnsi="黑体" w:eastAsia="黑体" w:cs="黑体"/>
          <w:sz w:val="24"/>
          <w:szCs w:val="24"/>
          <w:lang w:val="en-US" w:eastAsia="zh-CN"/>
        </w:rPr>
        <w:t>2.2  粒子群算法</w:t>
      </w:r>
      <w:bookmarkEnd w:id="25"/>
      <w:bookmarkEnd w:id="26"/>
      <w:bookmarkEnd w:id="27"/>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8" w:name="_Toc17414"/>
      <w:bookmarkStart w:id="29" w:name="_Toc8310"/>
      <w:bookmarkStart w:id="30" w:name="_Toc14585"/>
      <w:r>
        <w:rPr>
          <w:rFonts w:hint="eastAsia" w:ascii="黑体" w:hAnsi="黑体" w:eastAsia="黑体" w:cs="黑体"/>
          <w:sz w:val="24"/>
          <w:szCs w:val="24"/>
          <w:lang w:val="en-US" w:eastAsia="zh-CN"/>
        </w:rPr>
        <w:t>2.3  粒子群算法在车辆路径问题中的应用</w:t>
      </w:r>
      <w:bookmarkEnd w:id="28"/>
      <w:bookmarkEnd w:id="29"/>
      <w:bookmarkEnd w:id="30"/>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[25]</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[26]</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 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31" w:name="_Toc23872"/>
      <w:bookmarkStart w:id="32" w:name="_Toc12164"/>
      <w:bookmarkStart w:id="33" w:name="_Toc5160"/>
      <w:r>
        <w:rPr>
          <w:rFonts w:hint="eastAsia" w:asciiTheme="majorEastAsia" w:hAnsiTheme="majorEastAsia" w:eastAsiaTheme="majorEastAsia" w:cstheme="majorEastAsia"/>
          <w:b/>
          <w:bCs/>
          <w:sz w:val="32"/>
          <w:szCs w:val="32"/>
          <w:lang w:val="en-US" w:eastAsia="zh-CN"/>
        </w:rPr>
        <w:t>研究内容与方法</w:t>
      </w:r>
      <w:bookmarkEnd w:id="31"/>
      <w:bookmarkEnd w:id="32"/>
      <w:bookmarkEnd w:id="33"/>
    </w:p>
    <w:p>
      <w:pPr>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黑体" w:hAnsi="黑体" w:eastAsia="黑体" w:cs="黑体"/>
          <w:sz w:val="24"/>
          <w:szCs w:val="24"/>
          <w:lang w:val="en-US" w:eastAsia="zh-CN"/>
        </w:rPr>
      </w:pPr>
      <w:bookmarkStart w:id="34" w:name="_Toc19245"/>
      <w:bookmarkStart w:id="35" w:name="_Toc32071"/>
      <w:bookmarkStart w:id="36" w:name="_Toc9836"/>
      <w:r>
        <w:rPr>
          <w:rFonts w:hint="eastAsia" w:ascii="黑体" w:hAnsi="黑体" w:eastAsia="黑体" w:cs="黑体"/>
          <w:sz w:val="24"/>
          <w:szCs w:val="24"/>
          <w:lang w:val="en-US" w:eastAsia="zh-CN"/>
        </w:rPr>
        <w:t>3.1  主要研究内容</w:t>
      </w:r>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本项目的主要研究内容是，构建考虑实时路况、时间窗约束、时变车速等多种因素，配送总成本最低、客户平均满意度最高的优化模型，并采用改进的粒子群算法进行优化计算和实验仿真。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实时路况：针对道路拥堵情况，将采集过往时间的交通数据，并利用这些数据模拟道路的实时路况。为了确保模拟的准确性，我们将道路划分为小段，通常每段长度为200米，以更精细的粒度来模拟道路的实际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时变车速：为了准确评估交通状况对车辆行驶速度的影响，我们将利用爬虫技术从高德地图等平台获取各大城市的实时交通数据，包括拥堵程度、道路条件等信息，以推算出时变</w:t>
      </w:r>
      <w:bookmarkStart w:id="64" w:name="_GoBack"/>
      <w:bookmarkEnd w:id="64"/>
      <w:r>
        <w:rPr>
          <w:rFonts w:hint="eastAsia"/>
          <w:sz w:val="24"/>
          <w:szCs w:val="24"/>
          <w:lang w:val="en-US" w:eastAsia="zh-CN"/>
        </w:rPr>
        <w:t>车速。这样可以更准确地模拟实际的交通情况，为配送路线的优化提供更精准的数据支持。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时间窗约束：考虑到客户对送货时间的要求，我们将设置时间窗约束，确保配送任务在规定的时间窗内完成。这样可以提高配送效率，避免配送延迟，提升客户满意度。</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37" w:name="_Toc16197"/>
      <w:bookmarkStart w:id="38" w:name="_Toc3944"/>
      <w:bookmarkStart w:id="39" w:name="_Toc10781"/>
      <w:r>
        <w:rPr>
          <w:rFonts w:hint="eastAsia" w:ascii="黑体" w:hAnsi="黑体" w:eastAsia="黑体" w:cs="黑体"/>
          <w:sz w:val="24"/>
          <w:szCs w:val="24"/>
          <w:lang w:val="en-US" w:eastAsia="zh-CN"/>
        </w:rPr>
        <w:t>3.2  主要研究方法</w:t>
      </w:r>
      <w:bookmarkEnd w:id="37"/>
      <w:bookmarkEnd w:id="38"/>
      <w:bookmarkEnd w:id="39"/>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为了收集实时路况和时变车速信息，</w:t>
      </w:r>
      <w:r>
        <w:rPr>
          <w:rFonts w:hint="eastAsia"/>
          <w:sz w:val="24"/>
          <w:szCs w:val="24"/>
          <w:lang w:val="en-US" w:eastAsia="zh-CN"/>
        </w:rPr>
        <w:t>本项目</w:t>
      </w:r>
      <w:r>
        <w:rPr>
          <w:rFonts w:hint="default"/>
          <w:sz w:val="24"/>
          <w:szCs w:val="24"/>
          <w:lang w:val="en-US" w:eastAsia="zh-CN"/>
        </w:rPr>
        <w:t>将利用爬虫技术从高德地图等平台获取各大城市的实时交通数据，包括拥堵程度、道路条件等信息，保存到本地，并通过统计学方法排除偏差较大的数据，防止突发事件等造成的交通异常影响数据计算，</w:t>
      </w:r>
      <w:r>
        <w:rPr>
          <w:rFonts w:hint="eastAsia"/>
          <w:sz w:val="24"/>
          <w:szCs w:val="24"/>
          <w:lang w:val="en-US" w:eastAsia="zh-CN"/>
        </w:rPr>
        <w:t>利用正常</w:t>
      </w:r>
      <w:r>
        <w:rPr>
          <w:rFonts w:hint="default"/>
          <w:sz w:val="24"/>
          <w:szCs w:val="24"/>
          <w:lang w:val="en-US" w:eastAsia="zh-CN"/>
        </w:rPr>
        <w:t>数据用于推测实时路况和时变车速。</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本研究的数据主要来源于</w:t>
      </w:r>
      <w:r>
        <w:rPr>
          <w:rFonts w:hint="eastAsia" w:ascii="Times New Roman" w:hAnsi="Times New Roman"/>
          <w:sz w:val="24"/>
          <w:szCs w:val="24"/>
          <w:lang w:val="en-US" w:eastAsia="zh-CN"/>
        </w:rPr>
        <w:t>Solomon</w:t>
      </w:r>
      <w:r>
        <w:rPr>
          <w:rFonts w:hint="eastAsia"/>
          <w:sz w:val="24"/>
          <w:szCs w:val="24"/>
          <w:lang w:val="en-US" w:eastAsia="zh-CN"/>
        </w:rPr>
        <w:t>算例和</w:t>
      </w:r>
      <w:r>
        <w:rPr>
          <w:rFonts w:hint="eastAsia" w:ascii="Times New Roman" w:hAnsi="Times New Roman"/>
          <w:sz w:val="24"/>
          <w:szCs w:val="24"/>
          <w:lang w:val="en-US" w:eastAsia="zh-CN"/>
        </w:rPr>
        <w:t>Gehring</w:t>
      </w:r>
      <w:r>
        <w:rPr>
          <w:rFonts w:hint="eastAsia"/>
          <w:sz w:val="24"/>
          <w:szCs w:val="24"/>
          <w:lang w:val="en-US" w:eastAsia="zh-CN"/>
        </w:rPr>
        <w:t>&amp;</w:t>
      </w:r>
      <w:r>
        <w:rPr>
          <w:rFonts w:hint="eastAsia" w:ascii="Times New Roman" w:hAnsi="Times New Roman"/>
          <w:sz w:val="24"/>
          <w:szCs w:val="24"/>
          <w:lang w:val="en-US" w:eastAsia="zh-CN"/>
        </w:rPr>
        <w:t>Homeberger</w:t>
      </w:r>
      <w:r>
        <w:rPr>
          <w:rFonts w:hint="eastAsia"/>
          <w:sz w:val="24"/>
          <w:szCs w:val="24"/>
          <w:lang w:val="en-US" w:eastAsia="zh-CN"/>
        </w:rPr>
        <w:t>算例，这些数据集包含了实际物流配送中的各种情况。对于缺失的维度，例如时间窗等，将手动设定一个合理的值，以确保数据的完整性和可用性。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为了解决车辆路径规划问题，本项目将采用多目标的自适应粒子群</w:t>
      </w:r>
      <w:r>
        <w:rPr>
          <w:rFonts w:hint="eastAsia"/>
          <w:sz w:val="24"/>
          <w:szCs w:val="24"/>
          <w:lang w:val="en-US" w:eastAsia="zh-CN"/>
        </w:rPr>
        <w:t>等</w:t>
      </w:r>
      <w:r>
        <w:rPr>
          <w:rFonts w:hint="default"/>
          <w:sz w:val="24"/>
          <w:szCs w:val="24"/>
          <w:lang w:val="en-US" w:eastAsia="zh-CN"/>
        </w:rPr>
        <w:t>算法进行优化计算。该算法将同时考虑两个优化目标：一是最小化配送成本，二是最大化客户平均满意度。为了处理这两个相互冲突的目标，我们将使用帕累托最优作为粒子个体排序方式，以在解空间中找到最优的均衡解。在算法运行结束时，模型将返回一系列可行解，这些解构成了算法探索过程中形成的帕累托前沿，为决策者提供了不同的选择方案，以便根据具体情况进行决策。</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0" w:name="_Toc10576"/>
      <w:bookmarkStart w:id="41" w:name="_Toc25147"/>
      <w:bookmarkStart w:id="42" w:name="_Toc15807"/>
      <w:r>
        <w:rPr>
          <w:rFonts w:hint="eastAsia" w:ascii="黑体" w:hAnsi="黑体" w:eastAsia="黑体" w:cs="黑体"/>
          <w:sz w:val="24"/>
          <w:szCs w:val="24"/>
          <w:lang w:val="en-US" w:eastAsia="zh-CN"/>
        </w:rPr>
        <w:t>3.3  研究重点和难点</w:t>
      </w:r>
      <w:bookmarkEnd w:id="40"/>
      <w:bookmarkEnd w:id="41"/>
      <w:bookmarkEnd w:id="42"/>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PSO</w:t>
      </w:r>
      <w:r>
        <w:rPr>
          <w:rFonts w:hint="eastAsia"/>
          <w:sz w:val="24"/>
          <w:szCs w:val="24"/>
          <w:lang w:val="en-US" w:eastAsia="zh-CN"/>
        </w:rPr>
        <w:t>通常用于解决连续问题的优化，而</w:t>
      </w:r>
      <w:r>
        <w:rPr>
          <w:rFonts w:hint="eastAsia" w:ascii="Times New Roman" w:hAnsi="Times New Roman"/>
          <w:sz w:val="24"/>
          <w:szCs w:val="24"/>
          <w:lang w:val="en-US" w:eastAsia="zh-CN"/>
        </w:rPr>
        <w:t>VRP</w:t>
      </w:r>
      <w:r>
        <w:rPr>
          <w:rFonts w:hint="eastAsia"/>
          <w:sz w:val="24"/>
          <w:szCs w:val="24"/>
          <w:lang w:val="en-US" w:eastAsia="zh-CN"/>
        </w:rPr>
        <w:t>问题是一个离散问题，因此需要建立粒子和解决方案之间的映射关系，以便让</w:t>
      </w:r>
      <w:r>
        <w:rPr>
          <w:rFonts w:hint="eastAsia" w:ascii="Times New Roman" w:hAnsi="Times New Roman"/>
          <w:sz w:val="24"/>
          <w:szCs w:val="24"/>
          <w:lang w:val="en-US" w:eastAsia="zh-CN"/>
        </w:rPr>
        <w:t>PSO</w:t>
      </w:r>
      <w:r>
        <w:rPr>
          <w:rFonts w:hint="eastAsia"/>
          <w:sz w:val="24"/>
          <w:szCs w:val="24"/>
          <w:lang w:val="en-US" w:eastAsia="zh-CN"/>
        </w:rPr>
        <w:t>能够有效地解决</w:t>
      </w:r>
      <w:r>
        <w:rPr>
          <w:rFonts w:hint="eastAsia" w:ascii="Times New Roman" w:hAnsi="Times New Roman"/>
          <w:sz w:val="24"/>
          <w:szCs w:val="24"/>
          <w:lang w:val="en-US" w:eastAsia="zh-CN"/>
        </w:rPr>
        <w:t>VRP</w:t>
      </w:r>
      <w:r>
        <w:rPr>
          <w:rFonts w:hint="eastAsia"/>
          <w:sz w:val="24"/>
          <w:szCs w:val="24"/>
          <w:lang w:val="en-US" w:eastAsia="zh-CN"/>
        </w:rPr>
        <w:t>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在采用多目标优化方式时，我们选择了帕累托最优作为优化标准。在</w:t>
      </w:r>
      <w:r>
        <w:rPr>
          <w:rFonts w:hint="eastAsia" w:ascii="Times New Roman" w:hAnsi="Times New Roman"/>
          <w:sz w:val="24"/>
          <w:szCs w:val="24"/>
          <w:lang w:val="en-US" w:eastAsia="zh-CN"/>
        </w:rPr>
        <w:t>PSO</w:t>
      </w:r>
      <w:r>
        <w:rPr>
          <w:rFonts w:hint="eastAsia"/>
          <w:sz w:val="24"/>
          <w:szCs w:val="24"/>
          <w:lang w:val="en-US" w:eastAsia="zh-CN"/>
        </w:rPr>
        <w:t>的迭代过程中，需要同时考虑历史最优解和个体最优解这两个集合，以保证生成高质量的解。因此，如何选择个体以确保解的质量是一个需要认真考虑的问题。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3" w:name="_Toc7116"/>
      <w:bookmarkStart w:id="44" w:name="_Toc22634"/>
      <w:bookmarkStart w:id="45" w:name="_Toc31782"/>
      <w:r>
        <w:rPr>
          <w:rFonts w:hint="eastAsia" w:ascii="黑体" w:hAnsi="黑体" w:eastAsia="黑体" w:cs="黑体"/>
          <w:sz w:val="24"/>
          <w:szCs w:val="24"/>
          <w:lang w:val="en-US" w:eastAsia="zh-CN"/>
        </w:rPr>
        <w:t>3.4  初步解决方案</w:t>
      </w:r>
      <w:bookmarkEnd w:id="43"/>
      <w:bookmarkEnd w:id="44"/>
      <w:bookmarkEnd w:id="45"/>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6" w:name="_Toc5308"/>
      <w:r>
        <w:rPr>
          <w:rFonts w:hint="eastAsia" w:ascii="楷体_GB2312" w:hAnsi="楷体_GB2312" w:eastAsia="楷体_GB2312" w:cs="楷体_GB2312"/>
          <w:sz w:val="24"/>
          <w:szCs w:val="24"/>
          <w:lang w:val="en-US" w:eastAsia="zh-CN"/>
        </w:rPr>
        <w:t>3.4.1  编码方案</w:t>
      </w:r>
      <w:bookmarkEnd w:id="46"/>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粒子和解决方案之间的映射关系，采用两个</w:t>
      </w:r>
      <w:r>
        <w:rPr>
          <w:rFonts w:hint="eastAsia" w:ascii="Times New Roman" w:hAnsi="Times New Roman"/>
          <w:sz w:val="24"/>
          <w:szCs w:val="24"/>
          <w:lang w:val="en-US" w:eastAsia="zh-CN"/>
        </w:rPr>
        <w:t>M</w:t>
      </w:r>
      <w:r>
        <w:rPr>
          <w:rFonts w:hint="eastAsia"/>
          <w:sz w:val="24"/>
          <w:szCs w:val="24"/>
          <w:lang w:val="en-US" w:eastAsia="zh-CN"/>
        </w:rPr>
        <w:t>维变量（</w:t>
      </w:r>
      <w:r>
        <w:rPr>
          <w:rFonts w:hint="eastAsia" w:ascii="Times New Roman" w:hAnsi="Times New Roman"/>
          <w:sz w:val="24"/>
          <w:szCs w:val="24"/>
          <w:lang w:val="en-US" w:eastAsia="zh-CN"/>
        </w:rPr>
        <w:t>M</w:t>
      </w:r>
      <w:r>
        <w:rPr>
          <w:rFonts w:hint="eastAsia"/>
          <w:sz w:val="24"/>
          <w:szCs w:val="24"/>
          <w:lang w:val="en-US" w:eastAsia="zh-CN"/>
        </w:rPr>
        <w:t>为客户数量），第一个变量为1-</w:t>
      </w:r>
      <w:r>
        <w:rPr>
          <w:rFonts w:hint="eastAsia" w:ascii="Times New Roman" w:hAnsi="Times New Roman"/>
          <w:sz w:val="24"/>
          <w:szCs w:val="24"/>
          <w:lang w:val="en-US" w:eastAsia="zh-CN"/>
        </w:rPr>
        <w:t>L</w:t>
      </w:r>
      <w:r>
        <w:rPr>
          <w:rFonts w:hint="eastAsia"/>
          <w:sz w:val="24"/>
          <w:szCs w:val="24"/>
          <w:lang w:val="en-US" w:eastAsia="zh-CN"/>
        </w:rPr>
        <w:t>的整数（</w:t>
      </w:r>
      <w:r>
        <w:rPr>
          <w:rFonts w:hint="eastAsia" w:ascii="Times New Roman" w:hAnsi="Times New Roman"/>
          <w:sz w:val="24"/>
          <w:szCs w:val="24"/>
          <w:lang w:val="en-US" w:eastAsia="zh-CN"/>
        </w:rPr>
        <w:t>L</w:t>
      </w:r>
      <w:r>
        <w:rPr>
          <w:rFonts w:hint="eastAsia"/>
          <w:sz w:val="24"/>
          <w:szCs w:val="24"/>
          <w:lang w:val="en-US" w:eastAsia="zh-CN"/>
        </w:rPr>
        <w:t>为车辆数量）构成的向量</w:t>
      </w:r>
      <w:r>
        <w:rPr>
          <w:rFonts w:hint="eastAsia" w:ascii="Times New Roman" w:hAnsi="Times New Roman"/>
          <w:sz w:val="24"/>
          <w:szCs w:val="24"/>
          <w:lang w:val="en-US" w:eastAsia="zh-CN"/>
        </w:rPr>
        <w:t>Xv</w:t>
      </w:r>
      <w:r>
        <w:rPr>
          <w:rFonts w:hint="eastAsia"/>
          <w:sz w:val="24"/>
          <w:szCs w:val="24"/>
          <w:lang w:val="en-US" w:eastAsia="zh-CN"/>
        </w:rPr>
        <w:t>，第二个为实数向量</w:t>
      </w:r>
      <w:r>
        <w:rPr>
          <w:rFonts w:hint="eastAsia" w:ascii="Times New Roman" w:hAnsi="Times New Roman"/>
          <w:sz w:val="24"/>
          <w:szCs w:val="24"/>
          <w:lang w:val="en-US" w:eastAsia="zh-CN"/>
        </w:rPr>
        <w:t>Xr</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w:t>
      </w:r>
      <w:r>
        <w:rPr>
          <w:rFonts w:hint="eastAsia" w:ascii="Times New Roman" w:hAnsi="Times New Roman"/>
          <w:sz w:val="24"/>
          <w:szCs w:val="24"/>
          <w:lang w:val="en-US" w:eastAsia="zh-CN"/>
        </w:rPr>
        <w:t>i</w:t>
      </w:r>
      <w:r>
        <w:rPr>
          <w:rFonts w:hint="eastAsia"/>
          <w:sz w:val="24"/>
          <w:szCs w:val="24"/>
          <w:lang w:val="en-US" w:eastAsia="zh-CN"/>
        </w:rPr>
        <w:t>]=</w:t>
      </w:r>
      <w:r>
        <w:rPr>
          <w:rFonts w:hint="eastAsia" w:ascii="Times New Roman" w:hAnsi="Times New Roman"/>
          <w:sz w:val="24"/>
          <w:szCs w:val="24"/>
          <w:lang w:val="en-US" w:eastAsia="zh-CN"/>
        </w:rPr>
        <w:t>k</w:t>
      </w:r>
      <w:r>
        <w:rPr>
          <w:rFonts w:hint="eastAsia"/>
          <w:sz w:val="24"/>
          <w:szCs w:val="24"/>
          <w:lang w:val="en-US" w:eastAsia="zh-CN"/>
        </w:rPr>
        <w:t>代表编号为</w:t>
      </w:r>
      <w:r>
        <w:rPr>
          <w:rFonts w:hint="eastAsia" w:ascii="Times New Roman" w:hAnsi="Times New Roman"/>
          <w:sz w:val="24"/>
          <w:szCs w:val="24"/>
          <w:lang w:val="en-US" w:eastAsia="zh-CN"/>
        </w:rPr>
        <w:t>i</w:t>
      </w:r>
      <w:r>
        <w:rPr>
          <w:rFonts w:hint="eastAsia"/>
          <w:sz w:val="24"/>
          <w:szCs w:val="24"/>
          <w:lang w:val="en-US" w:eastAsia="zh-CN"/>
        </w:rPr>
        <w:t>的客户由编号为</w:t>
      </w:r>
      <w:r>
        <w:rPr>
          <w:rFonts w:hint="eastAsia" w:ascii="Times New Roman" w:hAnsi="Times New Roman"/>
          <w:sz w:val="24"/>
          <w:szCs w:val="24"/>
          <w:lang w:val="en-US" w:eastAsia="zh-CN"/>
        </w:rPr>
        <w:t>k</w:t>
      </w:r>
      <w:r>
        <w:rPr>
          <w:rFonts w:hint="eastAsia"/>
          <w:sz w:val="24"/>
          <w:szCs w:val="24"/>
          <w:lang w:val="en-US" w:eastAsia="zh-CN"/>
        </w:rPr>
        <w:t>的车辆服务，抽取所有由</w:t>
      </w:r>
      <w:r>
        <w:rPr>
          <w:rFonts w:hint="eastAsia" w:ascii="Times New Roman" w:hAnsi="Times New Roman"/>
          <w:sz w:val="24"/>
          <w:szCs w:val="24"/>
          <w:lang w:val="en-US" w:eastAsia="zh-CN"/>
        </w:rPr>
        <w:t>k</w:t>
      </w:r>
      <w:r>
        <w:rPr>
          <w:rFonts w:hint="eastAsia"/>
          <w:sz w:val="24"/>
          <w:szCs w:val="24"/>
          <w:lang w:val="en-US" w:eastAsia="zh-CN"/>
        </w:rPr>
        <w:t>服务的客户点和在</w:t>
      </w:r>
      <w:r>
        <w:rPr>
          <w:rFonts w:hint="eastAsia" w:ascii="Times New Roman" w:hAnsi="Times New Roman"/>
          <w:sz w:val="24"/>
          <w:szCs w:val="24"/>
          <w:lang w:val="en-US" w:eastAsia="zh-CN"/>
        </w:rPr>
        <w:t>Xr</w:t>
      </w:r>
      <w:r>
        <w:rPr>
          <w:rFonts w:hint="eastAsia"/>
          <w:sz w:val="24"/>
          <w:szCs w:val="24"/>
          <w:lang w:val="en-US" w:eastAsia="zh-CN"/>
        </w:rPr>
        <w:t>中对应的值，</w:t>
      </w:r>
      <w:r>
        <w:rPr>
          <w:rFonts w:hint="eastAsia" w:ascii="Times New Roman" w:hAnsi="Times New Roman"/>
          <w:sz w:val="24"/>
          <w:szCs w:val="24"/>
          <w:lang w:val="en-US" w:eastAsia="zh-CN"/>
        </w:rPr>
        <w:t>Xr</w:t>
      </w:r>
      <w:r>
        <w:rPr>
          <w:rFonts w:hint="eastAsia"/>
          <w:sz w:val="24"/>
          <w:szCs w:val="24"/>
          <w:lang w:val="en-US" w:eastAsia="zh-CN"/>
        </w:rPr>
        <w:t>中的值的大小代表被</w:t>
      </w:r>
      <w:r>
        <w:rPr>
          <w:rFonts w:hint="eastAsia" w:ascii="Times New Roman" w:hAnsi="Times New Roman"/>
          <w:sz w:val="24"/>
          <w:szCs w:val="24"/>
          <w:lang w:val="en-US" w:eastAsia="zh-CN"/>
        </w:rPr>
        <w:t>k</w:t>
      </w:r>
      <w:r>
        <w:rPr>
          <w:rFonts w:hint="eastAsia"/>
          <w:sz w:val="24"/>
          <w:szCs w:val="24"/>
          <w:lang w:val="en-US" w:eastAsia="zh-CN"/>
        </w:rPr>
        <w:t>车服务的先后顺序。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具体映射关系可以参考下面例子：</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设</w:t>
      </w:r>
      <w:r>
        <w:rPr>
          <w:rFonts w:hint="eastAsia" w:ascii="Times New Roman" w:hAnsi="Times New Roman"/>
          <w:sz w:val="24"/>
          <w:szCs w:val="24"/>
          <w:lang w:val="en-US" w:eastAsia="zh-CN"/>
        </w:rPr>
        <w:t>VRP</w:t>
      </w:r>
      <w:r>
        <w:rPr>
          <w:rFonts w:hint="eastAsia"/>
          <w:sz w:val="24"/>
          <w:szCs w:val="24"/>
          <w:lang w:val="en-US" w:eastAsia="zh-CN"/>
        </w:rPr>
        <w:t>问题客户数量为7，车数为3。</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编码向量为：</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：1 2 2 2 2 3 3</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Xr</w:t>
      </w:r>
      <w:r>
        <w:rPr>
          <w:rFonts w:hint="eastAsia"/>
          <w:sz w:val="24"/>
          <w:szCs w:val="24"/>
          <w:lang w:val="en-US" w:eastAsia="zh-CN"/>
        </w:rPr>
        <w:t>：1 4 3 1 2 2 1</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对应的解决方案为：</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车1:0-&gt;1-&gt;0</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车2:0-&gt;4-&gt;5-&gt;3-&gt;2-&gt;0</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车3:0-&gt;7-&gt;6-&gt;0</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7" w:name="_Toc20616"/>
      <w:r>
        <w:rPr>
          <w:rFonts w:hint="eastAsia" w:ascii="楷体_GB2312" w:hAnsi="楷体_GB2312" w:eastAsia="楷体_GB2312" w:cs="楷体_GB2312"/>
          <w:sz w:val="24"/>
          <w:szCs w:val="24"/>
          <w:lang w:val="en-US" w:eastAsia="zh-CN"/>
        </w:rPr>
        <w:t>3.4.2  学习选择</w:t>
      </w:r>
      <w:bookmarkEnd w:id="47"/>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采用轮盘赌方案选择粒子。根据轮盘赌选择一个超立方体,在该超立方体内随机抽一个粒子作为学习对象。这样既可以保留优势粒子，也能具有一定的随机性，减少陷入局部最优解的可能性。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48" w:name="_Toc17741"/>
      <w:r>
        <w:rPr>
          <w:rFonts w:hint="eastAsia" w:asciiTheme="majorEastAsia" w:hAnsiTheme="majorEastAsia" w:eastAsiaTheme="majorEastAsia" w:cstheme="majorEastAsia"/>
          <w:b/>
          <w:bCs/>
          <w:sz w:val="32"/>
          <w:szCs w:val="32"/>
          <w:lang w:val="en-US" w:eastAsia="zh-CN"/>
        </w:rPr>
        <w:t xml:space="preserve"> </w:t>
      </w:r>
      <w:bookmarkStart w:id="49" w:name="_Toc736"/>
      <w:bookmarkStart w:id="50" w:name="_Toc12269"/>
      <w:bookmarkStart w:id="51" w:name="_Toc18861"/>
      <w:r>
        <w:rPr>
          <w:rFonts w:hint="eastAsia" w:asciiTheme="majorEastAsia" w:hAnsiTheme="majorEastAsia" w:eastAsiaTheme="majorEastAsia" w:cstheme="majorEastAsia"/>
          <w:b/>
          <w:bCs/>
          <w:sz w:val="32"/>
          <w:szCs w:val="32"/>
          <w:lang w:val="en-US" w:eastAsia="zh-CN"/>
        </w:rPr>
        <w:t>预期成果及计划进度安排</w:t>
      </w:r>
      <w:bookmarkEnd w:id="48"/>
      <w:bookmarkEnd w:id="49"/>
      <w:bookmarkEnd w:id="50"/>
      <w:bookmarkEnd w:id="51"/>
    </w:p>
    <w:p>
      <w:pPr>
        <w:pageBreakBefore w:val="0"/>
        <w:widowControl w:val="0"/>
        <w:numPr>
          <w:ilvl w:val="0"/>
          <w:numId w:val="0"/>
        </w:numPr>
        <w:kinsoku/>
        <w:wordWrap/>
        <w:overflowPunct/>
        <w:topLinePunct w:val="0"/>
        <w:autoSpaceDE/>
        <w:autoSpaceDN/>
        <w:bidi w:val="0"/>
        <w:spacing w:line="360" w:lineRule="auto"/>
        <w:jc w:val="center"/>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2" w:name="_Toc7646"/>
      <w:bookmarkStart w:id="53" w:name="_Toc27706"/>
      <w:bookmarkStart w:id="54" w:name="_Toc24855"/>
      <w:r>
        <w:rPr>
          <w:rFonts w:hint="eastAsia" w:ascii="黑体" w:hAnsi="黑体" w:eastAsia="黑体" w:cs="黑体"/>
          <w:sz w:val="24"/>
          <w:szCs w:val="24"/>
          <w:lang w:val="en-US" w:eastAsia="zh-CN"/>
        </w:rPr>
        <w:t>4.1  课题设计目标</w:t>
      </w:r>
      <w:bookmarkEnd w:id="52"/>
      <w:bookmarkEnd w:id="53"/>
      <w:bookmarkEnd w:id="54"/>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本课题设计的设计目标包括：</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考虑实时路况、时间窗约束、时变车速等多种因素，使得配送总成本最低、客户平均满意度最高的改进的粒子群算法模型。</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一篇基于上述模型和仿真结果的论文，介绍开发过程和开发理念。</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5" w:name="_Toc30896"/>
      <w:bookmarkStart w:id="56" w:name="_Toc23473"/>
      <w:bookmarkStart w:id="57" w:name="_Toc14586"/>
      <w:r>
        <w:rPr>
          <w:rFonts w:hint="eastAsia" w:ascii="黑体" w:hAnsi="黑体" w:eastAsia="黑体" w:cs="黑体"/>
          <w:sz w:val="24"/>
          <w:szCs w:val="24"/>
          <w:lang w:val="en-US" w:eastAsia="zh-CN"/>
        </w:rPr>
        <w:t>4.2  计划进度安排</w:t>
      </w:r>
      <w:bookmarkEnd w:id="55"/>
      <w:bookmarkEnd w:id="56"/>
      <w:bookmarkEnd w:id="57"/>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本毕业设计的计划进度安排将分为六个阶段。具体时间安排如下图4-1。</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drawing>
          <wp:inline distT="0" distB="0" distL="114300" distR="114300">
            <wp:extent cx="5270500" cy="16459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64592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default"/>
          <w:sz w:val="24"/>
          <w:szCs w:val="24"/>
          <w:lang w:val="en-US" w:eastAsia="zh-CN"/>
        </w:rPr>
      </w:pPr>
      <w:r>
        <w:rPr>
          <w:rFonts w:hint="default"/>
          <w:sz w:val="24"/>
          <w:szCs w:val="24"/>
          <w:lang w:val="en-US" w:eastAsia="zh-CN"/>
        </w:rPr>
        <w:t>图</w:t>
      </w:r>
      <w:r>
        <w:rPr>
          <w:rFonts w:hint="eastAsia"/>
          <w:sz w:val="24"/>
          <w:szCs w:val="24"/>
          <w:lang w:val="en-US" w:eastAsia="zh-CN"/>
        </w:rPr>
        <w:t>4</w:t>
      </w:r>
      <w:r>
        <w:rPr>
          <w:rFonts w:hint="default"/>
          <w:sz w:val="24"/>
          <w:szCs w:val="24"/>
          <w:lang w:val="en-US" w:eastAsia="zh-CN"/>
        </w:rPr>
        <w:t>-1 毕业设计</w:t>
      </w:r>
      <w:r>
        <w:rPr>
          <w:rFonts w:hint="eastAsia"/>
          <w:sz w:val="24"/>
          <w:szCs w:val="24"/>
          <w:lang w:val="en-US" w:eastAsia="zh-CN"/>
        </w:rPr>
        <w:t>计划</w:t>
      </w:r>
      <w:r>
        <w:rPr>
          <w:rFonts w:hint="default"/>
          <w:sz w:val="24"/>
          <w:szCs w:val="24"/>
          <w:lang w:val="en-US" w:eastAsia="zh-CN"/>
        </w:rPr>
        <w:t>进度安排</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textAlignment w:val="auto"/>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58" w:name="_Toc13324"/>
      <w:bookmarkStart w:id="59" w:name="_Toc13540"/>
      <w:bookmarkStart w:id="60" w:name="_Toc8922"/>
      <w:r>
        <w:rPr>
          <w:rFonts w:hint="eastAsia" w:asciiTheme="majorEastAsia" w:hAnsiTheme="majorEastAsia" w:eastAsiaTheme="majorEastAsia" w:cstheme="majorEastAsia"/>
          <w:b/>
          <w:bCs/>
          <w:sz w:val="32"/>
          <w:szCs w:val="32"/>
          <w:lang w:val="en-US" w:eastAsia="zh-CN"/>
        </w:rPr>
        <w:t>结论</w:t>
      </w:r>
      <w:bookmarkEnd w:id="58"/>
      <w:bookmarkEnd w:id="59"/>
      <w:bookmarkEnd w:id="60"/>
    </w:p>
    <w:p>
      <w:pPr>
        <w:pageBreakBefore w:val="0"/>
        <w:widowControl w:val="0"/>
        <w:numPr>
          <w:ilvl w:val="0"/>
          <w:numId w:val="0"/>
        </w:numPr>
        <w:kinsoku/>
        <w:wordWrap/>
        <w:overflowPunct/>
        <w:topLinePunct w:val="0"/>
        <w:autoSpaceDE/>
        <w:autoSpaceDN/>
        <w:bidi w:val="0"/>
        <w:spacing w:line="36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使用</w:t>
      </w:r>
      <w:r>
        <w:rPr>
          <w:rFonts w:hint="eastAsia" w:ascii="Times New Roman" w:hAnsi="Times New Roman"/>
          <w:sz w:val="24"/>
          <w:szCs w:val="24"/>
          <w:lang w:val="en-US" w:eastAsia="zh-CN"/>
        </w:rPr>
        <w:t>PSO</w:t>
      </w:r>
      <w:r>
        <w:rPr>
          <w:rFonts w:hint="eastAsia"/>
          <w:sz w:val="24"/>
          <w:szCs w:val="24"/>
          <w:lang w:val="en-US" w:eastAsia="zh-CN"/>
        </w:rPr>
        <w:t>进行车辆调度能优化运输效率、节省成本、提高客户满意度、应对复杂情况和提高管理水平。通过算法的规划和智能调度，可以确保货物及时送达目的地，减少运输成本和时间浪费，提升客户满意度，有效应对交通堵塞和突发事件，提高管理水平和运营效率。因此，车辆调度算法在现代社会是十分重要的。</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outlineLvl w:val="0"/>
        <w:rPr>
          <w:rFonts w:hint="eastAsia" w:ascii="黑体" w:hAnsi="黑体" w:eastAsia="黑体" w:cs="黑体"/>
          <w:sz w:val="32"/>
          <w:szCs w:val="32"/>
          <w:lang w:val="en-US" w:eastAsia="zh-CN"/>
        </w:rPr>
      </w:pPr>
      <w:bookmarkStart w:id="61" w:name="_Toc28913"/>
      <w:bookmarkStart w:id="62" w:name="_Toc13430"/>
      <w:bookmarkStart w:id="63" w:name="_Toc27856"/>
      <w:r>
        <w:rPr>
          <w:rFonts w:hint="eastAsia" w:ascii="黑体" w:hAnsi="黑体" w:eastAsia="黑体" w:cs="黑体"/>
          <w:sz w:val="32"/>
          <w:szCs w:val="32"/>
          <w:lang w:val="en-US" w:eastAsia="zh-CN"/>
        </w:rPr>
        <w:t>参考文献</w:t>
      </w:r>
      <w:bookmarkEnd w:id="61"/>
      <w:bookmarkEnd w:id="62"/>
      <w:bookmarkEnd w:id="63"/>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 Dantzig, G.B. and Ramser, J.H. (1959) The Truck Dispatching Problem. Management Science, 6, 80-91.http://dx.doi.org/10.1287/mnsc.6.1.80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 Gamrath, Gerald. “Generic Branch-Cut-and-Price.” (2010).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 Annals of Operations Research. Volume , Issue prepublish . 2021. PP 1-26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[4] AIP Conference Proceedings. Volume 2080 , Issue 1 . 2019. PP 050006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[5] 1 X D ,2 ,1 X R , et al. An Improved Tabu Search for the Split Delivery VRP[C]//IEEE Beijing Section,China.Proceedings of 2008 IEEE International Symposium on IT in Medicine and Education(ITME 2008).IEEE Press,2008:4.</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[6] Solomon MM. Algorithms for the vehicle routing problem with time window constraints [J]. Operations Research, 1987, 35 (2): 254-265.</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[7] Bekta T, Laporte G. The pollution routing problem [J]. Transportation Research Part B: Methodological, 2011, 45: 1232-1250.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[8] Larsen 2001: Parallelization of the Vehicle Routing Problem with Time Windows</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[9] Letchford, A.N., Eglese, R.W., Lysgaard, J.: ‘‘Multistars, partial multistars and the capacitated vehicle routing problem’’. Math. Program. 94, 21–40 (2002)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[10] Golden, B. L., Wasil, E. A., Kelly, J. P., &amp; Chao, I.-M. (1998). The Impact of Metaheuristics on Solving the Vehicle Routing Problem: Algorithms, Problem Sets, and Computational Results. In Fleet Management and Logistics (pp. 33–56).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[11] Chris Groër, Bruce Golden, Edward Wasil, (2008) The Consistent Vehicle Routing Problem. Manufacturing &amp; Service Operations Management 11(4):630-643.https://doi.org/10.1287/msom.1080.0243</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[12] Faulin, J. (2003). Toth, Paolo, Daniele Vigo, eds. 2002. The Vehicle Routing Problem. Interfaces, 33(6), 115+. https://link.gale.com/apps/doc/A112799016/AONE?u=anon~928d331a&amp;sid=googleScholar&amp;xid=362a577a</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[13] Mester and Bräysy 2007: Active-guided evolution strategies for large-scale capacitated vehicle routing problems</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[14] Imran, A., Salhi, S., &amp; Wassan, N. A. (2009). A variable neighborhood-based heuristic for the heterogeneous fleet vehicle routing problem. *European Journal of Operational Research*, 197(2), 509-518. DOI: 10.1016/j.ejor.2008.07.022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[15] Mester, D., Br¨aysy, O. Active-guided evolution strategies for large-scale capacitated vehicle routing problems. Computers &amp; Operations Research, 2007, 34 (10),2964–2975.</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[16] Polacek, M., Hartl, R. F., Doerner, K., Reimann, M. A Variable Neighborhood Search for the Multi Depot Vehicle Routing Problem with Time Windows. Journal of Heuristics, 2004, 10 (6), </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[17] Polat, O., Kalayci, C. B., Kulak, O., G¨unther, H.-O. A perturbation based variable neighborhood search heuristic for solving the Vehicle Routing Problem with Simultaneous Pickup and Delivery with Time Limit. European Journal of Operational Research, 2015, 242 (2), 369–382.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[18] Elias Khalil, Hanjun Dai, Yuyu Zhang, Bistra Dilkina, and Le Song. 2017. Learning combinatorial optimization algorithms over graphs. In Advances in Neural Information Processing </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[19] Chaitanya K Joshi, Thomas Laurent, and Xavier Bresson. An efficient graph convolutional network technique for the travelling salesman problem. 2019, arXiv preprint arXiv:1906.01227.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[20] Alex Nowak, Soledad Villar, Afonso S Bandeira, and Joan Bruna. A note on learning algorithms for quadratic assignment with graph neural networks.2017, Stat 1050 , 22.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[21] Michel Deudon, Pierre Cournut, Alexandre Lacoste, Yossiri Adulyasak, and LouisMartin Rousseau. Learning heuristics for the tsp by policy gradient. In International Conference on the Integration of Constraint Programming, Artificial Intelligence, and Operations Research. Springer,2018, 170–181.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[22] Irwan Bello, Hieu Pham, Quoc V. Le, Mohammad Norouzi, and Samy Bengio. Neural combinatorial optimization with reinforcement learning.2016, arXiv preprint arXiv:1611.09940 .</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[23] Z. H. Zhan, J. Zhang, Y. Li, et al. Adaptive particle swarm optimization[J]. IEEE Transactions on Systems, Man, and Cybernetics, Part B (Cybernetics), 2009, 39(6): 1362-1381.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[24] Clerc, M. (2004). Discrete Particle Swarm Optimization, illustrated by the Traveling Salesman Problem. *DOI: 10.1007/978-3-540-39930-8_8*.</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[25] X. B. Gan, L. J. Liu, J. S. Chen, et al. Comprehensive learning PSO for solving environment heterogeneous fixed fleet VRP with time windows[C]. International Conference on Swarm Intelligence. Springer, Cham, 2016: 424-432.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[26] M. Okulewicz, J. Mandziuk. The impact of particular components of the PSO-based algorithm solving the Dynamic Vehicle Routing Problem[J]. Applied soft computing, 2017, 58: 586-604.</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[27] Islam, M. A., Gajpal, Y., &amp; ElMekkawy, T. Y. (2021). Hybrid particle swarm optimization algorithm for solving the clustered vehicle routing problem. *Applied Soft Computing*, 110, 107655.</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[28] 罗梓瑄，杨杰庆，刘学文. 基于 NSGA-II 的考虑客户满意度的多目标车辆路径问题研究[J]. 重庆师范大学学报：自然科学版，2020，37(6)：13-17.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[29] 徐慧英，赵建民，张泳，等. 改进 NSGA-II 算法在车辆路径多目标优化问题中的应用[J]. 计算机工程与科学，2010，32(10)：117-121.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[30] 夏学文, 刘经南, 高柯夫, 李元香, 曾辉. 具备反向学习和局部学习能力的粒子群算法[J]. 计算机学报, 2015, 38(07): 1397-1407.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[31] 王征, 张俊, 王旭坪. 多车场带时间窗车辆路径问题的变邻域搜索算法[J]. 中国管理科学, 2011, 19(2): 99-109.</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[32] 李英, 张鹏威, 吴一帆. 电动汽车/传统汽车混合车队车辆配置及路径优化模型[J]. 系统管理学报, 2020, 29(03): 522-531.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[33] 李进, 张江华. 基于碳排放与速度优化的带时间窗车辆路径问题[J]. 系统工程理论与实践, 2014, 34(12): 3063-3072.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[34] 南丽君,陈彦如,张宗成.改进的自适应大规模邻域搜索算法求解动态需求的混合车辆路径 问题[J].计算机应用研究,2021,38(10):2926-2934.</w:t>
      </w:r>
    </w:p>
    <w:sectPr>
      <w:pgSz w:w="11906" w:h="16838"/>
      <w:pgMar w:top="1417" w:right="1134"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21BDF"/>
    <w:multiLevelType w:val="singleLevel"/>
    <w:tmpl w:val="AF621BDF"/>
    <w:lvl w:ilvl="0" w:tentative="0">
      <w:start w:val="1"/>
      <w:numFmt w:val="decimal"/>
      <w:suff w:val="nothing"/>
      <w:lvlText w:val="（%1）"/>
      <w:lvlJc w:val="left"/>
    </w:lvl>
  </w:abstractNum>
  <w:abstractNum w:abstractNumId="1">
    <w:nsid w:val="BB02B087"/>
    <w:multiLevelType w:val="singleLevel"/>
    <w:tmpl w:val="BB02B087"/>
    <w:lvl w:ilvl="0" w:tentative="0">
      <w:start w:val="1"/>
      <w:numFmt w:val="decimal"/>
      <w:suff w:val="nothing"/>
      <w:lvlText w:val="（%1）"/>
      <w:lvlJc w:val="left"/>
    </w:lvl>
  </w:abstractNum>
  <w:abstractNum w:abstractNumId="2">
    <w:nsid w:val="4F1F6056"/>
    <w:multiLevelType w:val="singleLevel"/>
    <w:tmpl w:val="4F1F6056"/>
    <w:lvl w:ilvl="0" w:tentative="0">
      <w:start w:val="1"/>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1418A8"/>
    <w:rsid w:val="00327CB1"/>
    <w:rsid w:val="03A10CAA"/>
    <w:rsid w:val="04552F71"/>
    <w:rsid w:val="04637F4D"/>
    <w:rsid w:val="04682F74"/>
    <w:rsid w:val="04AD3DAA"/>
    <w:rsid w:val="05015EA4"/>
    <w:rsid w:val="05561E22"/>
    <w:rsid w:val="06D35191"/>
    <w:rsid w:val="08702488"/>
    <w:rsid w:val="0B9510F4"/>
    <w:rsid w:val="0C711828"/>
    <w:rsid w:val="0C7156BE"/>
    <w:rsid w:val="0E48771C"/>
    <w:rsid w:val="10665CC7"/>
    <w:rsid w:val="11EC57E6"/>
    <w:rsid w:val="12442667"/>
    <w:rsid w:val="13DA623E"/>
    <w:rsid w:val="14411DA6"/>
    <w:rsid w:val="14AF64EE"/>
    <w:rsid w:val="14EB6229"/>
    <w:rsid w:val="16236753"/>
    <w:rsid w:val="181546BD"/>
    <w:rsid w:val="18942F6A"/>
    <w:rsid w:val="1B4F7512"/>
    <w:rsid w:val="1B5F527B"/>
    <w:rsid w:val="1B6E0DB1"/>
    <w:rsid w:val="1B854CE1"/>
    <w:rsid w:val="1B9F0845"/>
    <w:rsid w:val="1BC1139B"/>
    <w:rsid w:val="1C417326"/>
    <w:rsid w:val="1CC47F67"/>
    <w:rsid w:val="1D1F7AD9"/>
    <w:rsid w:val="1EA062D6"/>
    <w:rsid w:val="207C3DC7"/>
    <w:rsid w:val="22525D60"/>
    <w:rsid w:val="22FB1FE8"/>
    <w:rsid w:val="22FD5AA5"/>
    <w:rsid w:val="231D7EF5"/>
    <w:rsid w:val="23FA1FE5"/>
    <w:rsid w:val="244E37C0"/>
    <w:rsid w:val="248A06DA"/>
    <w:rsid w:val="28221B0A"/>
    <w:rsid w:val="28A80261"/>
    <w:rsid w:val="28F05023"/>
    <w:rsid w:val="2900512A"/>
    <w:rsid w:val="2927562A"/>
    <w:rsid w:val="2C2E4F21"/>
    <w:rsid w:val="2E0C1292"/>
    <w:rsid w:val="2E240862"/>
    <w:rsid w:val="2F45680A"/>
    <w:rsid w:val="2F562170"/>
    <w:rsid w:val="305E198D"/>
    <w:rsid w:val="31E06CBE"/>
    <w:rsid w:val="328508C1"/>
    <w:rsid w:val="348A1163"/>
    <w:rsid w:val="355F133F"/>
    <w:rsid w:val="387719FE"/>
    <w:rsid w:val="38D14DE7"/>
    <w:rsid w:val="3937552D"/>
    <w:rsid w:val="3A6C43F3"/>
    <w:rsid w:val="3AF13CEA"/>
    <w:rsid w:val="3D632551"/>
    <w:rsid w:val="3FC90D91"/>
    <w:rsid w:val="416751FF"/>
    <w:rsid w:val="43645613"/>
    <w:rsid w:val="43C123FB"/>
    <w:rsid w:val="456652D4"/>
    <w:rsid w:val="48802209"/>
    <w:rsid w:val="49437E06"/>
    <w:rsid w:val="4AB3058D"/>
    <w:rsid w:val="4BB12F55"/>
    <w:rsid w:val="4E451F2B"/>
    <w:rsid w:val="4F7B42C6"/>
    <w:rsid w:val="5134567A"/>
    <w:rsid w:val="548811A0"/>
    <w:rsid w:val="54F2448F"/>
    <w:rsid w:val="569449DD"/>
    <w:rsid w:val="571526B6"/>
    <w:rsid w:val="57F14ED1"/>
    <w:rsid w:val="58594DCC"/>
    <w:rsid w:val="596C0CB3"/>
    <w:rsid w:val="5A24333C"/>
    <w:rsid w:val="5A6F0209"/>
    <w:rsid w:val="5AE85BC7"/>
    <w:rsid w:val="5B3550D5"/>
    <w:rsid w:val="5BD04209"/>
    <w:rsid w:val="5BEA6599"/>
    <w:rsid w:val="5D3715D8"/>
    <w:rsid w:val="5E577C9D"/>
    <w:rsid w:val="5EAF7C81"/>
    <w:rsid w:val="601F1CF2"/>
    <w:rsid w:val="61F96E5C"/>
    <w:rsid w:val="623F023C"/>
    <w:rsid w:val="62634C1E"/>
    <w:rsid w:val="632223E3"/>
    <w:rsid w:val="63554566"/>
    <w:rsid w:val="64287B33"/>
    <w:rsid w:val="64AF414A"/>
    <w:rsid w:val="64C10E6B"/>
    <w:rsid w:val="64F47DAF"/>
    <w:rsid w:val="65145C7D"/>
    <w:rsid w:val="65363F24"/>
    <w:rsid w:val="65493C57"/>
    <w:rsid w:val="65534AD5"/>
    <w:rsid w:val="66502691"/>
    <w:rsid w:val="6695125A"/>
    <w:rsid w:val="67FA7D4C"/>
    <w:rsid w:val="692A7707"/>
    <w:rsid w:val="6A2B7DCF"/>
    <w:rsid w:val="6AC801AA"/>
    <w:rsid w:val="6B013226"/>
    <w:rsid w:val="6B0869DC"/>
    <w:rsid w:val="6C787517"/>
    <w:rsid w:val="6C895281"/>
    <w:rsid w:val="6CF36EF5"/>
    <w:rsid w:val="6DB1246A"/>
    <w:rsid w:val="6E0C74E9"/>
    <w:rsid w:val="6FB82179"/>
    <w:rsid w:val="71445BB4"/>
    <w:rsid w:val="714D3D36"/>
    <w:rsid w:val="745C1886"/>
    <w:rsid w:val="75045DEC"/>
    <w:rsid w:val="77161E07"/>
    <w:rsid w:val="778C6933"/>
    <w:rsid w:val="77F36EBE"/>
    <w:rsid w:val="780A196C"/>
    <w:rsid w:val="787C3EEC"/>
    <w:rsid w:val="78D46D79"/>
    <w:rsid w:val="794330F9"/>
    <w:rsid w:val="79881468"/>
    <w:rsid w:val="79B55092"/>
    <w:rsid w:val="79F226B7"/>
    <w:rsid w:val="7AF46434"/>
    <w:rsid w:val="7B082272"/>
    <w:rsid w:val="7DF478B8"/>
    <w:rsid w:val="7FAC753D"/>
    <w:rsid w:val="7FB9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0"/>
    <w:pPr>
      <w:jc w:val="center"/>
    </w:pPr>
    <w:rPr>
      <w:rFonts w:ascii="黑体" w:eastAsia="黑体"/>
      <w:b/>
      <w:sz w:val="44"/>
      <w:szCs w:val="36"/>
    </w:rPr>
  </w:style>
  <w:style w:type="paragraph" w:styleId="6">
    <w:name w:val="toc 3"/>
    <w:basedOn w:val="1"/>
    <w:next w:val="1"/>
    <w:qFormat/>
    <w:uiPriority w:val="0"/>
    <w:pPr>
      <w:ind w:left="840" w:leftChars="400"/>
    </w:pPr>
  </w:style>
  <w:style w:type="paragraph" w:styleId="7">
    <w:name w:val="toc 1"/>
    <w:basedOn w:val="1"/>
    <w:next w:val="1"/>
    <w:uiPriority w:val="0"/>
  </w:style>
  <w:style w:type="paragraph" w:styleId="8">
    <w:name w:val="toc 2"/>
    <w:basedOn w:val="1"/>
    <w:next w:val="1"/>
    <w:autoRedefine/>
    <w:uiPriority w:val="0"/>
    <w:pPr>
      <w:ind w:left="420" w:leftChars="200"/>
    </w:pPr>
  </w:style>
  <w:style w:type="paragraph" w:styleId="9">
    <w:name w:val="HTML Preformatted"/>
    <w:basedOn w:val="1"/>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qFormat/>
    <w:uiPriority w:val="0"/>
    <w:rPr>
      <w:color w:val="0000FF"/>
      <w:u w:val="single"/>
    </w:rPr>
  </w:style>
  <w:style w:type="character" w:styleId="14">
    <w:name w:val="HTML Code"/>
    <w:basedOn w:val="12"/>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autoRedefine/>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2024-03-14T02:28:00Z</dcterms:created>
  <dc:creator>57808</dc:creator>
  <cp:lastModifiedBy>乌衣</cp:lastModifiedBy>
  <dcterms:modified xsi:type="dcterms:W3CDTF">2024-03-21T03:49:06Z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823398C4BF66416C8AC7201D6345524E_12</vt:lpwstr>
  </property>
</Properties>
</file>