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9B" w:rsidRDefault="0011257F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Registrar Cuenta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9D7F9B" w:rsidTr="00EB0E2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Presupuesto</w:t>
            </w:r>
          </w:p>
        </w:tc>
      </w:tr>
      <w:tr w:rsidR="009D7F9B" w:rsidTr="00EB0E2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Esta funcionalidad permite al actor registrar la cuenta según el Clasificador Presupuestario. </w:t>
            </w:r>
          </w:p>
        </w:tc>
      </w:tr>
      <w:tr w:rsidR="009D7F9B" w:rsidTr="00EB0E2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9D7F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9D7F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EB0E25" w:rsidTr="00EB0E25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mbria" w:eastAsia="Cambria" w:hAnsi="Cambria" w:cs="Cambria"/>
                <w:b/>
                <w:sz w:val="24"/>
              </w:rPr>
            </w:pPr>
          </w:p>
          <w:p w:rsidR="00EB0E25" w:rsidRDefault="00EB0E25">
            <w:pPr>
              <w:rPr>
                <w:rFonts w:ascii="Cambria" w:eastAsia="Cambria" w:hAnsi="Cambria" w:cs="Cambria"/>
                <w:b/>
                <w:sz w:val="24"/>
              </w:rPr>
            </w:pPr>
          </w:p>
          <w:p w:rsidR="00EB0E25" w:rsidRDefault="00EB0E25">
            <w:pPr>
              <w:rPr>
                <w:rFonts w:ascii="Cambria" w:eastAsia="Cambria" w:hAnsi="Cambria" w:cs="Cambria"/>
                <w:b/>
                <w:sz w:val="24"/>
              </w:rPr>
            </w:pPr>
          </w:p>
          <w:p w:rsidR="00EB0E25" w:rsidRDefault="00EB0E25">
            <w:pPr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selecciona la opción “Registrar cuenta".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muestra el formulario para el registro de la información referente a la cuenta tales como: cuenta, descripción y estatus.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ingresa el código de la cuenta.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verifica el código ingresado cuando pasa a la descripción.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ingresa la descripción de la cuenta y  selecciona la opción “Guardar”.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muestra un mensaje indicando la confirmación del registro.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7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selecciona “Aceptar”.</w:t>
            </w:r>
          </w:p>
        </w:tc>
      </w:tr>
      <w:tr w:rsidR="00EB0E25" w:rsidTr="00EB0E25">
        <w:tc>
          <w:tcPr>
            <w:tcW w:w="184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8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procesa la información y muestra un mensaje indicando que la cuenta se ha registrado exitosamente.</w:t>
            </w:r>
          </w:p>
        </w:tc>
      </w:tr>
      <w:tr w:rsidR="00EB0E25" w:rsidTr="00EB0E25">
        <w:trPr>
          <w:trHeight w:val="258"/>
        </w:trPr>
        <w:tc>
          <w:tcPr>
            <w:tcW w:w="184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Default="00EB0E2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0E25" w:rsidRDefault="00EB0E25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9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0E25" w:rsidRPr="00EB0E25" w:rsidRDefault="00EB0E2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  <w:u w:val="single"/>
              </w:rPr>
            </w:pPr>
            <w:r>
              <w:rPr>
                <w:rFonts w:ascii="Cambria" w:eastAsia="Cambria" w:hAnsi="Cambria" w:cs="Cambria"/>
                <w:sz w:val="24"/>
              </w:rPr>
              <w:t>El actor selecciona “Ok”.</w:t>
            </w: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cuenta fue registrada exitosamente.</w:t>
            </w: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9D7F9B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9D7F9B" w:rsidRDefault="009D7F9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9D7F9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9D7F9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9D7F9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9D7F9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9D7F9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</w:p>
          <w:p w:rsidR="009D7F9B" w:rsidRDefault="0011257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 indicando que el código ya existe</w:t>
            </w:r>
            <w:r w:rsidR="00EB0E25">
              <w:rPr>
                <w:rFonts w:ascii="Cambria" w:eastAsia="Cambria" w:hAnsi="Cambria" w:cs="Cambria"/>
                <w:sz w:val="24"/>
              </w:rPr>
              <w:t xml:space="preserve"> y regresa al paso 2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  <w:p w:rsidR="009D7F9B" w:rsidRDefault="00A556D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</w:t>
            </w:r>
            <w:r w:rsidR="0011257F">
              <w:rPr>
                <w:rFonts w:ascii="Cambria" w:eastAsia="Cambria" w:hAnsi="Cambria" w:cs="Cambria"/>
                <w:sz w:val="24"/>
              </w:rPr>
              <w:t>:</w:t>
            </w:r>
          </w:p>
          <w:p w:rsidR="009D7F9B" w:rsidRDefault="001125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 indicando el campo vacío</w:t>
            </w:r>
            <w:r w:rsidR="00EB0E25">
              <w:rPr>
                <w:rFonts w:ascii="Cambria" w:eastAsia="Cambria" w:hAnsi="Cambria" w:cs="Cambria"/>
                <w:sz w:val="24"/>
              </w:rPr>
              <w:t xml:space="preserve"> y lo regresa al paso 2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  <w:p w:rsidR="009D7F9B" w:rsidRDefault="00047460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7</w:t>
            </w:r>
            <w:r w:rsidR="0011257F">
              <w:rPr>
                <w:rFonts w:ascii="Cambria" w:eastAsia="Cambria" w:hAnsi="Cambria" w:cs="Cambria"/>
                <w:sz w:val="24"/>
              </w:rPr>
              <w:t>:</w:t>
            </w:r>
          </w:p>
          <w:p w:rsidR="009D7F9B" w:rsidRDefault="0011257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El </w:t>
            </w:r>
            <w:r w:rsidR="00D67287">
              <w:rPr>
                <w:rFonts w:ascii="Cambria" w:eastAsia="Cambria" w:hAnsi="Cambria" w:cs="Cambria"/>
                <w:sz w:val="24"/>
              </w:rPr>
              <w:t>actor</w:t>
            </w:r>
            <w:r>
              <w:rPr>
                <w:rFonts w:ascii="Cambria" w:eastAsia="Cambria" w:hAnsi="Cambria" w:cs="Cambria"/>
                <w:sz w:val="24"/>
              </w:rPr>
              <w:t xml:space="preserve"> selecciona la opción “Cancelar”.</w:t>
            </w:r>
          </w:p>
          <w:p w:rsidR="009D7F9B" w:rsidRPr="009619DA" w:rsidRDefault="009619D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regresa a</w:t>
            </w:r>
            <w:r w:rsidR="00047460">
              <w:rPr>
                <w:rFonts w:ascii="Cambria" w:eastAsia="Cambria" w:hAnsi="Cambria" w:cs="Cambria"/>
                <w:sz w:val="24"/>
              </w:rPr>
              <w:t>l paso 2 manteniendo la información escrita.</w:t>
            </w:r>
          </w:p>
          <w:p w:rsidR="009619DA" w:rsidRDefault="009619DA" w:rsidP="009619DA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8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</w:rPr>
              <w:t>:</w:t>
            </w:r>
          </w:p>
          <w:p w:rsidR="009619DA" w:rsidRDefault="009619DA" w:rsidP="009619D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9619DA" w:rsidRPr="00B47962" w:rsidRDefault="009619DA" w:rsidP="009619D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El </w:t>
            </w:r>
            <w:r w:rsidR="00FB4C66">
              <w:rPr>
                <w:rFonts w:ascii="Cambria" w:eastAsia="Cambria" w:hAnsi="Cambria" w:cs="Cambria"/>
                <w:sz w:val="24"/>
              </w:rPr>
              <w:t>actor acepta y fina</w:t>
            </w:r>
            <w:r>
              <w:rPr>
                <w:rFonts w:ascii="Cambria" w:eastAsia="Cambria" w:hAnsi="Cambria" w:cs="Cambria"/>
                <w:sz w:val="24"/>
              </w:rPr>
              <w:t xml:space="preserve">liza la </w:t>
            </w:r>
            <w:r w:rsidR="0011257F">
              <w:rPr>
                <w:rFonts w:ascii="Cambria" w:eastAsia="Cambria" w:hAnsi="Cambria" w:cs="Cambria"/>
                <w:sz w:val="24"/>
              </w:rPr>
              <w:t>funcionalidad.</w:t>
            </w: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9D7F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Siempre que se creen cuentas en el clasificador presupuestario y no este registrada en el sistema.</w:t>
            </w:r>
          </w:p>
        </w:tc>
      </w:tr>
      <w:tr w:rsidR="009D7F9B" w:rsidTr="00EB0E2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11257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F9B" w:rsidRDefault="009D7F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D7F9B" w:rsidRDefault="009D7F9B">
      <w:pPr>
        <w:rPr>
          <w:rFonts w:ascii="Cambria" w:eastAsia="Cambria" w:hAnsi="Cambria" w:cs="Cambria"/>
        </w:rPr>
      </w:pPr>
    </w:p>
    <w:sectPr w:rsidR="009D7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240D8D"/>
    <w:multiLevelType w:val="multilevel"/>
    <w:tmpl w:val="FA86805C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D43412"/>
    <w:multiLevelType w:val="multilevel"/>
    <w:tmpl w:val="858CC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9E1081"/>
    <w:multiLevelType w:val="multilevel"/>
    <w:tmpl w:val="70E0D54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7F9B"/>
    <w:rsid w:val="0002375F"/>
    <w:rsid w:val="00047460"/>
    <w:rsid w:val="0011257F"/>
    <w:rsid w:val="009619DA"/>
    <w:rsid w:val="009D7F9B"/>
    <w:rsid w:val="00A556D8"/>
    <w:rsid w:val="00B47962"/>
    <w:rsid w:val="00D67287"/>
    <w:rsid w:val="00EB0E25"/>
    <w:rsid w:val="00FB4C66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Sistemas</cp:lastModifiedBy>
  <cp:revision>11</cp:revision>
  <dcterms:created xsi:type="dcterms:W3CDTF">2017-11-29T18:43:00Z</dcterms:created>
  <dcterms:modified xsi:type="dcterms:W3CDTF">2017-12-27T15:36:00Z</dcterms:modified>
</cp:coreProperties>
</file>