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4235A" w14:textId="6B47F6B9" w:rsidR="00E12774" w:rsidRPr="00E12774" w:rsidRDefault="00E12774" w:rsidP="00E12774">
      <w:pPr>
        <w:pStyle w:val="a3"/>
        <w:rPr>
          <w:rFonts w:ascii="宋体" w:eastAsia="宋体" w:hAnsi="宋体" w:hint="eastAsia"/>
        </w:rPr>
      </w:pPr>
      <w:r w:rsidRPr="00E12774">
        <w:rPr>
          <w:rFonts w:ascii="宋体" w:eastAsia="宋体" w:hAnsi="宋体" w:hint="eastAsia"/>
        </w:rPr>
        <w:t>2</w:t>
      </w:r>
      <w:r w:rsidRPr="00E12774">
        <w:rPr>
          <w:rFonts w:ascii="宋体" w:eastAsia="宋体" w:hAnsi="宋体"/>
        </w:rPr>
        <w:t>12</w:t>
      </w:r>
      <w:r w:rsidRPr="00E12774">
        <w:rPr>
          <w:rFonts w:ascii="宋体" w:eastAsia="宋体" w:hAnsi="宋体" w:hint="eastAsia"/>
        </w:rPr>
        <w:t>协议</w:t>
      </w:r>
      <w:r w:rsidRPr="00E12774">
        <w:rPr>
          <w:rFonts w:ascii="宋体" w:eastAsia="宋体" w:hAnsi="宋体"/>
        </w:rPr>
        <w:t>数据帧格式分解</w:t>
      </w:r>
    </w:p>
    <w:p w14:paraId="427FDC43" w14:textId="093228D0" w:rsidR="00E12774" w:rsidRDefault="00E12774" w:rsidP="00E12774">
      <w:pPr>
        <w:pStyle w:val="11"/>
        <w:spacing w:line="400" w:lineRule="exact"/>
        <w:ind w:leftChars="300" w:left="630" w:firstLineChars="0"/>
        <w:rPr>
          <w:rFonts w:ascii="宋体" w:hAnsi="宋体" w:hint="eastAsia"/>
        </w:rPr>
      </w:pPr>
      <w:r>
        <w:rPr>
          <w:rFonts w:ascii="宋体" w:hAnsi="宋体" w:hint="eastAsia"/>
        </w:rPr>
        <w:t>在</w:t>
      </w:r>
      <w:r>
        <w:rPr>
          <w:rFonts w:ascii="宋体" w:hAnsi="宋体"/>
        </w:rPr>
        <w:t>使用</w:t>
      </w:r>
      <w:r>
        <w:rPr>
          <w:rFonts w:ascii="宋体" w:hAnsi="宋体" w:hint="eastAsia"/>
        </w:rPr>
        <w:t>212协议</w:t>
      </w:r>
      <w:r>
        <w:rPr>
          <w:rFonts w:ascii="宋体" w:hAnsi="宋体"/>
        </w:rPr>
        <w:t>的java项目中，对于</w:t>
      </w:r>
      <w:r>
        <w:rPr>
          <w:rFonts w:ascii="宋体" w:hAnsi="宋体" w:hint="eastAsia"/>
        </w:rPr>
        <w:t>212数据帧</w:t>
      </w:r>
      <w:r>
        <w:rPr>
          <w:rFonts w:ascii="宋体" w:hAnsi="宋体"/>
        </w:rPr>
        <w:t>的解析和封装，均按照此方法开发</w:t>
      </w:r>
      <w:r>
        <w:rPr>
          <w:rFonts w:ascii="宋体" w:hAnsi="宋体" w:hint="eastAsia"/>
        </w:rPr>
        <w:t>，相关</w:t>
      </w:r>
      <w:r>
        <w:rPr>
          <w:rFonts w:ascii="宋体" w:hAnsi="宋体"/>
        </w:rPr>
        <w:t>的类均在</w:t>
      </w:r>
      <w:bookmarkStart w:id="0" w:name="_GoBack"/>
      <w:bookmarkEnd w:id="0"/>
      <w:proofErr w:type="spellStart"/>
      <w:r w:rsidRPr="00533178">
        <w:rPr>
          <w:rFonts w:ascii="宋体" w:hAnsi="宋体"/>
        </w:rPr>
        <w:t>core.structure</w:t>
      </w:r>
      <w:proofErr w:type="spellEnd"/>
      <w:r>
        <w:rPr>
          <w:rFonts w:ascii="宋体" w:hAnsi="宋体" w:hint="eastAsia"/>
        </w:rPr>
        <w:t>包</w:t>
      </w:r>
      <w:r>
        <w:rPr>
          <w:rFonts w:ascii="宋体" w:hAnsi="宋体" w:hint="eastAsia"/>
        </w:rPr>
        <w:t>中</w:t>
      </w:r>
      <w:r>
        <w:rPr>
          <w:rFonts w:ascii="宋体" w:hAnsi="宋体"/>
        </w:rPr>
        <w:t>。</w:t>
      </w:r>
    </w:p>
    <w:p w14:paraId="563E5FCE" w14:textId="0BD34161" w:rsidR="00E12774" w:rsidRDefault="00E12774" w:rsidP="00E12774">
      <w:pPr>
        <w:pStyle w:val="11"/>
        <w:spacing w:line="400" w:lineRule="exact"/>
        <w:ind w:leftChars="300" w:left="630" w:firstLineChars="0"/>
        <w:rPr>
          <w:rFonts w:ascii="宋体" w:hAnsi="宋体"/>
        </w:rPr>
      </w:pPr>
      <w:proofErr w:type="spellStart"/>
      <w:r w:rsidRPr="00533178">
        <w:rPr>
          <w:rFonts w:ascii="宋体" w:hAnsi="宋体"/>
        </w:rPr>
        <w:t>core.structure</w:t>
      </w:r>
      <w:proofErr w:type="spellEnd"/>
      <w:r>
        <w:rPr>
          <w:rFonts w:ascii="宋体" w:hAnsi="宋体" w:hint="eastAsia"/>
        </w:rPr>
        <w:t>包</w:t>
      </w:r>
      <w:r>
        <w:rPr>
          <w:rFonts w:ascii="宋体" w:hAnsi="宋体"/>
        </w:rPr>
        <w:t>为</w:t>
      </w:r>
      <w:r>
        <w:rPr>
          <w:rFonts w:ascii="宋体" w:hAnsi="宋体" w:hint="eastAsia"/>
        </w:rPr>
        <w:t>212协议</w:t>
      </w:r>
      <w:r>
        <w:rPr>
          <w:rFonts w:ascii="宋体" w:hAnsi="宋体"/>
        </w:rPr>
        <w:t>格式的</w:t>
      </w:r>
      <w:r>
        <w:rPr>
          <w:rFonts w:ascii="宋体" w:hAnsi="宋体" w:hint="eastAsia"/>
        </w:rPr>
        <w:t>封装</w:t>
      </w:r>
      <w:r>
        <w:rPr>
          <w:rFonts w:ascii="宋体" w:hAnsi="宋体"/>
        </w:rPr>
        <w:t>和解析实现类；</w:t>
      </w:r>
      <w:r>
        <w:rPr>
          <w:rFonts w:ascii="宋体" w:hAnsi="宋体" w:hint="eastAsia"/>
        </w:rPr>
        <w:t>以一条212数据</w:t>
      </w:r>
      <w:r>
        <w:rPr>
          <w:rFonts w:ascii="宋体" w:hAnsi="宋体"/>
        </w:rPr>
        <w:t>为列，</w:t>
      </w:r>
      <w:r>
        <w:rPr>
          <w:rFonts w:ascii="宋体" w:hAnsi="宋体" w:hint="eastAsia"/>
        </w:rPr>
        <w:t>数据包</w:t>
      </w:r>
      <w:r>
        <w:rPr>
          <w:rFonts w:ascii="宋体" w:hAnsi="宋体"/>
        </w:rPr>
        <w:t>被分解后对应的类的解释如下：</w:t>
      </w:r>
    </w:p>
    <w:p w14:paraId="31EE4604" w14:textId="77777777" w:rsidR="00E12774" w:rsidRDefault="00E12774" w:rsidP="00E12774">
      <w:pPr>
        <w:pStyle w:val="11"/>
        <w:ind w:leftChars="300" w:left="630" w:firstLineChars="0"/>
        <w:rPr>
          <w:rFonts w:ascii="宋体" w:hAnsi="宋体"/>
        </w:rPr>
      </w:pPr>
      <w:r>
        <w:rPr>
          <w:rFonts w:ascii="宋体" w:hAnsi="宋体" w:hint="eastAsia"/>
        </w:rPr>
        <w:t>下面</w:t>
      </w:r>
      <w:r>
        <w:rPr>
          <w:rFonts w:ascii="宋体" w:hAnsi="宋体"/>
        </w:rPr>
        <w:t>举例</w:t>
      </w:r>
    </w:p>
    <w:p w14:paraId="1D00DBAD" w14:textId="77777777" w:rsidR="00E12774" w:rsidRPr="004F222A" w:rsidRDefault="00E12774" w:rsidP="00E12774">
      <w:pPr>
        <w:pStyle w:val="11"/>
        <w:ind w:firstLineChars="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F01A09B" wp14:editId="1C7B296F">
            <wp:extent cx="5263515" cy="2051685"/>
            <wp:effectExtent l="0" t="0" r="0" b="5715"/>
            <wp:docPr id="1" name="图片 1" descr="C:\Users\Administrator\Desktop\数据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数据包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359E" w14:textId="77777777" w:rsidR="00E12774" w:rsidRDefault="00E12774" w:rsidP="00E12774">
      <w:pPr>
        <w:pStyle w:val="11"/>
        <w:spacing w:line="400" w:lineRule="exact"/>
        <w:ind w:leftChars="300" w:left="630" w:firstLineChars="0"/>
        <w:rPr>
          <w:rFonts w:ascii="宋体" w:hAnsi="宋体"/>
        </w:rPr>
      </w:pPr>
      <w:r>
        <w:rPr>
          <w:rFonts w:ascii="宋体" w:hAnsi="宋体" w:hint="eastAsia"/>
        </w:rPr>
        <w:t>下面举例</w:t>
      </w:r>
      <w:r>
        <w:rPr>
          <w:rFonts w:ascii="宋体" w:hAnsi="宋体"/>
        </w:rPr>
        <w:t>说明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下面是一条</w:t>
      </w:r>
      <w:r>
        <w:rPr>
          <w:rFonts w:ascii="宋体" w:hAnsi="宋体" w:hint="eastAsia"/>
        </w:rPr>
        <w:t>212数据</w:t>
      </w:r>
      <w:r>
        <w:rPr>
          <w:rFonts w:ascii="宋体" w:hAnsi="宋体"/>
        </w:rPr>
        <w:t>包</w:t>
      </w:r>
      <w:r>
        <w:rPr>
          <w:rFonts w:ascii="宋体" w:hAnsi="宋体" w:hint="eastAsia"/>
        </w:rPr>
        <w:t>，</w:t>
      </w:r>
    </w:p>
    <w:p w14:paraId="012DC9F7" w14:textId="77777777" w:rsidR="00E12774" w:rsidRDefault="00E12774" w:rsidP="00E12774">
      <w:pPr>
        <w:pStyle w:val="11"/>
        <w:spacing w:line="400" w:lineRule="exact"/>
        <w:ind w:leftChars="300" w:left="630" w:firstLineChars="0"/>
        <w:rPr>
          <w:rFonts w:ascii="宋体" w:hAnsi="宋体"/>
        </w:rPr>
      </w:pPr>
      <w:r w:rsidRPr="00CD470C">
        <w:rPr>
          <w:rFonts w:ascii="宋体" w:hAnsi="宋体"/>
        </w:rPr>
        <w:t>##0454QN=</w:t>
      </w:r>
      <w:proofErr w:type="gramStart"/>
      <w:r w:rsidRPr="00CD470C">
        <w:rPr>
          <w:rFonts w:ascii="宋体" w:hAnsi="宋体"/>
        </w:rPr>
        <w:t>200407100835370000;ST</w:t>
      </w:r>
      <w:proofErr w:type="gramEnd"/>
      <w:r w:rsidRPr="00CD470C">
        <w:rPr>
          <w:rFonts w:ascii="宋体" w:hAnsi="宋体"/>
        </w:rPr>
        <w:t>=32;CN=2011;PW=654321;MN=88888880000001;CP=&amp;&amp;DataTime=20040710083533;a21005-Rtd=0.06,a21005-Flag=F;a21004-Rtd=0.06,a21004-Flag=F;&amp;&amp;</w:t>
      </w:r>
      <w:r>
        <w:rPr>
          <w:rFonts w:ascii="宋体" w:hAnsi="宋体"/>
        </w:rPr>
        <w:t>AABB</w:t>
      </w:r>
    </w:p>
    <w:p w14:paraId="54A9BADB" w14:textId="77777777" w:rsidR="00E12774" w:rsidRDefault="00E12774" w:rsidP="00E12774">
      <w:pPr>
        <w:pStyle w:val="11"/>
        <w:spacing w:line="400" w:lineRule="exact"/>
        <w:ind w:leftChars="300" w:left="630" w:firstLineChars="0"/>
        <w:rPr>
          <w:rFonts w:ascii="宋体" w:hAnsi="宋体"/>
        </w:rPr>
      </w:pPr>
      <w:r>
        <w:rPr>
          <w:rFonts w:ascii="宋体" w:hAnsi="宋体" w:hint="eastAsia"/>
        </w:rPr>
        <w:t>其中</w:t>
      </w:r>
      <w:r>
        <w:rPr>
          <w:rFonts w:ascii="宋体" w:hAnsi="宋体"/>
        </w:rPr>
        <w:t>，从</w:t>
      </w:r>
      <w:r>
        <w:rPr>
          <w:rFonts w:ascii="宋体" w:hAnsi="宋体" w:hint="eastAsia"/>
        </w:rPr>
        <w:t>QN到AABB之前</w:t>
      </w:r>
      <w:r>
        <w:rPr>
          <w:rFonts w:ascii="宋体" w:hAnsi="宋体"/>
        </w:rPr>
        <w:t>为数据段</w:t>
      </w:r>
      <w:proofErr w:type="spellStart"/>
      <w:r>
        <w:rPr>
          <w:rFonts w:ascii="宋体" w:hAnsi="宋体" w:hint="eastAsia"/>
        </w:rPr>
        <w:t>D</w:t>
      </w:r>
      <w:r>
        <w:rPr>
          <w:rFonts w:ascii="宋体" w:hAnsi="宋体"/>
        </w:rPr>
        <w:t>ataSegment</w:t>
      </w:r>
      <w:proofErr w:type="spellEnd"/>
    </w:p>
    <w:p w14:paraId="0E725142" w14:textId="77777777" w:rsidR="00E12774" w:rsidRDefault="00E12774" w:rsidP="00E12774">
      <w:pPr>
        <w:pStyle w:val="11"/>
        <w:spacing w:line="400" w:lineRule="exact"/>
        <w:ind w:leftChars="300" w:left="630" w:firstLineChars="0"/>
        <w:rPr>
          <w:rFonts w:ascii="宋体" w:hAnsi="宋体"/>
        </w:rPr>
      </w:pPr>
      <w:r>
        <w:rPr>
          <w:rFonts w:ascii="宋体" w:hAnsi="宋体"/>
        </w:rPr>
        <w:t xml:space="preserve">      </w:t>
      </w:r>
      <w:r w:rsidRPr="00CD470C">
        <w:rPr>
          <w:rFonts w:ascii="宋体" w:hAnsi="宋体"/>
        </w:rPr>
        <w:t>CP=&amp;&amp;</w:t>
      </w:r>
      <w:r>
        <w:rPr>
          <w:rFonts w:ascii="宋体" w:hAnsi="宋体"/>
        </w:rPr>
        <w:t xml:space="preserve">…&amp;&amp; </w:t>
      </w:r>
      <w:r>
        <w:rPr>
          <w:rFonts w:ascii="宋体" w:hAnsi="宋体" w:hint="eastAsia"/>
        </w:rPr>
        <w:t>指令</w:t>
      </w:r>
      <w:r>
        <w:rPr>
          <w:rFonts w:ascii="宋体" w:hAnsi="宋体"/>
        </w:rPr>
        <w:t>参数</w:t>
      </w:r>
      <w:proofErr w:type="spellStart"/>
      <w:r>
        <w:rPr>
          <w:rFonts w:ascii="宋体" w:hAnsi="宋体"/>
        </w:rPr>
        <w:t>CommandPara</w:t>
      </w:r>
      <w:proofErr w:type="spellEnd"/>
    </w:p>
    <w:p w14:paraId="52A40CEB" w14:textId="77777777" w:rsidR="00E12774" w:rsidRDefault="00E12774" w:rsidP="00E12774">
      <w:pPr>
        <w:pStyle w:val="11"/>
        <w:spacing w:line="400" w:lineRule="exact"/>
        <w:ind w:leftChars="300" w:left="630" w:firstLineChars="0"/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>参数</w:t>
      </w:r>
      <w:r>
        <w:rPr>
          <w:rFonts w:ascii="宋体" w:hAnsi="宋体"/>
        </w:rPr>
        <w:t>指令内部的数据为</w:t>
      </w:r>
      <w:proofErr w:type="spellStart"/>
      <w:r>
        <w:rPr>
          <w:rFonts w:ascii="宋体" w:hAnsi="宋体" w:hint="eastAsia"/>
        </w:rPr>
        <w:t>D</w:t>
      </w:r>
      <w:r>
        <w:rPr>
          <w:rFonts w:ascii="宋体" w:hAnsi="宋体"/>
        </w:rPr>
        <w:t>ataZone</w:t>
      </w:r>
      <w:proofErr w:type="spellEnd"/>
    </w:p>
    <w:p w14:paraId="7A907932" w14:textId="77777777" w:rsidR="00E12774" w:rsidRDefault="00E12774" w:rsidP="00E12774">
      <w:pPr>
        <w:pStyle w:val="11"/>
        <w:spacing w:line="400" w:lineRule="exact"/>
        <w:ind w:leftChars="300" w:left="630"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      被分号</w:t>
      </w:r>
      <w:r>
        <w:rPr>
          <w:rFonts w:ascii="宋体" w:hAnsi="宋体"/>
        </w:rPr>
        <w:t>隔开的为数据元素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tem</w:t>
      </w:r>
    </w:p>
    <w:p w14:paraId="13866D9A" w14:textId="77777777" w:rsidR="00E12774" w:rsidRDefault="00E12774" w:rsidP="00E12774">
      <w:pPr>
        <w:pStyle w:val="11"/>
        <w:spacing w:line="400" w:lineRule="exact"/>
        <w:ind w:leftChars="300" w:left="630" w:firstLineChars="0"/>
        <w:rPr>
          <w:rFonts w:ascii="宋体" w:hAnsi="宋体"/>
        </w:rPr>
      </w:pPr>
      <w:r>
        <w:rPr>
          <w:rFonts w:ascii="宋体" w:hAnsi="宋体"/>
        </w:rPr>
        <w:t xml:space="preserve">      </w:t>
      </w:r>
      <w:r w:rsidRPr="00CD470C">
        <w:rPr>
          <w:rFonts w:ascii="宋体" w:hAnsi="宋体"/>
        </w:rPr>
        <w:t>a21005-Rtd=0.06,a21005-Flag=F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这种</w:t>
      </w:r>
      <w:r>
        <w:rPr>
          <w:rFonts w:ascii="宋体" w:hAnsi="宋体"/>
        </w:rPr>
        <w:t>带逗号的为</w:t>
      </w:r>
      <w:proofErr w:type="spellStart"/>
      <w:r w:rsidRPr="00B62CDD">
        <w:rPr>
          <w:rFonts w:ascii="宋体" w:hAnsi="宋体"/>
        </w:rPr>
        <w:t>ComplexItem</w:t>
      </w:r>
      <w:proofErr w:type="spellEnd"/>
    </w:p>
    <w:p w14:paraId="272758EE" w14:textId="77777777" w:rsidR="00E12774" w:rsidRDefault="00E12774" w:rsidP="00E12774">
      <w:pPr>
        <w:pStyle w:val="11"/>
        <w:spacing w:line="400" w:lineRule="exact"/>
        <w:ind w:leftChars="300" w:left="630" w:firstLineChars="500" w:firstLine="1050"/>
        <w:rPr>
          <w:rFonts w:ascii="宋体" w:hAnsi="宋体"/>
        </w:rPr>
      </w:pPr>
      <w:proofErr w:type="spellStart"/>
      <w:r>
        <w:rPr>
          <w:rFonts w:ascii="宋体" w:hAnsi="宋体"/>
        </w:rPr>
        <w:t>DataTime</w:t>
      </w:r>
      <w:proofErr w:type="spellEnd"/>
      <w:r>
        <w:rPr>
          <w:rFonts w:ascii="宋体" w:hAnsi="宋体"/>
        </w:rPr>
        <w:t>=20040710083533</w:t>
      </w:r>
      <w:r>
        <w:rPr>
          <w:rFonts w:ascii="宋体" w:hAnsi="宋体" w:hint="eastAsia"/>
        </w:rPr>
        <w:t>这种</w:t>
      </w:r>
      <w:r>
        <w:rPr>
          <w:rFonts w:ascii="宋体" w:hAnsi="宋体"/>
        </w:rPr>
        <w:t>不包含逗号的为</w:t>
      </w:r>
      <w:proofErr w:type="spellStart"/>
      <w:r>
        <w:rPr>
          <w:rFonts w:ascii="宋体" w:hAnsi="宋体" w:hint="eastAsia"/>
        </w:rPr>
        <w:t>S</w:t>
      </w:r>
      <w:r>
        <w:rPr>
          <w:rFonts w:ascii="宋体" w:hAnsi="宋体"/>
        </w:rPr>
        <w:t>impleItem</w:t>
      </w:r>
      <w:proofErr w:type="spellEnd"/>
    </w:p>
    <w:p w14:paraId="230DDE59" w14:textId="2B8B6DD7" w:rsidR="000C3CD1" w:rsidRDefault="00E12774" w:rsidP="00E12774">
      <w:pPr>
        <w:rPr>
          <w:rFonts w:hint="eastAsia"/>
        </w:rPr>
      </w:pPr>
      <w:r>
        <w:rPr>
          <w:rFonts w:ascii="宋体" w:hAnsi="宋体"/>
        </w:rPr>
        <w:t xml:space="preserve">      212</w:t>
      </w:r>
      <w:r>
        <w:rPr>
          <w:rFonts w:ascii="宋体" w:hAnsi="宋体" w:hint="eastAsia"/>
        </w:rPr>
        <w:t>协议</w:t>
      </w:r>
      <w:r>
        <w:rPr>
          <w:rFonts w:ascii="宋体" w:hAnsi="宋体"/>
        </w:rPr>
        <w:t>数据包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解析就是将上面</w:t>
      </w:r>
      <w:r>
        <w:rPr>
          <w:rFonts w:ascii="宋体" w:hAnsi="宋体"/>
        </w:rPr>
        <w:t>string</w:t>
      </w:r>
      <w:r>
        <w:rPr>
          <w:rFonts w:ascii="宋体" w:hAnsi="宋体"/>
        </w:rPr>
        <w:t>类型</w:t>
      </w:r>
      <w:r>
        <w:rPr>
          <w:rFonts w:ascii="宋体" w:hAnsi="宋体" w:hint="eastAsia"/>
        </w:rPr>
        <w:t>解析</w:t>
      </w:r>
      <w:r>
        <w:rPr>
          <w:rFonts w:ascii="宋体" w:hAnsi="宋体"/>
        </w:rPr>
        <w:t>成</w:t>
      </w:r>
      <w:r>
        <w:rPr>
          <w:rFonts w:ascii="宋体" w:hAnsi="宋体" w:hint="eastAsia"/>
        </w:rPr>
        <w:t>上述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分解</w:t>
      </w:r>
      <w:r>
        <w:rPr>
          <w:rFonts w:ascii="宋体" w:hAnsi="宋体"/>
        </w:rPr>
        <w:t>结构，</w:t>
      </w:r>
      <w:r>
        <w:rPr>
          <w:rFonts w:ascii="宋体" w:hAnsi="宋体" w:hint="eastAsia"/>
        </w:rPr>
        <w:t>212</w:t>
      </w:r>
      <w:r>
        <w:rPr>
          <w:rFonts w:ascii="宋体" w:hAnsi="宋体" w:hint="eastAsia"/>
        </w:rPr>
        <w:t>协议</w:t>
      </w:r>
      <w:r>
        <w:rPr>
          <w:rFonts w:ascii="宋体" w:hAnsi="宋体"/>
        </w:rPr>
        <w:t>数据包的封装就是将这种分解结构</w:t>
      </w:r>
      <w:r>
        <w:rPr>
          <w:rFonts w:ascii="宋体" w:hAnsi="宋体" w:hint="eastAsia"/>
        </w:rPr>
        <w:t>组建</w:t>
      </w:r>
      <w:r>
        <w:rPr>
          <w:rFonts w:ascii="宋体" w:hAnsi="宋体"/>
        </w:rPr>
        <w:t>成</w:t>
      </w:r>
      <w:r>
        <w:rPr>
          <w:rFonts w:ascii="宋体" w:hAnsi="宋体" w:hint="eastAsia"/>
        </w:rPr>
        <w:t>String</w:t>
      </w:r>
      <w:r>
        <w:rPr>
          <w:rFonts w:ascii="宋体" w:hAnsi="宋体"/>
        </w:rPr>
        <w:t>形式</w:t>
      </w:r>
      <w:r>
        <w:rPr>
          <w:rFonts w:ascii="宋体" w:hAnsi="宋体" w:hint="eastAsia"/>
        </w:rPr>
        <w:t>。</w:t>
      </w:r>
    </w:p>
    <w:sectPr w:rsidR="000C3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B"/>
    <w:rsid w:val="001044AD"/>
    <w:rsid w:val="001638FB"/>
    <w:rsid w:val="00544396"/>
    <w:rsid w:val="00A9623B"/>
    <w:rsid w:val="00AE0D04"/>
    <w:rsid w:val="00E1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59F8"/>
  <w15:chartTrackingRefBased/>
  <w15:docId w15:val="{8720A99D-F5D8-4397-8C6B-8A16579E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2774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1"/>
    <w:basedOn w:val="a"/>
    <w:uiPriority w:val="34"/>
    <w:qFormat/>
    <w:rsid w:val="00E12774"/>
    <w:pPr>
      <w:ind w:firstLineChars="200" w:firstLine="420"/>
    </w:pPr>
    <w:rPr>
      <w:rFonts w:ascii="Calibri" w:eastAsia="宋体" w:hAnsi="Calibri" w:cs="黑体"/>
    </w:rPr>
  </w:style>
  <w:style w:type="paragraph" w:styleId="a3">
    <w:name w:val="Title"/>
    <w:basedOn w:val="a"/>
    <w:next w:val="a"/>
    <w:link w:val="a4"/>
    <w:uiPriority w:val="10"/>
    <w:qFormat/>
    <w:rsid w:val="00E127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127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2018-11-22T09:41:00Z</dcterms:created>
  <dcterms:modified xsi:type="dcterms:W3CDTF">2018-11-22T09:44:00Z</dcterms:modified>
</cp:coreProperties>
</file>