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Coze vs N8N vs Dify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hyperlink r:id="rId4">
        <w:r>
          <w:rPr>
            <w:rFonts w:eastAsia="等线" w:ascii="Arial" w:cs="Arial" w:hAnsi="Arial"/>
            <w:b w:val="true"/>
            <w:color w:val="3370ff"/>
            <w:sz w:val="32"/>
          </w:rPr>
          <w:t>Dify:LLM平台界的全能百宝箱</w:t>
        </w:r>
      </w:hyperlink>
      <w:bookmarkEnd w:id="0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#开源#LLMOps#生产就绪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Dify融合Backend-as-a-Service和LLMOps理念，提供一站式的AI应用快速开发与运营能力。目标是让开发者不懂技术的创新者都能轻松上手，快速实现实用的A虹解决方案。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支持使用Docker私有化部署，运行起来的服务器最低配置是2核4G。</w:t>
            </w:r>
          </w:p>
          <w:p>
            <w:pPr>
              <w:numPr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功能全面，一站式解决LlM应用开发部署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开源灵活，社区支持，可深度定制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支持多种主流LLM，兼容性强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可视化界面，即使是新手也能快速搭建起应用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缺点：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功能太多，对于只想做个小玩具的用户可能有点"重”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在企业集成方面可能需要更多定制和技术支持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适合人群：</w:t>
            </w:r>
            <w:r>
              <w:rPr>
                <w:rFonts w:eastAsia="等线" w:ascii="Arial" w:cs="Arial" w:hAnsi="Arial"/>
                <w:sz w:val="22"/>
              </w:rPr>
              <w:t>有一定技术的开发者、追求专业、高效的团队、需要定制化A解决方案的企业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Coze:LLM平台界的"乐高”</w:t>
      </w:r>
      <w:bookmarkEnd w:id="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#无代码#智能体构建#多平台发布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Coze(扣子)是字节跳动推出的专注于"人人都是AI开发者"的无代码/低代码AI Bot开发平台。内置上千款工具插件，强调快速构建和部署对话式AI应用，让你像搭积木一样简单地创建和发布AI Agent。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上手门槛相对较低，真正做到无代码/低代码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内置丰富的插件和知识库功能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跨平台发布能力超强，覆盖国内外主流社交App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缺点：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闭源，定制化程度可能受限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对于复杂企业级应用的深度集成能力有待观察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定价策略尚不完全明朗，未来商业模式存在变数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适合人群：</w:t>
            </w:r>
            <w:r>
              <w:rPr>
                <w:rFonts w:eastAsia="等线" w:ascii="Arial" w:cs="Arial" w:hAnsi="Arial"/>
                <w:sz w:val="22"/>
              </w:rPr>
              <w:t>AI入门用户、产品经理、运营人员、想快速搭建个性化AI Agent的创作者、以及预算、技术有限的个人和小型团队等。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n8n:最强开源工作流平台</w:t>
      </w:r>
      <w:bookmarkEnd w:id="2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#开源#工作流自动化#低代码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n8n的核心是通过可视化节点(Node)来构建自动化流程，同时每个节点所提供的配置参数丰富，定制化程度高。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支持Docker私有化部署，资源消耗较低，1核1G的小型服务器应该都能运行。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开源，可自托管，确保数据隐私和安全，所有数据和流程都在用户的掌控之中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提供了超过400种不同的应用程序和服务的集成，真正实现了“连接万物"的愿景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低代码和代码能力兼备，无论是新手还是经验丰富的开发者都能找到适合自己的使用方式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社区活跃，模板丰富，使得上手变得简单且有保障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企业级特性支持，如SSO、RBAC等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缺点：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虽然是低代码，但为了充分利用其功能，用户需具备一定的逻辑思维能力和前期的学习成本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专注于工作流自动化，LLM原生支持可能不如专业LLM平台深入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适合人群：</w:t>
            </w:r>
            <w:r>
              <w:rPr>
                <w:rFonts w:eastAsia="等线" w:ascii="Arial" w:cs="Arial" w:hAnsi="Arial"/>
                <w:sz w:val="22"/>
              </w:rPr>
              <w:t>需要高度定制自动化流程的团队、开发者、以及追求效率最大化的中小企业。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FastGPT:知识库小能手</w:t>
      </w:r>
      <w:bookmarkEnd w:id="3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#开源#RAG知识库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FastGPT是个开源的AI知识库平台，专注于知识库问答系统的构建。基于LLM和RAG技术，FastGPT能够让用户快速部署一个高效的知识库解决方案，帮助解决特定领域的复杂问题。无论是Wod文档、PDF文件还是网页链接，都可以轻松导入并转化为可查询的知识库。FastGPT提供了数据处理、模型调用和可视化工作流编排、MCP一站式服务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支持Docker私有化部署，最好用2核4G的服务器来跑，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免费开源，对于预算有限的团队和个人友好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专攻知识库和RAG,在其核心领域内做到了极致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文档处理完全自动化，上传后就能用，省心省力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提供可视化工作流，编排问答流程像搭积木一样简单直观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缺点：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功能相对聚焦，不太适合做复杂的通用AI应用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大型企业级应用案例不多，有点像新开的餐厅，味道不错但没什么“米其林评价”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适合人群：</w:t>
            </w:r>
            <w:r>
              <w:rPr>
                <w:rFonts w:eastAsia="等线" w:ascii="Arial" w:cs="Arial" w:hAnsi="Arial"/>
                <w:sz w:val="22"/>
              </w:rPr>
              <w:t>需要构建企业内部知识库、AI客服的开发者或企业，以及对RAG技术感兴趣的AI爱好者。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RAGFlow:知识库专家</w:t>
      </w:r>
      <w:bookmarkEnd w:id="4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tbl>
            <w:tblPr>
              <w:tblW w:w="0" w:type="auto"/>
              <w:tblInd w:w="0" w:type="dxa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  <w:tblLayout w:type="fixed"/>
            </w:tblPr>
            <w:tblGrid>
              <w:gridCol w:w="8040"/>
            </w:tblGrid>
            <w:tr>
              <w:tc>
                <w:tcPr>
                  <w:tcW w:w="8040" w:type="dxa"/>
                  <w:tcBorders>
                    <w:top w:val="nil"/>
                    <w:left w:sz="18" w:val="single" w:color="BBBFC4"/>
                    <w:bottom w:val="nil"/>
                    <w:right w:val="nil"/>
                  </w:tcBorders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color w:val="646a73"/>
                      <w:sz w:val="22"/>
                    </w:rPr>
                    <w:t>#开源#RAG引擎#深度文档理解</w:t>
                  </w:r>
                </w:p>
              </w:tc>
            </w:tr>
          </w:tbl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RAGFlow作为一个开源的RAG引擎，RAGFlow的核心竞争力在于"深度文档理解”，专注于解决复杂格式文档的知识提取与高质量问答。RAGF引Ow覆盖了从数据清洗到知识问答的完整流程，并支持构建知识图谱，进一步增强了其作为全方位文档处理解决方案的能力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支持Docker部署，但是需要至少4核16G配置的服务器才能流畅使用。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优点：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开源，专注RAG技术深度应用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强调答案的准确性和引用溯源，提高可信度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擅长处理复杂格式文档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计划整合更多企业数据源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缺点：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相对较新，社区和生态系统仍在发展中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应用场景相对垂直，通用AI应用开发能力不如Dify和Coze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企业实际应用案例和用户反馈资料相对有限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适合人群：</w:t>
            </w:r>
            <w:r>
              <w:rPr>
                <w:rFonts w:eastAsia="等线" w:ascii="Arial" w:cs="Arial" w:hAnsi="Arial"/>
                <w:sz w:val="22"/>
              </w:rPr>
              <w:t>对答案准确性和可追溯性有高要求的行业（如法律、医疗、金融）、需要处理大量复杂文档的企业、以及RAG技术的研究者和开发者。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31634">
    <w:lvl>
      <w:numFmt w:val="bullet"/>
      <w:suff w:val="tab"/>
      <w:lvlText w:val="•"/>
      <w:rPr>
        <w:color w:val="3370ff"/>
      </w:rPr>
    </w:lvl>
  </w:abstractNum>
  <w:abstractNum w:abstractNumId="431635">
    <w:lvl>
      <w:start w:val="1"/>
      <w:numFmt w:val="decimal"/>
      <w:suff w:val="tab"/>
      <w:lvlText w:val="%1."/>
      <w:rPr>
        <w:color w:val="3370ff"/>
      </w:rPr>
    </w:lvl>
  </w:abstractNum>
  <w:abstractNum w:abstractNumId="431636">
    <w:lvl>
      <w:start w:val="2"/>
      <w:numFmt w:val="decimal"/>
      <w:suff w:val="tab"/>
      <w:lvlText w:val="%1."/>
      <w:rPr>
        <w:color w:val="3370ff"/>
      </w:rPr>
    </w:lvl>
  </w:abstractNum>
  <w:abstractNum w:abstractNumId="431637">
    <w:lvl>
      <w:start w:val="3"/>
      <w:numFmt w:val="decimal"/>
      <w:suff w:val="tab"/>
      <w:lvlText w:val="%1."/>
      <w:rPr>
        <w:color w:val="3370ff"/>
      </w:rPr>
    </w:lvl>
  </w:abstractNum>
  <w:abstractNum w:abstractNumId="431638">
    <w:lvl>
      <w:start w:val="4"/>
      <w:numFmt w:val="decimal"/>
      <w:suff w:val="tab"/>
      <w:lvlText w:val="%1."/>
      <w:rPr>
        <w:color w:val="3370ff"/>
      </w:rPr>
    </w:lvl>
  </w:abstractNum>
  <w:abstractNum w:abstractNumId="431639">
    <w:lvl>
      <w:numFmt w:val="bullet"/>
      <w:suff w:val="tab"/>
      <w:lvlText w:val="•"/>
      <w:rPr>
        <w:color w:val="3370ff"/>
      </w:rPr>
    </w:lvl>
  </w:abstractNum>
  <w:abstractNum w:abstractNumId="431640">
    <w:lvl>
      <w:start w:val="1"/>
      <w:numFmt w:val="decimal"/>
      <w:suff w:val="tab"/>
      <w:lvlText w:val="%1."/>
      <w:rPr>
        <w:color w:val="3370ff"/>
      </w:rPr>
    </w:lvl>
  </w:abstractNum>
  <w:abstractNum w:abstractNumId="431641">
    <w:lvl>
      <w:start w:val="2"/>
      <w:numFmt w:val="decimal"/>
      <w:suff w:val="tab"/>
      <w:lvlText w:val="%1."/>
      <w:rPr>
        <w:color w:val="3370ff"/>
      </w:rPr>
    </w:lvl>
  </w:abstractNum>
  <w:abstractNum w:abstractNumId="431642">
    <w:lvl>
      <w:numFmt w:val="bullet"/>
      <w:suff w:val="tab"/>
      <w:lvlText w:val="•"/>
      <w:rPr>
        <w:color w:val="3370ff"/>
      </w:rPr>
    </w:lvl>
  </w:abstractNum>
  <w:abstractNum w:abstractNumId="431643">
    <w:lvl>
      <w:start w:val="1"/>
      <w:numFmt w:val="decimal"/>
      <w:suff w:val="tab"/>
      <w:lvlText w:val="%1."/>
      <w:rPr>
        <w:color w:val="3370ff"/>
      </w:rPr>
    </w:lvl>
  </w:abstractNum>
  <w:abstractNum w:abstractNumId="431644">
    <w:lvl>
      <w:start w:val="2"/>
      <w:numFmt w:val="decimal"/>
      <w:suff w:val="tab"/>
      <w:lvlText w:val="%1."/>
      <w:rPr>
        <w:color w:val="3370ff"/>
      </w:rPr>
    </w:lvl>
  </w:abstractNum>
  <w:abstractNum w:abstractNumId="431645">
    <w:lvl>
      <w:start w:val="3"/>
      <w:numFmt w:val="decimal"/>
      <w:suff w:val="tab"/>
      <w:lvlText w:val="%1."/>
      <w:rPr>
        <w:color w:val="3370ff"/>
      </w:rPr>
    </w:lvl>
  </w:abstractNum>
  <w:abstractNum w:abstractNumId="431646">
    <w:lvl>
      <w:numFmt w:val="bullet"/>
      <w:suff w:val="tab"/>
      <w:lvlText w:val="•"/>
      <w:rPr>
        <w:color w:val="3370ff"/>
      </w:rPr>
    </w:lvl>
  </w:abstractNum>
  <w:abstractNum w:abstractNumId="431647">
    <w:lvl>
      <w:start w:val="1"/>
      <w:numFmt w:val="decimal"/>
      <w:suff w:val="tab"/>
      <w:lvlText w:val="%1."/>
      <w:rPr>
        <w:color w:val="3370ff"/>
      </w:rPr>
    </w:lvl>
  </w:abstractNum>
  <w:abstractNum w:abstractNumId="431648">
    <w:lvl>
      <w:start w:val="2"/>
      <w:numFmt w:val="decimal"/>
      <w:suff w:val="tab"/>
      <w:lvlText w:val="%1."/>
      <w:rPr>
        <w:color w:val="3370ff"/>
      </w:rPr>
    </w:lvl>
  </w:abstractNum>
  <w:abstractNum w:abstractNumId="431649">
    <w:lvl>
      <w:start w:val="3"/>
      <w:numFmt w:val="decimal"/>
      <w:suff w:val="tab"/>
      <w:lvlText w:val="%1."/>
      <w:rPr>
        <w:color w:val="3370ff"/>
      </w:rPr>
    </w:lvl>
  </w:abstractNum>
  <w:abstractNum w:abstractNumId="431650">
    <w:lvl>
      <w:numFmt w:val="bullet"/>
      <w:suff w:val="tab"/>
      <w:lvlText w:val="•"/>
      <w:rPr>
        <w:color w:val="3370ff"/>
      </w:rPr>
    </w:lvl>
  </w:abstractNum>
  <w:abstractNum w:abstractNumId="431651">
    <w:lvl>
      <w:start w:val="1"/>
      <w:numFmt w:val="decimal"/>
      <w:suff w:val="tab"/>
      <w:lvlText w:val="%1."/>
      <w:rPr>
        <w:color w:val="3370ff"/>
      </w:rPr>
    </w:lvl>
  </w:abstractNum>
  <w:abstractNum w:abstractNumId="431652">
    <w:lvl>
      <w:start w:val="2"/>
      <w:numFmt w:val="decimal"/>
      <w:suff w:val="tab"/>
      <w:lvlText w:val="%1."/>
      <w:rPr>
        <w:color w:val="3370ff"/>
      </w:rPr>
    </w:lvl>
  </w:abstractNum>
  <w:abstractNum w:abstractNumId="431653">
    <w:lvl>
      <w:start w:val="3"/>
      <w:numFmt w:val="decimal"/>
      <w:suff w:val="tab"/>
      <w:lvlText w:val="%1."/>
      <w:rPr>
        <w:color w:val="3370ff"/>
      </w:rPr>
    </w:lvl>
  </w:abstractNum>
  <w:abstractNum w:abstractNumId="431654">
    <w:lvl>
      <w:start w:val="4"/>
      <w:numFmt w:val="decimal"/>
      <w:suff w:val="tab"/>
      <w:lvlText w:val="%1."/>
      <w:rPr>
        <w:color w:val="3370ff"/>
      </w:rPr>
    </w:lvl>
  </w:abstractNum>
  <w:abstractNum w:abstractNumId="431655">
    <w:lvl>
      <w:start w:val="5"/>
      <w:numFmt w:val="decimal"/>
      <w:suff w:val="tab"/>
      <w:lvlText w:val="%1."/>
      <w:rPr>
        <w:color w:val="3370ff"/>
      </w:rPr>
    </w:lvl>
  </w:abstractNum>
  <w:abstractNum w:abstractNumId="431656">
    <w:lvl>
      <w:numFmt w:val="bullet"/>
      <w:suff w:val="tab"/>
      <w:lvlText w:val="•"/>
      <w:rPr>
        <w:color w:val="3370ff"/>
      </w:rPr>
    </w:lvl>
  </w:abstractNum>
  <w:abstractNum w:abstractNumId="431657">
    <w:lvl>
      <w:start w:val="1"/>
      <w:numFmt w:val="decimal"/>
      <w:suff w:val="tab"/>
      <w:lvlText w:val="%1."/>
      <w:rPr>
        <w:color w:val="3370ff"/>
      </w:rPr>
    </w:lvl>
  </w:abstractNum>
  <w:abstractNum w:abstractNumId="431658">
    <w:lvl>
      <w:start w:val="2"/>
      <w:numFmt w:val="decimal"/>
      <w:suff w:val="tab"/>
      <w:lvlText w:val="%1."/>
      <w:rPr>
        <w:color w:val="3370ff"/>
      </w:rPr>
    </w:lvl>
  </w:abstractNum>
  <w:abstractNum w:abstractNumId="431659">
    <w:lvl>
      <w:numFmt w:val="bullet"/>
      <w:suff w:val="tab"/>
      <w:lvlText w:val="•"/>
      <w:rPr>
        <w:color w:val="3370ff"/>
      </w:rPr>
    </w:lvl>
  </w:abstractNum>
  <w:abstractNum w:abstractNumId="431660">
    <w:lvl>
      <w:start w:val="1"/>
      <w:numFmt w:val="decimal"/>
      <w:suff w:val="tab"/>
      <w:lvlText w:val="%1."/>
      <w:rPr>
        <w:color w:val="3370ff"/>
      </w:rPr>
    </w:lvl>
  </w:abstractNum>
  <w:abstractNum w:abstractNumId="431661">
    <w:lvl>
      <w:start w:val="2"/>
      <w:numFmt w:val="decimal"/>
      <w:suff w:val="tab"/>
      <w:lvlText w:val="%1."/>
      <w:rPr>
        <w:color w:val="3370ff"/>
      </w:rPr>
    </w:lvl>
  </w:abstractNum>
  <w:abstractNum w:abstractNumId="431662">
    <w:lvl>
      <w:start w:val="3"/>
      <w:numFmt w:val="decimal"/>
      <w:suff w:val="tab"/>
      <w:lvlText w:val="%1."/>
      <w:rPr>
        <w:color w:val="3370ff"/>
      </w:rPr>
    </w:lvl>
  </w:abstractNum>
  <w:abstractNum w:abstractNumId="431663">
    <w:lvl>
      <w:start w:val="4"/>
      <w:numFmt w:val="decimal"/>
      <w:suff w:val="tab"/>
      <w:lvlText w:val="%1."/>
      <w:rPr>
        <w:color w:val="3370ff"/>
      </w:rPr>
    </w:lvl>
  </w:abstractNum>
  <w:abstractNum w:abstractNumId="431664">
    <w:lvl>
      <w:numFmt w:val="bullet"/>
      <w:suff w:val="tab"/>
      <w:lvlText w:val="•"/>
      <w:rPr>
        <w:color w:val="3370ff"/>
      </w:rPr>
    </w:lvl>
  </w:abstractNum>
  <w:abstractNum w:abstractNumId="431665">
    <w:lvl>
      <w:start w:val="1"/>
      <w:numFmt w:val="decimal"/>
      <w:suff w:val="tab"/>
      <w:lvlText w:val="%1."/>
      <w:rPr>
        <w:color w:val="3370ff"/>
      </w:rPr>
    </w:lvl>
  </w:abstractNum>
  <w:abstractNum w:abstractNumId="431666">
    <w:lvl>
      <w:start w:val="2"/>
      <w:numFmt w:val="decimal"/>
      <w:suff w:val="tab"/>
      <w:lvlText w:val="%1."/>
      <w:rPr>
        <w:color w:val="3370ff"/>
      </w:rPr>
    </w:lvl>
  </w:abstractNum>
  <w:abstractNum w:abstractNumId="431667">
    <w:lvl>
      <w:numFmt w:val="bullet"/>
      <w:suff w:val="tab"/>
      <w:lvlText w:val="•"/>
      <w:rPr>
        <w:color w:val="3370ff"/>
      </w:rPr>
    </w:lvl>
  </w:abstractNum>
  <w:abstractNum w:abstractNumId="431668">
    <w:lvl>
      <w:start w:val="1"/>
      <w:numFmt w:val="decimal"/>
      <w:suff w:val="tab"/>
      <w:lvlText w:val="%1."/>
      <w:rPr>
        <w:color w:val="3370ff"/>
      </w:rPr>
    </w:lvl>
  </w:abstractNum>
  <w:abstractNum w:abstractNumId="431669">
    <w:lvl>
      <w:start w:val="2"/>
      <w:numFmt w:val="decimal"/>
      <w:suff w:val="tab"/>
      <w:lvlText w:val="%1."/>
      <w:rPr>
        <w:color w:val="3370ff"/>
      </w:rPr>
    </w:lvl>
  </w:abstractNum>
  <w:abstractNum w:abstractNumId="431670">
    <w:lvl>
      <w:start w:val="3"/>
      <w:numFmt w:val="decimal"/>
      <w:suff w:val="tab"/>
      <w:lvlText w:val="%1."/>
      <w:rPr>
        <w:color w:val="3370ff"/>
      </w:rPr>
    </w:lvl>
  </w:abstractNum>
  <w:abstractNum w:abstractNumId="431671">
    <w:lvl>
      <w:start w:val="4"/>
      <w:numFmt w:val="decimal"/>
      <w:suff w:val="tab"/>
      <w:lvlText w:val="%1."/>
      <w:rPr>
        <w:color w:val="3370ff"/>
      </w:rPr>
    </w:lvl>
  </w:abstractNum>
  <w:abstractNum w:abstractNumId="431672">
    <w:lvl>
      <w:numFmt w:val="bullet"/>
      <w:suff w:val="tab"/>
      <w:lvlText w:val="•"/>
      <w:rPr>
        <w:color w:val="3370ff"/>
      </w:rPr>
    </w:lvl>
  </w:abstractNum>
  <w:abstractNum w:abstractNumId="431673">
    <w:lvl>
      <w:start w:val="1"/>
      <w:numFmt w:val="decimal"/>
      <w:suff w:val="tab"/>
      <w:lvlText w:val="%1."/>
      <w:rPr>
        <w:color w:val="3370ff"/>
      </w:rPr>
    </w:lvl>
  </w:abstractNum>
  <w:abstractNum w:abstractNumId="431674">
    <w:lvl>
      <w:start w:val="2"/>
      <w:numFmt w:val="decimal"/>
      <w:suff w:val="tab"/>
      <w:lvlText w:val="%1."/>
      <w:rPr>
        <w:color w:val="3370ff"/>
      </w:rPr>
    </w:lvl>
  </w:abstractNum>
  <w:abstractNum w:abstractNumId="431675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431634"/>
  </w:num>
  <w:num w:numId="2">
    <w:abstractNumId w:val="431635"/>
  </w:num>
  <w:num w:numId="3">
    <w:abstractNumId w:val="431636"/>
  </w:num>
  <w:num w:numId="4">
    <w:abstractNumId w:val="431637"/>
  </w:num>
  <w:num w:numId="5">
    <w:abstractNumId w:val="431638"/>
  </w:num>
  <w:num w:numId="6">
    <w:abstractNumId w:val="431639"/>
  </w:num>
  <w:num w:numId="7">
    <w:abstractNumId w:val="431640"/>
  </w:num>
  <w:num w:numId="8">
    <w:abstractNumId w:val="431641"/>
  </w:num>
  <w:num w:numId="9">
    <w:abstractNumId w:val="431642"/>
  </w:num>
  <w:num w:numId="10">
    <w:abstractNumId w:val="431643"/>
  </w:num>
  <w:num w:numId="11">
    <w:abstractNumId w:val="431644"/>
  </w:num>
  <w:num w:numId="12">
    <w:abstractNumId w:val="431645"/>
  </w:num>
  <w:num w:numId="13">
    <w:abstractNumId w:val="431646"/>
  </w:num>
  <w:num w:numId="14">
    <w:abstractNumId w:val="431647"/>
  </w:num>
  <w:num w:numId="15">
    <w:abstractNumId w:val="431648"/>
  </w:num>
  <w:num w:numId="16">
    <w:abstractNumId w:val="431649"/>
  </w:num>
  <w:num w:numId="17">
    <w:abstractNumId w:val="431650"/>
  </w:num>
  <w:num w:numId="18">
    <w:abstractNumId w:val="431651"/>
  </w:num>
  <w:num w:numId="19">
    <w:abstractNumId w:val="431652"/>
  </w:num>
  <w:num w:numId="20">
    <w:abstractNumId w:val="431653"/>
  </w:num>
  <w:num w:numId="21">
    <w:abstractNumId w:val="431654"/>
  </w:num>
  <w:num w:numId="22">
    <w:abstractNumId w:val="431655"/>
  </w:num>
  <w:num w:numId="23">
    <w:abstractNumId w:val="431656"/>
  </w:num>
  <w:num w:numId="24">
    <w:abstractNumId w:val="431657"/>
  </w:num>
  <w:num w:numId="25">
    <w:abstractNumId w:val="431658"/>
  </w:num>
  <w:num w:numId="26">
    <w:abstractNumId w:val="431659"/>
  </w:num>
  <w:num w:numId="27">
    <w:abstractNumId w:val="431660"/>
  </w:num>
  <w:num w:numId="28">
    <w:abstractNumId w:val="431661"/>
  </w:num>
  <w:num w:numId="29">
    <w:abstractNumId w:val="431662"/>
  </w:num>
  <w:num w:numId="30">
    <w:abstractNumId w:val="431663"/>
  </w:num>
  <w:num w:numId="31">
    <w:abstractNumId w:val="431664"/>
  </w:num>
  <w:num w:numId="32">
    <w:abstractNumId w:val="431665"/>
  </w:num>
  <w:num w:numId="33">
    <w:abstractNumId w:val="431666"/>
  </w:num>
  <w:num w:numId="34">
    <w:abstractNumId w:val="431667"/>
  </w:num>
  <w:num w:numId="35">
    <w:abstractNumId w:val="431668"/>
  </w:num>
  <w:num w:numId="36">
    <w:abstractNumId w:val="431669"/>
  </w:num>
  <w:num w:numId="37">
    <w:abstractNumId w:val="431670"/>
  </w:num>
  <w:num w:numId="38">
    <w:abstractNumId w:val="431671"/>
  </w:num>
  <w:num w:numId="39">
    <w:abstractNumId w:val="431672"/>
  </w:num>
  <w:num w:numId="40">
    <w:abstractNumId w:val="431673"/>
  </w:num>
  <w:num w:numId="41">
    <w:abstractNumId w:val="431674"/>
  </w:num>
  <w:num w:numId="42">
    <w:abstractNumId w:val="43167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etracking.feishu.cn/docx/VhTSdAyzpojTntxW3PvcE04inxh" TargetMode="External" Type="http://schemas.openxmlformats.org/officeDocument/2006/relationships/hyperlink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2025-07-15T11:02:14Z</dcterms:created>
  <dc:creator>Apache POI</dc:creator>
</cp:coreProperties>
</file>