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410/510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Oct 24, 2022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160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CSE410/510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For each challenge, you should clearly show your exploit, screenshot of successful exploitation, and a very brief description of how you did it. Even if you fail to capture the flag, you may get some points for documenting your steps.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 xml:space="preserve">] Exploit challenge-1 to capture the flag. </w:t>
      </w:r>
      <w:r>
        <w:rPr/>
        <w:t>The source code of if challenge is in /code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[40] Exploit challenge-2 to capture the flag.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>] Exploit challenge-1 to capture the flag.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Exploit challenge-2 to capture the flag. </w:t>
      </w:r>
      <w:r>
        <w:rPr/>
        <w:t>The source code of if challenge is in /code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LibreOffice/6.4.7.2$Linux_X86_64 LibreOffice_project/40$Build-2</Application>
  <Pages>2</Pages>
  <Words>401</Words>
  <Characters>1854</Characters>
  <CharactersWithSpaces>2244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2022-10-24T12:06:00Z</dcterms:modified>
  <cp:revision>17</cp:revision>
  <dc:subject/>
  <dc:title/>
</cp:coreProperties>
</file>