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E28" w:rsidRPr="001714EE" w:rsidRDefault="008A2E28" w:rsidP="00816EA6">
      <w:pPr>
        <w:rPr>
          <w:rFonts w:hint="eastAsia"/>
          <w:sz w:val="24"/>
          <w:szCs w:val="28"/>
        </w:rPr>
      </w:pPr>
      <w:r w:rsidRPr="001714EE">
        <w:rPr>
          <w:rFonts w:hint="eastAsia"/>
          <w:sz w:val="24"/>
          <w:szCs w:val="28"/>
        </w:rPr>
        <w:t>数据科学与计算机学院</w:t>
      </w:r>
      <w:r w:rsidRPr="001714EE">
        <w:rPr>
          <w:sz w:val="24"/>
          <w:szCs w:val="28"/>
        </w:rPr>
        <w:t xml:space="preserve"> </w:t>
      </w:r>
      <w:r w:rsidRPr="001714EE">
        <w:rPr>
          <w:rFonts w:hint="eastAsia"/>
          <w:sz w:val="24"/>
          <w:szCs w:val="28"/>
        </w:rPr>
        <w:t>软件工程 郑卓民 18342138</w:t>
      </w:r>
    </w:p>
    <w:p w:rsidR="00665E5B" w:rsidRDefault="00665E5B" w:rsidP="00816EA6">
      <w:pPr>
        <w:rPr>
          <w:b/>
          <w:bCs/>
          <w:sz w:val="24"/>
          <w:szCs w:val="28"/>
        </w:rPr>
      </w:pPr>
      <w:r>
        <w:rPr>
          <w:rFonts w:hint="eastAsia"/>
          <w:b/>
          <w:bCs/>
          <w:sz w:val="24"/>
          <w:szCs w:val="28"/>
        </w:rPr>
        <w:t>P</w:t>
      </w:r>
      <w:r>
        <w:rPr>
          <w:b/>
          <w:bCs/>
          <w:sz w:val="24"/>
          <w:szCs w:val="28"/>
        </w:rPr>
        <w:t>roblem:</w:t>
      </w:r>
      <w:bookmarkStart w:id="0" w:name="_GoBack"/>
      <w:bookmarkEnd w:id="0"/>
    </w:p>
    <w:p w:rsidR="00B27391" w:rsidRPr="00665E5B" w:rsidRDefault="00665E5B" w:rsidP="00665E5B">
      <w:pPr>
        <w:rPr>
          <w:rFonts w:hint="eastAsia"/>
          <w:sz w:val="22"/>
          <w:szCs w:val="24"/>
        </w:rPr>
      </w:pPr>
      <w:r w:rsidRPr="00665E5B">
        <w:rPr>
          <w:rFonts w:hint="eastAsia"/>
          <w:sz w:val="22"/>
          <w:szCs w:val="24"/>
        </w:rPr>
        <w:t>1</w:t>
      </w:r>
      <w:r w:rsidRPr="00665E5B">
        <w:rPr>
          <w:sz w:val="22"/>
          <w:szCs w:val="24"/>
        </w:rPr>
        <w:t xml:space="preserve">. </w:t>
      </w:r>
      <w:r w:rsidRPr="00665E5B">
        <w:rPr>
          <w:rFonts w:hint="eastAsia"/>
          <w:sz w:val="22"/>
          <w:szCs w:val="24"/>
        </w:rPr>
        <w:t>What</w:t>
      </w:r>
      <w:r w:rsidRPr="00665E5B">
        <w:rPr>
          <w:sz w:val="22"/>
          <w:szCs w:val="24"/>
        </w:rPr>
        <w:t xml:space="preserve"> a Turing machine is?</w:t>
      </w:r>
    </w:p>
    <w:p w:rsidR="00665E5B" w:rsidRDefault="00665E5B" w:rsidP="008A2E28">
      <w:pPr>
        <w:rPr>
          <w:sz w:val="22"/>
          <w:szCs w:val="24"/>
        </w:rPr>
      </w:pPr>
      <w:r w:rsidRPr="00665E5B">
        <w:rPr>
          <w:sz w:val="22"/>
          <w:szCs w:val="24"/>
        </w:rPr>
        <w:t xml:space="preserve">2. </w:t>
      </w:r>
      <w:r w:rsidRPr="00665E5B">
        <w:rPr>
          <w:sz w:val="22"/>
          <w:szCs w:val="24"/>
        </w:rPr>
        <w:t>How a Turing Machine executes a program?</w:t>
      </w:r>
    </w:p>
    <w:p w:rsidR="005F701F" w:rsidRPr="00665E5B" w:rsidRDefault="005F701F" w:rsidP="00816EA6">
      <w:pPr>
        <w:rPr>
          <w:rFonts w:hint="eastAsia"/>
          <w:sz w:val="22"/>
          <w:szCs w:val="24"/>
        </w:rPr>
      </w:pPr>
    </w:p>
    <w:p w:rsidR="00D43EFD" w:rsidRPr="00D43EFD" w:rsidRDefault="00273F20" w:rsidP="00816EA6">
      <w:pPr>
        <w:rPr>
          <w:rFonts w:hint="eastAsia"/>
          <w:b/>
          <w:bCs/>
          <w:sz w:val="24"/>
          <w:szCs w:val="28"/>
        </w:rPr>
      </w:pPr>
      <w:r w:rsidRPr="00273F20">
        <w:rPr>
          <w:rFonts w:hint="eastAsia"/>
          <w:b/>
          <w:bCs/>
          <w:sz w:val="24"/>
          <w:szCs w:val="28"/>
        </w:rPr>
        <w:t>What</w:t>
      </w:r>
      <w:r w:rsidRPr="00273F20">
        <w:rPr>
          <w:b/>
          <w:bCs/>
          <w:sz w:val="24"/>
          <w:szCs w:val="28"/>
        </w:rPr>
        <w:t xml:space="preserve"> a Turing machine is?</w:t>
      </w:r>
    </w:p>
    <w:p w:rsidR="00267BEA" w:rsidRPr="003F0725" w:rsidRDefault="00267BEA" w:rsidP="005511C3">
      <w:pPr>
        <w:pStyle w:val="a3"/>
        <w:numPr>
          <w:ilvl w:val="0"/>
          <w:numId w:val="2"/>
        </w:numPr>
        <w:ind w:firstLineChars="0"/>
      </w:pPr>
      <w:r w:rsidRPr="005511C3">
        <w:rPr>
          <w:rFonts w:ascii="Verdana" w:hAnsi="Verdana"/>
          <w:color w:val="333333"/>
          <w:sz w:val="16"/>
          <w:szCs w:val="16"/>
          <w:shd w:val="clear" w:color="auto" w:fill="FFFFFF"/>
        </w:rPr>
        <w:t>A Turing machine is a hypothetical machine thought of by the mathematician Alan Turing in 1936. Despite its simplicity, the machine can simulate ANY computer algorithm, no matter how complicated it is!</w:t>
      </w:r>
    </w:p>
    <w:p w:rsidR="00816EA6" w:rsidRPr="00816EA6" w:rsidRDefault="00816EA6" w:rsidP="003F0725">
      <w:pPr>
        <w:ind w:firstLine="420"/>
        <w:rPr>
          <w:rFonts w:hint="eastAsia"/>
          <w:sz w:val="22"/>
          <w:szCs w:val="24"/>
        </w:rPr>
      </w:pPr>
      <w:r w:rsidRPr="00816EA6">
        <w:rPr>
          <w:sz w:val="22"/>
          <w:szCs w:val="24"/>
        </w:rPr>
        <w:t>A Turing machine is a mathematical model of computation that defines an abstract machine, which manipulates symbols on a strip of tape according to a table of rules.</w:t>
      </w:r>
      <w:r w:rsidR="002D0886">
        <w:rPr>
          <w:sz w:val="22"/>
          <w:szCs w:val="24"/>
        </w:rPr>
        <w:t xml:space="preserve"> </w:t>
      </w:r>
      <w:r w:rsidRPr="00816EA6">
        <w:rPr>
          <w:sz w:val="22"/>
          <w:szCs w:val="24"/>
        </w:rPr>
        <w:t>Despite the model's simplicity, given any computer algorithm, a Turing machine capable of simulating that algorithm's logic can be constructed.</w:t>
      </w:r>
    </w:p>
    <w:p w:rsidR="00273F20" w:rsidRDefault="00816EA6" w:rsidP="003F0725">
      <w:pPr>
        <w:ind w:firstLine="420"/>
        <w:rPr>
          <w:sz w:val="22"/>
          <w:szCs w:val="24"/>
        </w:rPr>
      </w:pPr>
      <w:r w:rsidRPr="00816EA6">
        <w:rPr>
          <w:sz w:val="22"/>
          <w:szCs w:val="24"/>
        </w:rPr>
        <w:t>The machine operates on an infinite memory tape divided into discrete "cells". The machine positions its "head" over a cell and "reads" or "scans" the symbol there. Then, as per the symbol and its present place in a "finite table" of user-specified instructions, the machine (</w:t>
      </w:r>
      <w:proofErr w:type="spellStart"/>
      <w:r w:rsidRPr="00816EA6">
        <w:rPr>
          <w:sz w:val="22"/>
          <w:szCs w:val="24"/>
        </w:rPr>
        <w:t>i</w:t>
      </w:r>
      <w:proofErr w:type="spellEnd"/>
      <w:r w:rsidRPr="00816EA6">
        <w:rPr>
          <w:sz w:val="22"/>
          <w:szCs w:val="24"/>
        </w:rPr>
        <w:t>) writes a symbol (e.g., a digit or a letter from a finite alphabet) in the cell (some models allowing symbol erasure or no writing), then (ii) either moves the tape one cell left or right (some models allow no motion, some models move the head), then (iii) (as determined by the observed symbol and the machine's place in the table) either proceeds to a subsequent instruction or halts the computation.</w:t>
      </w:r>
    </w:p>
    <w:p w:rsidR="003B2AD9" w:rsidRDefault="003B2AD9" w:rsidP="00816EA6">
      <w:pPr>
        <w:rPr>
          <w:sz w:val="22"/>
          <w:szCs w:val="24"/>
        </w:rPr>
      </w:pPr>
    </w:p>
    <w:p w:rsidR="003B2AD9" w:rsidRDefault="009B54B2" w:rsidP="00816EA6">
      <w:pPr>
        <w:rPr>
          <w:b/>
          <w:bCs/>
          <w:sz w:val="24"/>
          <w:szCs w:val="28"/>
        </w:rPr>
      </w:pPr>
      <w:r w:rsidRPr="009B54B2">
        <w:rPr>
          <w:b/>
          <w:bCs/>
          <w:sz w:val="24"/>
          <w:szCs w:val="28"/>
        </w:rPr>
        <w:t>How a Turing Machine executes a program?</w:t>
      </w:r>
    </w:p>
    <w:p w:rsidR="000F5447" w:rsidRPr="00856BE9" w:rsidRDefault="00856BE9" w:rsidP="00261CA8">
      <w:pPr>
        <w:rPr>
          <w:rFonts w:hint="eastAsia"/>
          <w:b/>
          <w:bCs/>
          <w:sz w:val="22"/>
          <w:szCs w:val="24"/>
        </w:rPr>
      </w:pPr>
      <w:r w:rsidRPr="00856BE9">
        <w:rPr>
          <w:b/>
          <w:bCs/>
          <w:sz w:val="22"/>
          <w:szCs w:val="24"/>
        </w:rPr>
        <w:t>Operation principle</w:t>
      </w:r>
      <w:r w:rsidRPr="00856BE9">
        <w:rPr>
          <w:b/>
          <w:bCs/>
          <w:sz w:val="22"/>
          <w:szCs w:val="24"/>
        </w:rPr>
        <w:t>:</w:t>
      </w:r>
    </w:p>
    <w:p w:rsidR="000F5447" w:rsidRDefault="000F5447" w:rsidP="00E10003">
      <w:pPr>
        <w:ind w:firstLine="420"/>
        <w:rPr>
          <w:sz w:val="22"/>
          <w:szCs w:val="24"/>
        </w:rPr>
      </w:pPr>
      <w:r w:rsidRPr="000F5447">
        <w:rPr>
          <w:sz w:val="22"/>
          <w:szCs w:val="24"/>
        </w:rPr>
        <w:t>Turing's basic idea is to use machines to simulate people's mathematical operations with paper and pen</w:t>
      </w:r>
      <w:r>
        <w:rPr>
          <w:sz w:val="22"/>
          <w:szCs w:val="24"/>
        </w:rPr>
        <w:t>.</w:t>
      </w:r>
    </w:p>
    <w:p w:rsidR="00261CA8" w:rsidRPr="00261CA8" w:rsidRDefault="00261CA8" w:rsidP="00E10003">
      <w:pPr>
        <w:ind w:firstLine="420"/>
        <w:rPr>
          <w:rFonts w:hint="eastAsia"/>
          <w:sz w:val="22"/>
          <w:szCs w:val="24"/>
        </w:rPr>
      </w:pPr>
      <w:r w:rsidRPr="00261CA8">
        <w:rPr>
          <w:sz w:val="22"/>
          <w:szCs w:val="24"/>
        </w:rPr>
        <w:t>At any one time, the machine has a head which is positioned over one of the squares on the tape. With this head, the machine can perform three very basic operations:</w:t>
      </w:r>
    </w:p>
    <w:p w:rsidR="00261CA8" w:rsidRPr="003F0725" w:rsidRDefault="00261CA8" w:rsidP="00E10003">
      <w:pPr>
        <w:ind w:leftChars="200" w:left="420"/>
        <w:rPr>
          <w:sz w:val="20"/>
          <w:szCs w:val="21"/>
        </w:rPr>
      </w:pPr>
      <w:r w:rsidRPr="003F0725">
        <w:rPr>
          <w:sz w:val="20"/>
          <w:szCs w:val="21"/>
        </w:rPr>
        <w:t xml:space="preserve">1. </w:t>
      </w:r>
      <w:r w:rsidRPr="003F0725">
        <w:rPr>
          <w:sz w:val="20"/>
          <w:szCs w:val="21"/>
        </w:rPr>
        <w:t>Read the symbol on the square under the head.</w:t>
      </w:r>
    </w:p>
    <w:p w:rsidR="00261CA8" w:rsidRPr="003F0725" w:rsidRDefault="00261CA8" w:rsidP="00E10003">
      <w:pPr>
        <w:ind w:leftChars="200" w:left="420"/>
        <w:rPr>
          <w:sz w:val="20"/>
          <w:szCs w:val="21"/>
        </w:rPr>
      </w:pPr>
      <w:r w:rsidRPr="003F0725">
        <w:rPr>
          <w:sz w:val="20"/>
          <w:szCs w:val="21"/>
        </w:rPr>
        <w:t xml:space="preserve">2. </w:t>
      </w:r>
      <w:r w:rsidRPr="003F0725">
        <w:rPr>
          <w:sz w:val="20"/>
          <w:szCs w:val="21"/>
        </w:rPr>
        <w:t>Edit the symbol by writing a new symbol or erasing it.</w:t>
      </w:r>
    </w:p>
    <w:p w:rsidR="00A830E9" w:rsidRDefault="00261CA8" w:rsidP="00E10003">
      <w:pPr>
        <w:ind w:leftChars="200" w:left="420"/>
        <w:rPr>
          <w:sz w:val="20"/>
          <w:szCs w:val="21"/>
        </w:rPr>
      </w:pPr>
      <w:r w:rsidRPr="003F0725">
        <w:rPr>
          <w:sz w:val="20"/>
          <w:szCs w:val="21"/>
        </w:rPr>
        <w:t xml:space="preserve">3. </w:t>
      </w:r>
      <w:r w:rsidRPr="003F0725">
        <w:rPr>
          <w:sz w:val="20"/>
          <w:szCs w:val="21"/>
        </w:rPr>
        <w:t>Move the tape left o</w:t>
      </w:r>
      <w:r w:rsidRPr="003F0725">
        <w:rPr>
          <w:sz w:val="20"/>
          <w:szCs w:val="21"/>
        </w:rPr>
        <w:t>r</w:t>
      </w:r>
      <w:r w:rsidRPr="003F0725">
        <w:rPr>
          <w:sz w:val="20"/>
          <w:szCs w:val="21"/>
        </w:rPr>
        <w:t xml:space="preserve"> right by one square so that the machine can read and edit the symbol on a </w:t>
      </w:r>
      <w:proofErr w:type="spellStart"/>
      <w:r w:rsidRPr="003F0725">
        <w:rPr>
          <w:sz w:val="20"/>
          <w:szCs w:val="21"/>
        </w:rPr>
        <w:t>neighbouring</w:t>
      </w:r>
      <w:proofErr w:type="spellEnd"/>
      <w:r w:rsidRPr="003F0725">
        <w:rPr>
          <w:sz w:val="20"/>
          <w:szCs w:val="21"/>
        </w:rPr>
        <w:t xml:space="preserve"> square.</w:t>
      </w:r>
    </w:p>
    <w:p w:rsidR="00A830E9" w:rsidRDefault="00856BE9" w:rsidP="00A830E9">
      <w:pPr>
        <w:rPr>
          <w:b/>
          <w:bCs/>
          <w:sz w:val="22"/>
          <w:szCs w:val="24"/>
        </w:rPr>
      </w:pPr>
      <w:r w:rsidRPr="00856BE9">
        <w:rPr>
          <w:b/>
          <w:bCs/>
          <w:sz w:val="22"/>
          <w:szCs w:val="24"/>
        </w:rPr>
        <w:t>A simple program</w:t>
      </w:r>
      <w:r>
        <w:rPr>
          <w:b/>
          <w:bCs/>
          <w:sz w:val="22"/>
          <w:szCs w:val="24"/>
        </w:rPr>
        <w:t>:</w:t>
      </w:r>
    </w:p>
    <w:p w:rsidR="00856BE9" w:rsidRDefault="00062310" w:rsidP="00E10003">
      <w:pPr>
        <w:ind w:firstLine="420"/>
        <w:rPr>
          <w:sz w:val="22"/>
          <w:szCs w:val="24"/>
        </w:rPr>
      </w:pPr>
      <w:r w:rsidRPr="00062310">
        <w:rPr>
          <w:sz w:val="22"/>
          <w:szCs w:val="24"/>
        </w:rPr>
        <w:t xml:space="preserve">With the symbols "1 1 0" printed on the tape, let's attempt to convert the 1s to 0s and vice versa. This is called bit inversion, since 1s and 0s are bits in binary. This can be done by passing the following instructions to the Turing machine, </w:t>
      </w:r>
      <w:proofErr w:type="spellStart"/>
      <w:r w:rsidRPr="00062310">
        <w:rPr>
          <w:sz w:val="22"/>
          <w:szCs w:val="24"/>
        </w:rPr>
        <w:t>utilising</w:t>
      </w:r>
      <w:proofErr w:type="spellEnd"/>
      <w:r w:rsidRPr="00062310">
        <w:rPr>
          <w:sz w:val="22"/>
          <w:szCs w:val="24"/>
        </w:rPr>
        <w:t xml:space="preserve"> the machine's reading capabilities to decide its subsequent operations on its own. These instructions make up a simple program.</w:t>
      </w:r>
    </w:p>
    <w:tbl>
      <w:tblPr>
        <w:tblStyle w:val="a4"/>
        <w:tblW w:w="0" w:type="auto"/>
        <w:tblLook w:val="04A0" w:firstRow="1" w:lastRow="0" w:firstColumn="1" w:lastColumn="0" w:noHBand="0" w:noVBand="1"/>
      </w:tblPr>
      <w:tblGrid>
        <w:gridCol w:w="846"/>
        <w:gridCol w:w="1417"/>
        <w:gridCol w:w="1843"/>
        <w:gridCol w:w="2126"/>
        <w:gridCol w:w="1276"/>
      </w:tblGrid>
      <w:tr w:rsidR="001B50A9" w:rsidTr="001008F6">
        <w:trPr>
          <w:trHeight w:val="229"/>
        </w:trPr>
        <w:tc>
          <w:tcPr>
            <w:tcW w:w="846" w:type="dxa"/>
          </w:tcPr>
          <w:p w:rsidR="001B50A9" w:rsidRPr="001B50A9" w:rsidRDefault="001B50A9" w:rsidP="00A830E9">
            <w:pPr>
              <w:rPr>
                <w:rFonts w:ascii="Verdana" w:hAnsi="Verdana"/>
                <w:b/>
                <w:bCs/>
                <w:color w:val="333333"/>
                <w:sz w:val="16"/>
                <w:szCs w:val="16"/>
                <w:shd w:val="clear" w:color="auto" w:fill="FFFFFF"/>
              </w:rPr>
            </w:pPr>
            <w:r w:rsidRPr="001B50A9">
              <w:rPr>
                <w:rFonts w:ascii="Verdana" w:hAnsi="Verdana"/>
                <w:b/>
                <w:bCs/>
                <w:color w:val="333333"/>
                <w:sz w:val="16"/>
                <w:szCs w:val="16"/>
                <w:shd w:val="clear" w:color="auto" w:fill="FFFFFF"/>
              </w:rPr>
              <w:t>State</w:t>
            </w:r>
          </w:p>
        </w:tc>
        <w:tc>
          <w:tcPr>
            <w:tcW w:w="1417" w:type="dxa"/>
          </w:tcPr>
          <w:p w:rsidR="001B50A9" w:rsidRPr="00062310" w:rsidRDefault="001B50A9" w:rsidP="00A830E9">
            <w:pPr>
              <w:rPr>
                <w:sz w:val="16"/>
                <w:szCs w:val="16"/>
              </w:rPr>
            </w:pPr>
            <w:r w:rsidRPr="00062310">
              <w:rPr>
                <w:rFonts w:ascii="Verdana" w:hAnsi="Verdana"/>
                <w:b/>
                <w:bCs/>
                <w:color w:val="333333"/>
                <w:sz w:val="16"/>
                <w:szCs w:val="16"/>
                <w:shd w:val="clear" w:color="auto" w:fill="FFFFFF"/>
              </w:rPr>
              <w:t>Symbol read</w:t>
            </w:r>
          </w:p>
        </w:tc>
        <w:tc>
          <w:tcPr>
            <w:tcW w:w="1843" w:type="dxa"/>
          </w:tcPr>
          <w:p w:rsidR="001B50A9" w:rsidRPr="00062310" w:rsidRDefault="001B50A9" w:rsidP="00A830E9">
            <w:pPr>
              <w:rPr>
                <w:sz w:val="16"/>
                <w:szCs w:val="16"/>
              </w:rPr>
            </w:pPr>
            <w:r w:rsidRPr="00062310">
              <w:rPr>
                <w:rFonts w:ascii="Verdana" w:hAnsi="Verdana"/>
                <w:b/>
                <w:bCs/>
                <w:color w:val="333333"/>
                <w:sz w:val="16"/>
                <w:szCs w:val="16"/>
                <w:shd w:val="clear" w:color="auto" w:fill="FFFFFF"/>
              </w:rPr>
              <w:t>Write instruction</w:t>
            </w:r>
          </w:p>
        </w:tc>
        <w:tc>
          <w:tcPr>
            <w:tcW w:w="2126" w:type="dxa"/>
          </w:tcPr>
          <w:p w:rsidR="001B50A9" w:rsidRPr="00062310" w:rsidRDefault="001B50A9" w:rsidP="00A830E9">
            <w:pPr>
              <w:rPr>
                <w:sz w:val="16"/>
                <w:szCs w:val="16"/>
              </w:rPr>
            </w:pPr>
            <w:r w:rsidRPr="00062310">
              <w:rPr>
                <w:rFonts w:ascii="Verdana" w:hAnsi="Verdana"/>
                <w:b/>
                <w:bCs/>
                <w:color w:val="333333"/>
                <w:sz w:val="16"/>
                <w:szCs w:val="16"/>
                <w:shd w:val="clear" w:color="auto" w:fill="FFFFFF"/>
              </w:rPr>
              <w:t>Move instruction</w:t>
            </w:r>
          </w:p>
        </w:tc>
        <w:tc>
          <w:tcPr>
            <w:tcW w:w="1276" w:type="dxa"/>
          </w:tcPr>
          <w:p w:rsidR="001B50A9" w:rsidRPr="00062310" w:rsidRDefault="001B50A9" w:rsidP="00A830E9">
            <w:pPr>
              <w:rPr>
                <w:rFonts w:ascii="Verdana" w:hAnsi="Verdana"/>
                <w:b/>
                <w:bCs/>
                <w:color w:val="333333"/>
                <w:sz w:val="16"/>
                <w:szCs w:val="16"/>
                <w:shd w:val="clear" w:color="auto" w:fill="FFFFFF"/>
              </w:rPr>
            </w:pPr>
            <w:r>
              <w:rPr>
                <w:rFonts w:ascii="Verdana" w:hAnsi="Verdana" w:hint="eastAsia"/>
                <w:b/>
                <w:bCs/>
                <w:color w:val="333333"/>
                <w:sz w:val="16"/>
                <w:szCs w:val="16"/>
                <w:shd w:val="clear" w:color="auto" w:fill="FFFFFF"/>
              </w:rPr>
              <w:t>N</w:t>
            </w:r>
            <w:r>
              <w:rPr>
                <w:rFonts w:ascii="Verdana" w:hAnsi="Verdana"/>
                <w:b/>
                <w:bCs/>
                <w:color w:val="333333"/>
                <w:sz w:val="16"/>
                <w:szCs w:val="16"/>
                <w:shd w:val="clear" w:color="auto" w:fill="FFFFFF"/>
              </w:rPr>
              <w:t>ext state</w:t>
            </w:r>
          </w:p>
        </w:tc>
      </w:tr>
      <w:tr w:rsidR="001B50A9" w:rsidTr="001008F6">
        <w:trPr>
          <w:trHeight w:val="235"/>
        </w:trPr>
        <w:tc>
          <w:tcPr>
            <w:tcW w:w="846" w:type="dxa"/>
          </w:tcPr>
          <w:p w:rsidR="001B50A9" w:rsidRPr="00062310" w:rsidRDefault="001B50A9" w:rsidP="00A830E9">
            <w:pPr>
              <w:rPr>
                <w:rFonts w:ascii="Verdana" w:hAnsi="Verdana"/>
                <w:color w:val="333333"/>
                <w:sz w:val="16"/>
                <w:szCs w:val="16"/>
                <w:shd w:val="clear" w:color="auto" w:fill="FFFFFF"/>
              </w:rPr>
            </w:pPr>
            <w:r>
              <w:rPr>
                <w:rFonts w:ascii="Verdana" w:hAnsi="Verdana" w:hint="eastAsia"/>
                <w:color w:val="333333"/>
                <w:sz w:val="16"/>
                <w:szCs w:val="16"/>
                <w:shd w:val="clear" w:color="auto" w:fill="FFFFFF"/>
              </w:rPr>
              <w:t>S</w:t>
            </w:r>
            <w:r>
              <w:rPr>
                <w:rFonts w:ascii="Verdana" w:hAnsi="Verdana"/>
                <w:color w:val="333333"/>
                <w:sz w:val="16"/>
                <w:szCs w:val="16"/>
                <w:shd w:val="clear" w:color="auto" w:fill="FFFFFF"/>
              </w:rPr>
              <w:t>tate 0</w:t>
            </w:r>
          </w:p>
        </w:tc>
        <w:tc>
          <w:tcPr>
            <w:tcW w:w="1417" w:type="dxa"/>
          </w:tcPr>
          <w:p w:rsidR="001B50A9" w:rsidRPr="00062310" w:rsidRDefault="001B50A9" w:rsidP="00A830E9">
            <w:pPr>
              <w:rPr>
                <w:sz w:val="16"/>
                <w:szCs w:val="16"/>
              </w:rPr>
            </w:pPr>
            <w:r w:rsidRPr="00062310">
              <w:rPr>
                <w:rFonts w:ascii="Verdana" w:hAnsi="Verdana"/>
                <w:color w:val="333333"/>
                <w:sz w:val="16"/>
                <w:szCs w:val="16"/>
                <w:shd w:val="clear" w:color="auto" w:fill="FFFFFF"/>
              </w:rPr>
              <w:t>Blank</w:t>
            </w:r>
          </w:p>
        </w:tc>
        <w:tc>
          <w:tcPr>
            <w:tcW w:w="1843" w:type="dxa"/>
          </w:tcPr>
          <w:p w:rsidR="001B50A9" w:rsidRPr="00062310" w:rsidRDefault="001B50A9" w:rsidP="00A830E9">
            <w:pPr>
              <w:rPr>
                <w:sz w:val="16"/>
                <w:szCs w:val="16"/>
              </w:rPr>
            </w:pPr>
            <w:r w:rsidRPr="00062310">
              <w:rPr>
                <w:rFonts w:ascii="Verdana" w:hAnsi="Verdana"/>
                <w:color w:val="333333"/>
                <w:sz w:val="16"/>
                <w:szCs w:val="16"/>
                <w:shd w:val="clear" w:color="auto" w:fill="FFFFFF"/>
              </w:rPr>
              <w:t>None</w:t>
            </w:r>
          </w:p>
        </w:tc>
        <w:tc>
          <w:tcPr>
            <w:tcW w:w="2126" w:type="dxa"/>
          </w:tcPr>
          <w:p w:rsidR="001B50A9" w:rsidRPr="00062310" w:rsidRDefault="001B50A9" w:rsidP="00A830E9">
            <w:pPr>
              <w:rPr>
                <w:sz w:val="16"/>
                <w:szCs w:val="16"/>
              </w:rPr>
            </w:pPr>
            <w:r w:rsidRPr="00062310">
              <w:rPr>
                <w:rFonts w:ascii="Verdana" w:hAnsi="Verdana"/>
                <w:color w:val="333333"/>
                <w:sz w:val="16"/>
                <w:szCs w:val="16"/>
                <w:shd w:val="clear" w:color="auto" w:fill="FFFFFF"/>
              </w:rPr>
              <w:t>None</w:t>
            </w:r>
          </w:p>
        </w:tc>
        <w:tc>
          <w:tcPr>
            <w:tcW w:w="1276" w:type="dxa"/>
          </w:tcPr>
          <w:p w:rsidR="001B50A9" w:rsidRPr="00062310" w:rsidRDefault="001B50A9" w:rsidP="00A830E9">
            <w:pPr>
              <w:rPr>
                <w:rFonts w:ascii="Verdana" w:hAnsi="Verdana"/>
                <w:color w:val="333333"/>
                <w:sz w:val="16"/>
                <w:szCs w:val="16"/>
                <w:shd w:val="clear" w:color="auto" w:fill="FFFFFF"/>
              </w:rPr>
            </w:pPr>
            <w:r>
              <w:rPr>
                <w:rFonts w:ascii="Verdana" w:hAnsi="Verdana" w:hint="eastAsia"/>
                <w:color w:val="333333"/>
                <w:sz w:val="16"/>
                <w:szCs w:val="16"/>
                <w:shd w:val="clear" w:color="auto" w:fill="FFFFFF"/>
              </w:rPr>
              <w:t>S</w:t>
            </w:r>
            <w:r>
              <w:rPr>
                <w:rFonts w:ascii="Verdana" w:hAnsi="Verdana"/>
                <w:color w:val="333333"/>
                <w:sz w:val="16"/>
                <w:szCs w:val="16"/>
                <w:shd w:val="clear" w:color="auto" w:fill="FFFFFF"/>
              </w:rPr>
              <w:t>top state</w:t>
            </w:r>
          </w:p>
        </w:tc>
      </w:tr>
      <w:tr w:rsidR="001B50A9" w:rsidTr="001008F6">
        <w:trPr>
          <w:trHeight w:val="229"/>
        </w:trPr>
        <w:tc>
          <w:tcPr>
            <w:tcW w:w="846" w:type="dxa"/>
          </w:tcPr>
          <w:p w:rsidR="001B50A9" w:rsidRPr="00062310" w:rsidRDefault="001B50A9" w:rsidP="00A830E9">
            <w:pPr>
              <w:rPr>
                <w:rFonts w:ascii="Verdana" w:hAnsi="Verdana"/>
                <w:color w:val="333333"/>
                <w:sz w:val="16"/>
                <w:szCs w:val="16"/>
                <w:shd w:val="clear" w:color="auto" w:fill="FFFFFF"/>
              </w:rPr>
            </w:pPr>
          </w:p>
        </w:tc>
        <w:tc>
          <w:tcPr>
            <w:tcW w:w="1417" w:type="dxa"/>
          </w:tcPr>
          <w:p w:rsidR="001B50A9" w:rsidRPr="00062310" w:rsidRDefault="001B50A9" w:rsidP="00A830E9">
            <w:pPr>
              <w:rPr>
                <w:sz w:val="16"/>
                <w:szCs w:val="16"/>
              </w:rPr>
            </w:pPr>
            <w:r w:rsidRPr="00062310">
              <w:rPr>
                <w:rFonts w:ascii="Verdana" w:hAnsi="Verdana"/>
                <w:color w:val="333333"/>
                <w:sz w:val="16"/>
                <w:szCs w:val="16"/>
                <w:shd w:val="clear" w:color="auto" w:fill="FFFFFF"/>
              </w:rPr>
              <w:t>0</w:t>
            </w:r>
          </w:p>
        </w:tc>
        <w:tc>
          <w:tcPr>
            <w:tcW w:w="1843" w:type="dxa"/>
          </w:tcPr>
          <w:p w:rsidR="001B50A9" w:rsidRPr="00062310" w:rsidRDefault="001B50A9" w:rsidP="00A830E9">
            <w:pPr>
              <w:rPr>
                <w:sz w:val="16"/>
                <w:szCs w:val="16"/>
              </w:rPr>
            </w:pPr>
            <w:r w:rsidRPr="00062310">
              <w:rPr>
                <w:rFonts w:ascii="Verdana" w:hAnsi="Verdana"/>
                <w:color w:val="333333"/>
                <w:sz w:val="16"/>
                <w:szCs w:val="16"/>
                <w:shd w:val="clear" w:color="auto" w:fill="FFFFFF"/>
              </w:rPr>
              <w:t>Write 1</w:t>
            </w:r>
          </w:p>
        </w:tc>
        <w:tc>
          <w:tcPr>
            <w:tcW w:w="2126" w:type="dxa"/>
          </w:tcPr>
          <w:p w:rsidR="001B50A9" w:rsidRPr="00062310" w:rsidRDefault="001B50A9" w:rsidP="00A830E9">
            <w:pPr>
              <w:rPr>
                <w:sz w:val="16"/>
                <w:szCs w:val="16"/>
              </w:rPr>
            </w:pPr>
            <w:r w:rsidRPr="00062310">
              <w:rPr>
                <w:rFonts w:ascii="Verdana" w:hAnsi="Verdana"/>
                <w:color w:val="333333"/>
                <w:sz w:val="16"/>
                <w:szCs w:val="16"/>
                <w:shd w:val="clear" w:color="auto" w:fill="FFFFFF"/>
              </w:rPr>
              <w:t>Move tape to the right</w:t>
            </w:r>
          </w:p>
        </w:tc>
        <w:tc>
          <w:tcPr>
            <w:tcW w:w="1276" w:type="dxa"/>
          </w:tcPr>
          <w:p w:rsidR="001B50A9" w:rsidRPr="00062310" w:rsidRDefault="001B50A9" w:rsidP="00A830E9">
            <w:pPr>
              <w:rPr>
                <w:rFonts w:ascii="Verdana" w:hAnsi="Verdana"/>
                <w:color w:val="333333"/>
                <w:sz w:val="16"/>
                <w:szCs w:val="16"/>
                <w:shd w:val="clear" w:color="auto" w:fill="FFFFFF"/>
              </w:rPr>
            </w:pPr>
            <w:r>
              <w:rPr>
                <w:rFonts w:ascii="Verdana" w:hAnsi="Verdana" w:hint="eastAsia"/>
                <w:color w:val="333333"/>
                <w:sz w:val="16"/>
                <w:szCs w:val="16"/>
                <w:shd w:val="clear" w:color="auto" w:fill="FFFFFF"/>
              </w:rPr>
              <w:t>S</w:t>
            </w:r>
            <w:r>
              <w:rPr>
                <w:rFonts w:ascii="Verdana" w:hAnsi="Verdana"/>
                <w:color w:val="333333"/>
                <w:sz w:val="16"/>
                <w:szCs w:val="16"/>
                <w:shd w:val="clear" w:color="auto" w:fill="FFFFFF"/>
              </w:rPr>
              <w:t>tate 0</w:t>
            </w:r>
          </w:p>
        </w:tc>
      </w:tr>
      <w:tr w:rsidR="001B50A9" w:rsidTr="001008F6">
        <w:trPr>
          <w:trHeight w:val="229"/>
        </w:trPr>
        <w:tc>
          <w:tcPr>
            <w:tcW w:w="846" w:type="dxa"/>
          </w:tcPr>
          <w:p w:rsidR="001B50A9" w:rsidRPr="00062310" w:rsidRDefault="001B50A9" w:rsidP="00A830E9">
            <w:pPr>
              <w:rPr>
                <w:rFonts w:ascii="Verdana" w:hAnsi="Verdana" w:hint="eastAsia"/>
                <w:color w:val="333333"/>
                <w:sz w:val="16"/>
                <w:szCs w:val="16"/>
                <w:shd w:val="clear" w:color="auto" w:fill="FFFFFF"/>
              </w:rPr>
            </w:pPr>
          </w:p>
        </w:tc>
        <w:tc>
          <w:tcPr>
            <w:tcW w:w="1417" w:type="dxa"/>
          </w:tcPr>
          <w:p w:rsidR="001B50A9" w:rsidRPr="00062310" w:rsidRDefault="001B50A9" w:rsidP="00A830E9">
            <w:pPr>
              <w:rPr>
                <w:sz w:val="16"/>
                <w:szCs w:val="16"/>
              </w:rPr>
            </w:pPr>
            <w:r w:rsidRPr="00062310">
              <w:rPr>
                <w:rFonts w:ascii="Verdana" w:hAnsi="Verdana"/>
                <w:color w:val="333333"/>
                <w:sz w:val="16"/>
                <w:szCs w:val="16"/>
                <w:shd w:val="clear" w:color="auto" w:fill="FFFFFF"/>
              </w:rPr>
              <w:t>1</w:t>
            </w:r>
          </w:p>
        </w:tc>
        <w:tc>
          <w:tcPr>
            <w:tcW w:w="1843" w:type="dxa"/>
          </w:tcPr>
          <w:p w:rsidR="001B50A9" w:rsidRPr="00062310" w:rsidRDefault="001B50A9" w:rsidP="00A830E9">
            <w:pPr>
              <w:rPr>
                <w:sz w:val="16"/>
                <w:szCs w:val="16"/>
              </w:rPr>
            </w:pPr>
            <w:r w:rsidRPr="00062310">
              <w:rPr>
                <w:rFonts w:ascii="Verdana" w:hAnsi="Verdana"/>
                <w:color w:val="333333"/>
                <w:sz w:val="16"/>
                <w:szCs w:val="16"/>
                <w:shd w:val="clear" w:color="auto" w:fill="FFFFFF"/>
              </w:rPr>
              <w:t>Write 0</w:t>
            </w:r>
          </w:p>
        </w:tc>
        <w:tc>
          <w:tcPr>
            <w:tcW w:w="2126" w:type="dxa"/>
          </w:tcPr>
          <w:p w:rsidR="001B50A9" w:rsidRPr="00062310" w:rsidRDefault="001B50A9" w:rsidP="00A830E9">
            <w:pPr>
              <w:rPr>
                <w:sz w:val="16"/>
                <w:szCs w:val="16"/>
              </w:rPr>
            </w:pPr>
            <w:r w:rsidRPr="00062310">
              <w:rPr>
                <w:rFonts w:ascii="Verdana" w:hAnsi="Verdana"/>
                <w:color w:val="333333"/>
                <w:sz w:val="16"/>
                <w:szCs w:val="16"/>
                <w:shd w:val="clear" w:color="auto" w:fill="FFFFFF"/>
              </w:rPr>
              <w:t>Move tape to the right</w:t>
            </w:r>
          </w:p>
        </w:tc>
        <w:tc>
          <w:tcPr>
            <w:tcW w:w="1276" w:type="dxa"/>
          </w:tcPr>
          <w:p w:rsidR="001B50A9" w:rsidRPr="00062310" w:rsidRDefault="001B50A9" w:rsidP="00A830E9">
            <w:pPr>
              <w:rPr>
                <w:rFonts w:ascii="Verdana" w:hAnsi="Verdana"/>
                <w:color w:val="333333"/>
                <w:sz w:val="16"/>
                <w:szCs w:val="16"/>
                <w:shd w:val="clear" w:color="auto" w:fill="FFFFFF"/>
              </w:rPr>
            </w:pPr>
            <w:r>
              <w:rPr>
                <w:rFonts w:ascii="Verdana" w:hAnsi="Verdana" w:hint="eastAsia"/>
                <w:color w:val="333333"/>
                <w:sz w:val="16"/>
                <w:szCs w:val="16"/>
                <w:shd w:val="clear" w:color="auto" w:fill="FFFFFF"/>
              </w:rPr>
              <w:t>S</w:t>
            </w:r>
            <w:r>
              <w:rPr>
                <w:rFonts w:ascii="Verdana" w:hAnsi="Verdana"/>
                <w:color w:val="333333"/>
                <w:sz w:val="16"/>
                <w:szCs w:val="16"/>
                <w:shd w:val="clear" w:color="auto" w:fill="FFFFFF"/>
              </w:rPr>
              <w:t xml:space="preserve">tate </w:t>
            </w:r>
            <w:r w:rsidR="00C96B81">
              <w:rPr>
                <w:rFonts w:ascii="Verdana" w:hAnsi="Verdana"/>
                <w:color w:val="333333"/>
                <w:sz w:val="16"/>
                <w:szCs w:val="16"/>
                <w:shd w:val="clear" w:color="auto" w:fill="FFFFFF"/>
              </w:rPr>
              <w:t>0</w:t>
            </w:r>
          </w:p>
        </w:tc>
      </w:tr>
    </w:tbl>
    <w:p w:rsidR="00856BE9" w:rsidRDefault="001B50A9" w:rsidP="00E10003">
      <w:pPr>
        <w:ind w:firstLine="420"/>
        <w:rPr>
          <w:sz w:val="22"/>
          <w:szCs w:val="24"/>
        </w:rPr>
      </w:pPr>
      <w:r w:rsidRPr="001B50A9">
        <w:rPr>
          <w:sz w:val="22"/>
          <w:szCs w:val="24"/>
        </w:rPr>
        <w:t>The machine will first read the symbol under the head, write a new symbol accordingly, then move the tape left or right as instructed, before repeating the read-write-move sequence again.</w:t>
      </w:r>
    </w:p>
    <w:p w:rsidR="001B50A9" w:rsidRDefault="001B50A9" w:rsidP="00A830E9">
      <w:pPr>
        <w:rPr>
          <w:sz w:val="22"/>
          <w:szCs w:val="24"/>
        </w:rPr>
      </w:pPr>
      <w:r w:rsidRPr="001B50A9">
        <w:rPr>
          <w:sz w:val="22"/>
          <w:szCs w:val="24"/>
        </w:rPr>
        <w:t>Let's see what this program does to our tape from the previous end point of the instructions:</w:t>
      </w:r>
    </w:p>
    <w:p w:rsidR="00D24893" w:rsidRPr="00D24893" w:rsidRDefault="00D24893" w:rsidP="00E10003">
      <w:pPr>
        <w:ind w:firstLineChars="200" w:firstLine="420"/>
        <w:rPr>
          <w:sz w:val="22"/>
          <w:szCs w:val="24"/>
        </w:rPr>
      </w:pPr>
      <w:r>
        <w:rPr>
          <w:noProof/>
        </w:rPr>
        <w:drawing>
          <wp:inline distT="0" distB="0" distL="0" distR="0">
            <wp:extent cx="1932972" cy="19078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8531" cy="245620"/>
                    </a:xfrm>
                    <a:prstGeom prst="rect">
                      <a:avLst/>
                    </a:prstGeom>
                    <a:noFill/>
                    <a:ln>
                      <a:noFill/>
                    </a:ln>
                  </pic:spPr>
                </pic:pic>
              </a:graphicData>
            </a:graphic>
          </wp:inline>
        </w:drawing>
      </w:r>
    </w:p>
    <w:p w:rsidR="001B50A9" w:rsidRDefault="001B50A9" w:rsidP="00E10003">
      <w:pPr>
        <w:ind w:firstLine="420"/>
        <w:rPr>
          <w:sz w:val="22"/>
          <w:szCs w:val="24"/>
        </w:rPr>
      </w:pPr>
      <w:r>
        <w:rPr>
          <w:rFonts w:hint="eastAsia"/>
          <w:sz w:val="22"/>
          <w:szCs w:val="24"/>
        </w:rPr>
        <w:t>1</w:t>
      </w:r>
      <w:r>
        <w:rPr>
          <w:sz w:val="22"/>
          <w:szCs w:val="24"/>
        </w:rPr>
        <w:t xml:space="preserve">. </w:t>
      </w:r>
      <w:r w:rsidRPr="001B50A9">
        <w:rPr>
          <w:sz w:val="22"/>
          <w:szCs w:val="24"/>
        </w:rPr>
        <w:t>The current symbol under the head is 0, so we write a 1 and move the tape right by one square.</w:t>
      </w:r>
    </w:p>
    <w:p w:rsidR="00D24893" w:rsidRDefault="00D24893" w:rsidP="00E10003">
      <w:pPr>
        <w:ind w:firstLineChars="200" w:firstLine="420"/>
        <w:rPr>
          <w:sz w:val="22"/>
          <w:szCs w:val="24"/>
        </w:rPr>
      </w:pPr>
      <w:r>
        <w:rPr>
          <w:noProof/>
        </w:rPr>
        <w:drawing>
          <wp:inline distT="0" distB="0" distL="0" distR="0">
            <wp:extent cx="1938759" cy="397533"/>
            <wp:effectExtent l="0" t="0" r="444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8728" cy="436485"/>
                    </a:xfrm>
                    <a:prstGeom prst="rect">
                      <a:avLst/>
                    </a:prstGeom>
                    <a:noFill/>
                    <a:ln>
                      <a:noFill/>
                    </a:ln>
                  </pic:spPr>
                </pic:pic>
              </a:graphicData>
            </a:graphic>
          </wp:inline>
        </w:drawing>
      </w:r>
    </w:p>
    <w:p w:rsidR="001B50A9" w:rsidRDefault="001B50A9" w:rsidP="00E10003">
      <w:pPr>
        <w:ind w:firstLine="420"/>
        <w:rPr>
          <w:sz w:val="22"/>
          <w:szCs w:val="24"/>
        </w:rPr>
      </w:pPr>
      <w:r>
        <w:rPr>
          <w:rFonts w:hint="eastAsia"/>
          <w:sz w:val="22"/>
          <w:szCs w:val="24"/>
        </w:rPr>
        <w:lastRenderedPageBreak/>
        <w:t>2</w:t>
      </w:r>
      <w:r>
        <w:rPr>
          <w:sz w:val="22"/>
          <w:szCs w:val="24"/>
        </w:rPr>
        <w:t xml:space="preserve">. </w:t>
      </w:r>
      <w:r w:rsidRPr="001B50A9">
        <w:rPr>
          <w:sz w:val="22"/>
          <w:szCs w:val="24"/>
        </w:rPr>
        <w:t>The symbol being read is now 1, so we write a 0 and move the tape right by one square</w:t>
      </w:r>
      <w:r w:rsidR="00070630">
        <w:rPr>
          <w:sz w:val="22"/>
          <w:szCs w:val="24"/>
        </w:rPr>
        <w:t>.</w:t>
      </w:r>
    </w:p>
    <w:p w:rsidR="00D24893" w:rsidRPr="001B50A9" w:rsidRDefault="00D24893" w:rsidP="00E10003">
      <w:pPr>
        <w:ind w:firstLineChars="200" w:firstLine="420"/>
        <w:rPr>
          <w:sz w:val="22"/>
          <w:szCs w:val="24"/>
        </w:rPr>
      </w:pPr>
      <w:r>
        <w:rPr>
          <w:noProof/>
        </w:rPr>
        <w:drawing>
          <wp:inline distT="0" distB="0" distL="0" distR="0">
            <wp:extent cx="1933094" cy="399326"/>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0306" cy="417342"/>
                    </a:xfrm>
                    <a:prstGeom prst="rect">
                      <a:avLst/>
                    </a:prstGeom>
                    <a:noFill/>
                    <a:ln>
                      <a:noFill/>
                    </a:ln>
                  </pic:spPr>
                </pic:pic>
              </a:graphicData>
            </a:graphic>
          </wp:inline>
        </w:drawing>
      </w:r>
    </w:p>
    <w:p w:rsidR="001B50A9" w:rsidRDefault="001B50A9" w:rsidP="00E10003">
      <w:pPr>
        <w:ind w:firstLine="420"/>
        <w:rPr>
          <w:sz w:val="22"/>
          <w:szCs w:val="24"/>
        </w:rPr>
      </w:pPr>
      <w:r>
        <w:rPr>
          <w:rFonts w:hint="eastAsia"/>
          <w:sz w:val="22"/>
          <w:szCs w:val="24"/>
        </w:rPr>
        <w:t>3</w:t>
      </w:r>
      <w:r>
        <w:rPr>
          <w:sz w:val="22"/>
          <w:szCs w:val="24"/>
        </w:rPr>
        <w:t xml:space="preserve">. </w:t>
      </w:r>
      <w:r w:rsidRPr="001B50A9">
        <w:rPr>
          <w:sz w:val="22"/>
          <w:szCs w:val="24"/>
        </w:rPr>
        <w:t>Similarly, the symbol read is a 1, so we repeat the same instructions.</w:t>
      </w:r>
    </w:p>
    <w:p w:rsidR="00D24893" w:rsidRPr="001B50A9" w:rsidRDefault="00D24893" w:rsidP="00E10003">
      <w:pPr>
        <w:ind w:firstLineChars="200" w:firstLine="420"/>
        <w:rPr>
          <w:rFonts w:hint="eastAsia"/>
          <w:sz w:val="22"/>
          <w:szCs w:val="24"/>
        </w:rPr>
      </w:pPr>
      <w:r>
        <w:rPr>
          <w:noProof/>
        </w:rPr>
        <w:drawing>
          <wp:inline distT="0" distB="0" distL="0" distR="0">
            <wp:extent cx="1956122" cy="404083"/>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7782" cy="454004"/>
                    </a:xfrm>
                    <a:prstGeom prst="rect">
                      <a:avLst/>
                    </a:prstGeom>
                    <a:noFill/>
                    <a:ln>
                      <a:noFill/>
                    </a:ln>
                  </pic:spPr>
                </pic:pic>
              </a:graphicData>
            </a:graphic>
          </wp:inline>
        </w:drawing>
      </w:r>
    </w:p>
    <w:p w:rsidR="00856BE9" w:rsidRDefault="001B50A9" w:rsidP="00E10003">
      <w:pPr>
        <w:ind w:firstLine="420"/>
        <w:rPr>
          <w:sz w:val="22"/>
          <w:szCs w:val="24"/>
        </w:rPr>
      </w:pPr>
      <w:r>
        <w:rPr>
          <w:sz w:val="22"/>
          <w:szCs w:val="24"/>
        </w:rPr>
        <w:t xml:space="preserve">4. </w:t>
      </w:r>
      <w:r w:rsidRPr="001B50A9">
        <w:rPr>
          <w:sz w:val="22"/>
          <w:szCs w:val="24"/>
        </w:rPr>
        <w:t xml:space="preserve">Finally, a 'blank' symbol is read, </w:t>
      </w:r>
      <w:r w:rsidR="00C96B81">
        <w:rPr>
          <w:sz w:val="22"/>
          <w:szCs w:val="24"/>
        </w:rPr>
        <w:t>and stop the “</w:t>
      </w:r>
      <w:r w:rsidR="00C96B81" w:rsidRPr="001B50A9">
        <w:rPr>
          <w:sz w:val="22"/>
          <w:szCs w:val="24"/>
        </w:rPr>
        <w:t>read-write-</w:t>
      </w:r>
      <w:proofErr w:type="gramStart"/>
      <w:r w:rsidR="00C96B81" w:rsidRPr="001B50A9">
        <w:rPr>
          <w:sz w:val="22"/>
          <w:szCs w:val="24"/>
        </w:rPr>
        <w:t>move</w:t>
      </w:r>
      <w:r w:rsidR="00C96B81">
        <w:rPr>
          <w:sz w:val="22"/>
          <w:szCs w:val="24"/>
        </w:rPr>
        <w:t>”</w:t>
      </w:r>
      <w:r w:rsidR="0017245F">
        <w:rPr>
          <w:sz w:val="22"/>
          <w:szCs w:val="24"/>
        </w:rPr>
        <w:t>(</w:t>
      </w:r>
      <w:proofErr w:type="gramEnd"/>
      <w:r w:rsidR="0017245F">
        <w:rPr>
          <w:sz w:val="22"/>
          <w:szCs w:val="24"/>
        </w:rPr>
        <w:t>Next state)</w:t>
      </w:r>
      <w:r w:rsidR="00C96B81">
        <w:rPr>
          <w:sz w:val="22"/>
          <w:szCs w:val="24"/>
        </w:rPr>
        <w:t>.</w:t>
      </w:r>
    </w:p>
    <w:p w:rsidR="005501E6" w:rsidRDefault="005501E6" w:rsidP="00A830E9">
      <w:pPr>
        <w:rPr>
          <w:b/>
          <w:bCs/>
          <w:sz w:val="22"/>
          <w:szCs w:val="24"/>
        </w:rPr>
      </w:pPr>
      <w:r w:rsidRPr="005501E6">
        <w:rPr>
          <w:b/>
          <w:bCs/>
          <w:sz w:val="22"/>
          <w:szCs w:val="24"/>
        </w:rPr>
        <w:t>Summary:</w:t>
      </w:r>
    </w:p>
    <w:p w:rsidR="005501E6" w:rsidRPr="005501E6" w:rsidRDefault="005501E6" w:rsidP="00E10003">
      <w:pPr>
        <w:ind w:firstLine="420"/>
        <w:rPr>
          <w:rFonts w:hint="eastAsia"/>
          <w:sz w:val="22"/>
          <w:szCs w:val="24"/>
        </w:rPr>
      </w:pPr>
      <w:r w:rsidRPr="005501E6">
        <w:rPr>
          <w:sz w:val="22"/>
          <w:szCs w:val="24"/>
        </w:rPr>
        <w:t xml:space="preserve">A Turing machine is a seven tuple, {Q, ∑, Γ, δ, Q0, </w:t>
      </w:r>
      <w:proofErr w:type="spellStart"/>
      <w:r w:rsidRPr="005501E6">
        <w:rPr>
          <w:sz w:val="22"/>
          <w:szCs w:val="24"/>
        </w:rPr>
        <w:t>qaccept</w:t>
      </w:r>
      <w:proofErr w:type="spellEnd"/>
      <w:r w:rsidRPr="005501E6">
        <w:rPr>
          <w:sz w:val="22"/>
          <w:szCs w:val="24"/>
        </w:rPr>
        <w:t xml:space="preserve">, </w:t>
      </w:r>
      <w:proofErr w:type="spellStart"/>
      <w:r w:rsidRPr="005501E6">
        <w:rPr>
          <w:sz w:val="22"/>
          <w:szCs w:val="24"/>
        </w:rPr>
        <w:t>qreject</w:t>
      </w:r>
      <w:proofErr w:type="spellEnd"/>
      <w:r w:rsidRPr="005501E6">
        <w:rPr>
          <w:sz w:val="22"/>
          <w:szCs w:val="24"/>
        </w:rPr>
        <w:t>}, where Q, ∑, Γ are all finite sets and satisfy the following requirements:</w:t>
      </w:r>
    </w:p>
    <w:p w:rsidR="005501E6" w:rsidRPr="0036083A" w:rsidRDefault="005501E6" w:rsidP="00E10003">
      <w:pPr>
        <w:ind w:leftChars="300" w:left="630"/>
        <w:rPr>
          <w:rFonts w:hint="eastAsia"/>
          <w:sz w:val="22"/>
          <w:szCs w:val="24"/>
        </w:rPr>
      </w:pPr>
      <w:r w:rsidRPr="005501E6">
        <w:rPr>
          <w:sz w:val="22"/>
          <w:szCs w:val="24"/>
        </w:rPr>
        <w:t>1. Q is the state set;</w:t>
      </w:r>
    </w:p>
    <w:p w:rsidR="005501E6" w:rsidRPr="0036083A" w:rsidRDefault="005501E6" w:rsidP="00E10003">
      <w:pPr>
        <w:ind w:leftChars="300" w:left="630"/>
        <w:rPr>
          <w:rFonts w:hint="eastAsia"/>
          <w:sz w:val="22"/>
          <w:szCs w:val="24"/>
        </w:rPr>
      </w:pPr>
      <w:r w:rsidRPr="005501E6">
        <w:rPr>
          <w:sz w:val="22"/>
          <w:szCs w:val="24"/>
        </w:rPr>
        <w:t>2. Σ is the input alphabet, which does not contain special blank characters;</w:t>
      </w:r>
    </w:p>
    <w:p w:rsidR="005501E6" w:rsidRPr="0036083A" w:rsidRDefault="005501E6" w:rsidP="00E10003">
      <w:pPr>
        <w:ind w:leftChars="300" w:left="630"/>
        <w:rPr>
          <w:rFonts w:hint="eastAsia"/>
          <w:sz w:val="22"/>
          <w:szCs w:val="24"/>
        </w:rPr>
      </w:pPr>
      <w:r w:rsidRPr="005501E6">
        <w:rPr>
          <w:sz w:val="22"/>
          <w:szCs w:val="24"/>
        </w:rPr>
        <w:t>3. Γ is alphabetic, where □∈Γ and ∑∈Γ;</w:t>
      </w:r>
    </w:p>
    <w:p w:rsidR="005501E6" w:rsidRPr="0036083A" w:rsidRDefault="005501E6" w:rsidP="00E10003">
      <w:pPr>
        <w:ind w:leftChars="300" w:left="630"/>
        <w:rPr>
          <w:rFonts w:hint="eastAsia"/>
          <w:sz w:val="22"/>
          <w:szCs w:val="24"/>
        </w:rPr>
      </w:pPr>
      <w:r w:rsidRPr="005501E6">
        <w:rPr>
          <w:sz w:val="22"/>
          <w:szCs w:val="24"/>
        </w:rPr>
        <w:t>4. δ: Q × Γ→ Q × Γ</w:t>
      </w:r>
      <w:proofErr w:type="gramStart"/>
      <w:r w:rsidRPr="005501E6">
        <w:rPr>
          <w:sz w:val="22"/>
          <w:szCs w:val="24"/>
        </w:rPr>
        <w:t>×{</w:t>
      </w:r>
      <w:proofErr w:type="gramEnd"/>
      <w:r w:rsidRPr="005501E6">
        <w:rPr>
          <w:sz w:val="22"/>
          <w:szCs w:val="24"/>
        </w:rPr>
        <w:t xml:space="preserve">L, R} is the transfer function, where </w:t>
      </w:r>
      <w:r>
        <w:rPr>
          <w:sz w:val="22"/>
          <w:szCs w:val="24"/>
        </w:rPr>
        <w:t>L</w:t>
      </w:r>
      <w:r w:rsidRPr="005501E6">
        <w:rPr>
          <w:sz w:val="22"/>
          <w:szCs w:val="24"/>
        </w:rPr>
        <w:t>, R indicates whether the read / write head moves to the left or to the right;</w:t>
      </w:r>
    </w:p>
    <w:p w:rsidR="005501E6" w:rsidRPr="0036083A" w:rsidRDefault="005501E6" w:rsidP="00E10003">
      <w:pPr>
        <w:ind w:leftChars="300" w:left="630"/>
        <w:rPr>
          <w:rFonts w:hint="eastAsia"/>
          <w:sz w:val="22"/>
          <w:szCs w:val="24"/>
        </w:rPr>
      </w:pPr>
      <w:r w:rsidRPr="005501E6">
        <w:rPr>
          <w:sz w:val="22"/>
          <w:szCs w:val="24"/>
        </w:rPr>
        <w:t xml:space="preserve">5. </w:t>
      </w:r>
      <w:r>
        <w:rPr>
          <w:sz w:val="22"/>
          <w:szCs w:val="24"/>
        </w:rPr>
        <w:t>q</w:t>
      </w:r>
      <w:r w:rsidRPr="005501E6">
        <w:rPr>
          <w:sz w:val="22"/>
          <w:szCs w:val="24"/>
        </w:rPr>
        <w:t xml:space="preserve">0 ∈ </w:t>
      </w:r>
      <w:r>
        <w:rPr>
          <w:sz w:val="22"/>
          <w:szCs w:val="24"/>
        </w:rPr>
        <w:t>Q</w:t>
      </w:r>
      <w:r w:rsidRPr="005501E6">
        <w:rPr>
          <w:sz w:val="22"/>
          <w:szCs w:val="24"/>
        </w:rPr>
        <w:t xml:space="preserve"> is the initial state;</w:t>
      </w:r>
    </w:p>
    <w:p w:rsidR="005501E6" w:rsidRPr="0036083A" w:rsidRDefault="005501E6" w:rsidP="00E10003">
      <w:pPr>
        <w:ind w:leftChars="300" w:left="630"/>
        <w:rPr>
          <w:rFonts w:hint="eastAsia"/>
          <w:sz w:val="22"/>
          <w:szCs w:val="24"/>
        </w:rPr>
      </w:pPr>
      <w:r w:rsidRPr="005501E6">
        <w:rPr>
          <w:sz w:val="22"/>
          <w:szCs w:val="24"/>
        </w:rPr>
        <w:t xml:space="preserve">6. </w:t>
      </w:r>
      <w:proofErr w:type="spellStart"/>
      <w:r>
        <w:rPr>
          <w:sz w:val="22"/>
          <w:szCs w:val="24"/>
        </w:rPr>
        <w:t>q</w:t>
      </w:r>
      <w:r w:rsidRPr="005501E6">
        <w:rPr>
          <w:sz w:val="22"/>
          <w:szCs w:val="24"/>
        </w:rPr>
        <w:t>accept</w:t>
      </w:r>
      <w:proofErr w:type="spellEnd"/>
      <w:r w:rsidRPr="005501E6">
        <w:rPr>
          <w:sz w:val="22"/>
          <w:szCs w:val="24"/>
        </w:rPr>
        <w:t xml:space="preserve"> is the accepted state.</w:t>
      </w:r>
    </w:p>
    <w:p w:rsidR="005501E6" w:rsidRPr="0036083A" w:rsidRDefault="005501E6" w:rsidP="00E10003">
      <w:pPr>
        <w:ind w:leftChars="300" w:left="630"/>
        <w:rPr>
          <w:rFonts w:hint="eastAsia"/>
          <w:sz w:val="22"/>
          <w:szCs w:val="24"/>
        </w:rPr>
      </w:pPr>
      <w:r w:rsidRPr="005501E6">
        <w:rPr>
          <w:sz w:val="22"/>
          <w:szCs w:val="24"/>
        </w:rPr>
        <w:t xml:space="preserve">7. </w:t>
      </w:r>
      <w:proofErr w:type="spellStart"/>
      <w:r>
        <w:rPr>
          <w:sz w:val="22"/>
          <w:szCs w:val="24"/>
        </w:rPr>
        <w:t>q</w:t>
      </w:r>
      <w:r w:rsidRPr="005501E6">
        <w:rPr>
          <w:sz w:val="22"/>
          <w:szCs w:val="24"/>
        </w:rPr>
        <w:t>reject</w:t>
      </w:r>
      <w:proofErr w:type="spellEnd"/>
      <w:r w:rsidRPr="005501E6">
        <w:rPr>
          <w:sz w:val="22"/>
          <w:szCs w:val="24"/>
        </w:rPr>
        <w:t xml:space="preserve"> is in reject status, and </w:t>
      </w:r>
      <w:proofErr w:type="spellStart"/>
      <w:r w:rsidRPr="005501E6">
        <w:rPr>
          <w:sz w:val="22"/>
          <w:szCs w:val="24"/>
        </w:rPr>
        <w:t>qreject</w:t>
      </w:r>
      <w:proofErr w:type="spellEnd"/>
      <w:r w:rsidRPr="005501E6">
        <w:rPr>
          <w:sz w:val="22"/>
          <w:szCs w:val="24"/>
        </w:rPr>
        <w:t xml:space="preserve"> ≠ </w:t>
      </w:r>
      <w:proofErr w:type="spellStart"/>
      <w:r w:rsidRPr="005501E6">
        <w:rPr>
          <w:sz w:val="22"/>
          <w:szCs w:val="24"/>
        </w:rPr>
        <w:t>qaccept</w:t>
      </w:r>
      <w:proofErr w:type="spellEnd"/>
      <w:r w:rsidRPr="005501E6">
        <w:rPr>
          <w:sz w:val="22"/>
          <w:szCs w:val="24"/>
        </w:rPr>
        <w:t>.</w:t>
      </w:r>
    </w:p>
    <w:p w:rsidR="005501E6" w:rsidRPr="0036083A" w:rsidRDefault="005501E6" w:rsidP="00E10003">
      <w:pPr>
        <w:ind w:firstLine="420"/>
        <w:rPr>
          <w:rFonts w:hint="eastAsia"/>
          <w:sz w:val="22"/>
          <w:szCs w:val="24"/>
        </w:rPr>
      </w:pPr>
      <w:r w:rsidRPr="005501E6">
        <w:rPr>
          <w:sz w:val="22"/>
          <w:szCs w:val="24"/>
        </w:rPr>
        <w:t xml:space="preserve">Turing machine M = (Q, ∑, Γ, δ, </w:t>
      </w:r>
      <w:r>
        <w:rPr>
          <w:sz w:val="22"/>
          <w:szCs w:val="24"/>
        </w:rPr>
        <w:t>q</w:t>
      </w:r>
      <w:r w:rsidRPr="005501E6">
        <w:rPr>
          <w:sz w:val="22"/>
          <w:szCs w:val="24"/>
        </w:rPr>
        <w:t xml:space="preserve">0, </w:t>
      </w:r>
      <w:proofErr w:type="spellStart"/>
      <w:r w:rsidRPr="005501E6">
        <w:rPr>
          <w:sz w:val="22"/>
          <w:szCs w:val="24"/>
        </w:rPr>
        <w:t>qaccept</w:t>
      </w:r>
      <w:proofErr w:type="spellEnd"/>
      <w:r w:rsidRPr="005501E6">
        <w:rPr>
          <w:sz w:val="22"/>
          <w:szCs w:val="24"/>
        </w:rPr>
        <w:t xml:space="preserve">, </w:t>
      </w:r>
      <w:proofErr w:type="spellStart"/>
      <w:r w:rsidRPr="005501E6">
        <w:rPr>
          <w:sz w:val="22"/>
          <w:szCs w:val="24"/>
        </w:rPr>
        <w:t>qr</w:t>
      </w:r>
      <w:r>
        <w:rPr>
          <w:sz w:val="22"/>
          <w:szCs w:val="24"/>
        </w:rPr>
        <w:t>e</w:t>
      </w:r>
      <w:r w:rsidRPr="005501E6">
        <w:rPr>
          <w:sz w:val="22"/>
          <w:szCs w:val="24"/>
        </w:rPr>
        <w:t>ject</w:t>
      </w:r>
      <w:proofErr w:type="spellEnd"/>
      <w:r w:rsidRPr="005501E6">
        <w:rPr>
          <w:sz w:val="22"/>
          <w:szCs w:val="24"/>
        </w:rPr>
        <w:t>) will operate as follows:</w:t>
      </w:r>
    </w:p>
    <w:p w:rsidR="005501E6" w:rsidRPr="005501E6" w:rsidRDefault="005501E6" w:rsidP="005501E6">
      <w:pPr>
        <w:rPr>
          <w:rFonts w:hint="eastAsia"/>
          <w:sz w:val="22"/>
          <w:szCs w:val="24"/>
        </w:rPr>
      </w:pPr>
      <w:r w:rsidRPr="005501E6">
        <w:rPr>
          <w:sz w:val="22"/>
          <w:szCs w:val="24"/>
        </w:rPr>
        <w:t xml:space="preserve">At the beginning, fill in the input symbol string from left to right on the No. box of the paper tape, and leave the other boxes blank (i.e. fill in the blank character). M's read / write head points to grid 0, and M is in state </w:t>
      </w:r>
      <w:r>
        <w:rPr>
          <w:sz w:val="22"/>
          <w:szCs w:val="24"/>
        </w:rPr>
        <w:t>q</w:t>
      </w:r>
      <w:r w:rsidRPr="005501E6">
        <w:rPr>
          <w:sz w:val="22"/>
          <w:szCs w:val="24"/>
        </w:rPr>
        <w:t xml:space="preserve">0. After the machine starts to run, it is calculated according to the rules described in the transfer function δ. For example, if the current state of the machine is </w:t>
      </w:r>
      <w:r>
        <w:rPr>
          <w:sz w:val="22"/>
          <w:szCs w:val="24"/>
        </w:rPr>
        <w:t>q</w:t>
      </w:r>
      <w:r w:rsidRPr="005501E6">
        <w:rPr>
          <w:sz w:val="22"/>
          <w:szCs w:val="24"/>
        </w:rPr>
        <w:t xml:space="preserve"> and the symbol in the cell referred to by the read / write head is x, set δ (</w:t>
      </w:r>
      <w:r>
        <w:rPr>
          <w:sz w:val="22"/>
          <w:szCs w:val="24"/>
        </w:rPr>
        <w:t>q</w:t>
      </w:r>
      <w:r w:rsidRPr="005501E6">
        <w:rPr>
          <w:sz w:val="22"/>
          <w:szCs w:val="24"/>
        </w:rPr>
        <w:t>, x) = (</w:t>
      </w:r>
      <w:r>
        <w:rPr>
          <w:sz w:val="22"/>
          <w:szCs w:val="24"/>
        </w:rPr>
        <w:t>q</w:t>
      </w:r>
      <w:r w:rsidRPr="005501E6">
        <w:rPr>
          <w:sz w:val="22"/>
          <w:szCs w:val="24"/>
        </w:rPr>
        <w:t xml:space="preserve">', </w:t>
      </w:r>
      <w:r>
        <w:rPr>
          <w:sz w:val="22"/>
          <w:szCs w:val="24"/>
        </w:rPr>
        <w:t>x</w:t>
      </w:r>
      <w:r w:rsidRPr="005501E6">
        <w:rPr>
          <w:sz w:val="22"/>
          <w:szCs w:val="24"/>
        </w:rPr>
        <w:t xml:space="preserve">', </w:t>
      </w:r>
      <w:r>
        <w:rPr>
          <w:sz w:val="22"/>
          <w:szCs w:val="24"/>
        </w:rPr>
        <w:t>L</w:t>
      </w:r>
      <w:r w:rsidRPr="005501E6">
        <w:rPr>
          <w:sz w:val="22"/>
          <w:szCs w:val="24"/>
        </w:rPr>
        <w:t xml:space="preserve">), the machine will enter the new state </w:t>
      </w:r>
      <w:r>
        <w:rPr>
          <w:sz w:val="22"/>
          <w:szCs w:val="24"/>
        </w:rPr>
        <w:t>q</w:t>
      </w:r>
      <w:r w:rsidRPr="005501E6">
        <w:rPr>
          <w:sz w:val="22"/>
          <w:szCs w:val="24"/>
        </w:rPr>
        <w:t xml:space="preserve">', change the symbol in the cell referred to by the read / write head to X', and then move the read / write head one cell to the left. If at a certain time, the read-write head refers to grid No. 0, but according to the transfer function, it will continue to move to the left, and then it will stop in place. In other words, the read-write head never moves out of the left edge of the tape. If M enters the state </w:t>
      </w:r>
      <w:proofErr w:type="spellStart"/>
      <w:r w:rsidRPr="005501E6">
        <w:rPr>
          <w:sz w:val="22"/>
          <w:szCs w:val="24"/>
        </w:rPr>
        <w:t>qaccept</w:t>
      </w:r>
      <w:proofErr w:type="spellEnd"/>
      <w:r w:rsidRPr="005501E6">
        <w:rPr>
          <w:sz w:val="22"/>
          <w:szCs w:val="24"/>
        </w:rPr>
        <w:t xml:space="preserve"> according to the transfer function at a certain time, it stops immediately and accepts the input string; if M enters the state </w:t>
      </w:r>
      <w:proofErr w:type="spellStart"/>
      <w:r w:rsidRPr="005501E6">
        <w:rPr>
          <w:sz w:val="22"/>
          <w:szCs w:val="24"/>
        </w:rPr>
        <w:t>qreject</w:t>
      </w:r>
      <w:proofErr w:type="spellEnd"/>
      <w:r w:rsidRPr="005501E6">
        <w:rPr>
          <w:sz w:val="22"/>
          <w:szCs w:val="24"/>
        </w:rPr>
        <w:t xml:space="preserve"> according to the transfer function at a certain time, it stops immediately and rejects the input string.</w:t>
      </w:r>
    </w:p>
    <w:p w:rsidR="005501E6" w:rsidRPr="005501E6" w:rsidRDefault="005501E6" w:rsidP="00E10003">
      <w:pPr>
        <w:ind w:firstLine="420"/>
        <w:rPr>
          <w:rFonts w:hint="eastAsia"/>
          <w:sz w:val="22"/>
          <w:szCs w:val="24"/>
        </w:rPr>
      </w:pPr>
      <w:r w:rsidRPr="005501E6">
        <w:rPr>
          <w:sz w:val="22"/>
          <w:szCs w:val="24"/>
        </w:rPr>
        <w:t xml:space="preserve">Note that the transfer function δ is a partial function. In other words, for some </w:t>
      </w:r>
      <w:r>
        <w:rPr>
          <w:sz w:val="22"/>
          <w:szCs w:val="24"/>
        </w:rPr>
        <w:t>q</w:t>
      </w:r>
      <w:r w:rsidRPr="005501E6">
        <w:rPr>
          <w:sz w:val="22"/>
          <w:szCs w:val="24"/>
        </w:rPr>
        <w:t>, x, δ (</w:t>
      </w:r>
      <w:r>
        <w:rPr>
          <w:sz w:val="22"/>
          <w:szCs w:val="24"/>
        </w:rPr>
        <w:t>q</w:t>
      </w:r>
      <w:r w:rsidRPr="005501E6">
        <w:rPr>
          <w:sz w:val="22"/>
          <w:szCs w:val="24"/>
        </w:rPr>
        <w:t>, x), it may not be defined. If the next operation is not defined in operation, the machine will shut down immediately.</w:t>
      </w:r>
    </w:p>
    <w:sectPr w:rsidR="005501E6" w:rsidRPr="005501E6" w:rsidSect="00C96B8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97D08"/>
    <w:multiLevelType w:val="hybridMultilevel"/>
    <w:tmpl w:val="B55E50D0"/>
    <w:lvl w:ilvl="0" w:tplc="42343416">
      <w:start w:val="3"/>
      <w:numFmt w:val="bullet"/>
      <w:lvlText w:val=""/>
      <w:lvlJc w:val="left"/>
      <w:pPr>
        <w:ind w:left="780" w:hanging="360"/>
      </w:pPr>
      <w:rPr>
        <w:rFonts w:ascii="Wingdings" w:eastAsiaTheme="minorEastAsia" w:hAnsi="Wingdings" w:cstheme="minorBidi" w:hint="default"/>
        <w:color w:val="333333"/>
        <w:sz w:val="16"/>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64682450"/>
    <w:multiLevelType w:val="hybridMultilevel"/>
    <w:tmpl w:val="DA36FBD8"/>
    <w:lvl w:ilvl="0" w:tplc="47724A7C">
      <w:start w:val="2"/>
      <w:numFmt w:val="bullet"/>
      <w:lvlText w:val=""/>
      <w:lvlJc w:val="left"/>
      <w:pPr>
        <w:ind w:left="360" w:hanging="360"/>
      </w:pPr>
      <w:rPr>
        <w:rFonts w:ascii="Wingdings" w:eastAsiaTheme="minorEastAsia" w:hAnsi="Wingdings" w:cstheme="minorBidi" w:hint="default"/>
        <w:color w:val="333333"/>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88"/>
    <w:rsid w:val="00062310"/>
    <w:rsid w:val="00070630"/>
    <w:rsid w:val="000F5447"/>
    <w:rsid w:val="001008F6"/>
    <w:rsid w:val="00110F40"/>
    <w:rsid w:val="00122273"/>
    <w:rsid w:val="00137B88"/>
    <w:rsid w:val="001714EE"/>
    <w:rsid w:val="0017245F"/>
    <w:rsid w:val="001B50A9"/>
    <w:rsid w:val="00261CA8"/>
    <w:rsid w:val="00267BEA"/>
    <w:rsid w:val="00273F20"/>
    <w:rsid w:val="002D0886"/>
    <w:rsid w:val="0036083A"/>
    <w:rsid w:val="0036677A"/>
    <w:rsid w:val="003B2AD9"/>
    <w:rsid w:val="003E6B64"/>
    <w:rsid w:val="003F0725"/>
    <w:rsid w:val="003F7DCB"/>
    <w:rsid w:val="005025E7"/>
    <w:rsid w:val="005501E6"/>
    <w:rsid w:val="005511C3"/>
    <w:rsid w:val="005F701F"/>
    <w:rsid w:val="00646083"/>
    <w:rsid w:val="00656DDC"/>
    <w:rsid w:val="00665E5B"/>
    <w:rsid w:val="00816EA6"/>
    <w:rsid w:val="00856BE9"/>
    <w:rsid w:val="008A2E28"/>
    <w:rsid w:val="009B54B2"/>
    <w:rsid w:val="00A830E9"/>
    <w:rsid w:val="00B20274"/>
    <w:rsid w:val="00B27391"/>
    <w:rsid w:val="00BF4B2E"/>
    <w:rsid w:val="00C36FB4"/>
    <w:rsid w:val="00C96B81"/>
    <w:rsid w:val="00D17F3B"/>
    <w:rsid w:val="00D24893"/>
    <w:rsid w:val="00D43EFD"/>
    <w:rsid w:val="00E10003"/>
    <w:rsid w:val="00EB0896"/>
    <w:rsid w:val="00FB7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85C3"/>
  <w15:chartTrackingRefBased/>
  <w15:docId w15:val="{2C65A73E-1BB4-45B7-99FF-C5FD1E145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11C3"/>
    <w:pPr>
      <w:ind w:firstLineChars="200" w:firstLine="420"/>
    </w:pPr>
  </w:style>
  <w:style w:type="table" w:styleId="a4">
    <w:name w:val="Table Grid"/>
    <w:basedOn w:val="a1"/>
    <w:uiPriority w:val="39"/>
    <w:rsid w:val="00062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290497">
      <w:bodyDiv w:val="1"/>
      <w:marLeft w:val="0"/>
      <w:marRight w:val="0"/>
      <w:marTop w:val="0"/>
      <w:marBottom w:val="0"/>
      <w:divBdr>
        <w:top w:val="none" w:sz="0" w:space="0" w:color="auto"/>
        <w:left w:val="none" w:sz="0" w:space="0" w:color="auto"/>
        <w:bottom w:val="none" w:sz="0" w:space="0" w:color="auto"/>
        <w:right w:val="none" w:sz="0" w:space="0" w:color="auto"/>
      </w:divBdr>
      <w:divsChild>
        <w:div w:id="457459387">
          <w:marLeft w:val="0"/>
          <w:marRight w:val="0"/>
          <w:marTop w:val="0"/>
          <w:marBottom w:val="0"/>
          <w:divBdr>
            <w:top w:val="none" w:sz="0" w:space="0" w:color="auto"/>
            <w:left w:val="none" w:sz="0" w:space="0" w:color="auto"/>
            <w:bottom w:val="none" w:sz="0" w:space="0" w:color="auto"/>
            <w:right w:val="none" w:sz="0" w:space="0" w:color="auto"/>
          </w:divBdr>
          <w:divsChild>
            <w:div w:id="1142501653">
              <w:marLeft w:val="0"/>
              <w:marRight w:val="0"/>
              <w:marTop w:val="0"/>
              <w:marBottom w:val="0"/>
              <w:divBdr>
                <w:top w:val="single" w:sz="6" w:space="0" w:color="4395FF"/>
                <w:left w:val="single" w:sz="6" w:space="0" w:color="4395FF"/>
                <w:bottom w:val="single" w:sz="6" w:space="0" w:color="4395FF"/>
                <w:right w:val="single" w:sz="6" w:space="0" w:color="4395FF"/>
              </w:divBdr>
              <w:divsChild>
                <w:div w:id="1849103923">
                  <w:marLeft w:val="0"/>
                  <w:marRight w:val="0"/>
                  <w:marTop w:val="0"/>
                  <w:marBottom w:val="0"/>
                  <w:divBdr>
                    <w:top w:val="none" w:sz="0" w:space="0" w:color="auto"/>
                    <w:left w:val="none" w:sz="0" w:space="0" w:color="auto"/>
                    <w:bottom w:val="none" w:sz="0" w:space="0" w:color="auto"/>
                    <w:right w:val="none" w:sz="0" w:space="0" w:color="auto"/>
                  </w:divBdr>
                  <w:divsChild>
                    <w:div w:id="17573133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334236590">
          <w:marLeft w:val="0"/>
          <w:marRight w:val="0"/>
          <w:marTop w:val="0"/>
          <w:marBottom w:val="0"/>
          <w:divBdr>
            <w:top w:val="none" w:sz="0" w:space="0" w:color="auto"/>
            <w:left w:val="none" w:sz="0" w:space="0" w:color="auto"/>
            <w:bottom w:val="none" w:sz="0" w:space="0" w:color="auto"/>
            <w:right w:val="none" w:sz="0" w:space="0" w:color="auto"/>
          </w:divBdr>
          <w:divsChild>
            <w:div w:id="468476672">
              <w:marLeft w:val="0"/>
              <w:marRight w:val="0"/>
              <w:marTop w:val="0"/>
              <w:marBottom w:val="0"/>
              <w:divBdr>
                <w:top w:val="none" w:sz="0" w:space="0" w:color="auto"/>
                <w:left w:val="none" w:sz="0" w:space="0" w:color="auto"/>
                <w:bottom w:val="none" w:sz="0" w:space="0" w:color="auto"/>
                <w:right w:val="none" w:sz="0" w:space="0" w:color="auto"/>
              </w:divBdr>
              <w:divsChild>
                <w:div w:id="312296744">
                  <w:marLeft w:val="0"/>
                  <w:marRight w:val="0"/>
                  <w:marTop w:val="0"/>
                  <w:marBottom w:val="0"/>
                  <w:divBdr>
                    <w:top w:val="single" w:sz="6" w:space="8" w:color="EEEEEE"/>
                    <w:left w:val="none" w:sz="0" w:space="8" w:color="auto"/>
                    <w:bottom w:val="single" w:sz="6" w:space="8" w:color="EEEEEE"/>
                    <w:right w:val="single" w:sz="6" w:space="8" w:color="EEEEEE"/>
                  </w:divBdr>
                  <w:divsChild>
                    <w:div w:id="4911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660020">
      <w:bodyDiv w:val="1"/>
      <w:marLeft w:val="0"/>
      <w:marRight w:val="0"/>
      <w:marTop w:val="0"/>
      <w:marBottom w:val="0"/>
      <w:divBdr>
        <w:top w:val="none" w:sz="0" w:space="0" w:color="auto"/>
        <w:left w:val="none" w:sz="0" w:space="0" w:color="auto"/>
        <w:bottom w:val="none" w:sz="0" w:space="0" w:color="auto"/>
        <w:right w:val="none" w:sz="0" w:space="0" w:color="auto"/>
      </w:divBdr>
    </w:div>
    <w:div w:id="743144515">
      <w:bodyDiv w:val="1"/>
      <w:marLeft w:val="0"/>
      <w:marRight w:val="0"/>
      <w:marTop w:val="0"/>
      <w:marBottom w:val="0"/>
      <w:divBdr>
        <w:top w:val="none" w:sz="0" w:space="0" w:color="auto"/>
        <w:left w:val="none" w:sz="0" w:space="0" w:color="auto"/>
        <w:bottom w:val="none" w:sz="0" w:space="0" w:color="auto"/>
        <w:right w:val="none" w:sz="0" w:space="0" w:color="auto"/>
      </w:divBdr>
    </w:div>
    <w:div w:id="1171485034">
      <w:bodyDiv w:val="1"/>
      <w:marLeft w:val="0"/>
      <w:marRight w:val="0"/>
      <w:marTop w:val="0"/>
      <w:marBottom w:val="0"/>
      <w:divBdr>
        <w:top w:val="none" w:sz="0" w:space="0" w:color="auto"/>
        <w:left w:val="none" w:sz="0" w:space="0" w:color="auto"/>
        <w:bottom w:val="none" w:sz="0" w:space="0" w:color="auto"/>
        <w:right w:val="none" w:sz="0" w:space="0" w:color="auto"/>
      </w:divBdr>
    </w:div>
    <w:div w:id="192086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768</Words>
  <Characters>4382</Characters>
  <Application>Microsoft Office Word</Application>
  <DocSecurity>0</DocSecurity>
  <Lines>36</Lines>
  <Paragraphs>10</Paragraphs>
  <ScaleCrop>false</ScaleCrop>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zhuomin</dc:creator>
  <cp:keywords/>
  <dc:description/>
  <cp:lastModifiedBy>zheng zhuomin</cp:lastModifiedBy>
  <cp:revision>50</cp:revision>
  <dcterms:created xsi:type="dcterms:W3CDTF">2019-11-12T02:56:00Z</dcterms:created>
  <dcterms:modified xsi:type="dcterms:W3CDTF">2019-11-12T12:26:00Z</dcterms:modified>
</cp:coreProperties>
</file>