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CD20DCF" w:rsidP="03915164" w:rsidRDefault="0CD20DCF" w14:paraId="3B3766F4" w14:textId="4A7B8C9B">
      <w:pPr>
        <w:pStyle w:val="Heading1"/>
        <w:rPr>
          <w:rFonts w:ascii="Roboto" w:hAnsi="Roboto" w:eastAsia="Roboto" w:cs="Roboto"/>
          <w:b w:val="0"/>
          <w:bCs w:val="0"/>
          <w:i w:val="0"/>
          <w:iCs w:val="0"/>
          <w:caps w:val="0"/>
          <w:smallCaps w:val="0"/>
          <w:noProof w:val="0"/>
          <w:color w:val="000000" w:themeColor="text1" w:themeTint="FF" w:themeShade="FF"/>
          <w:sz w:val="22"/>
          <w:szCs w:val="22"/>
          <w:lang w:val="en-US"/>
        </w:rPr>
      </w:pPr>
      <w:r w:rsidRPr="03915164" w:rsidR="0CD20DCF">
        <w:rPr>
          <w:rFonts w:ascii="Roboto" w:hAnsi="Roboto" w:eastAsia="Roboto" w:cs="Roboto"/>
          <w:b w:val="0"/>
          <w:bCs w:val="0"/>
          <w:i w:val="0"/>
          <w:iCs w:val="0"/>
          <w:caps w:val="0"/>
          <w:smallCaps w:val="0"/>
          <w:noProof w:val="0"/>
          <w:color w:val="000000" w:themeColor="text1" w:themeTint="FF" w:themeShade="FF"/>
          <w:sz w:val="22"/>
          <w:szCs w:val="22"/>
          <w:lang w:val="en-US"/>
        </w:rPr>
        <w:t>Cinquième exercice</w:t>
      </w:r>
    </w:p>
    <w:p w:rsidR="0CD20DCF" w:rsidP="03915164" w:rsidRDefault="0CD20DCF" w14:paraId="4F11630C" w14:textId="3140C0A7">
      <w:pPr>
        <w:spacing w:before="180" w:beforeAutospacing="off" w:after="180" w:afterAutospacing="off"/>
        <w:jc w:val="left"/>
        <w:rPr>
          <w:rFonts w:ascii="Roboto" w:hAnsi="Roboto" w:eastAsia="Roboto" w:cs="Roboto"/>
          <w:b w:val="0"/>
          <w:bCs w:val="0"/>
          <w:i w:val="0"/>
          <w:iCs w:val="0"/>
          <w:caps w:val="0"/>
          <w:smallCaps w:val="0"/>
          <w:noProof w:val="0"/>
          <w:color w:val="000000" w:themeColor="text1" w:themeTint="FF" w:themeShade="FF"/>
          <w:sz w:val="30"/>
          <w:szCs w:val="30"/>
          <w:lang w:val="en-US"/>
        </w:rPr>
      </w:pPr>
      <w:r w:rsidRPr="03915164" w:rsidR="0CD20DCF">
        <w:rPr>
          <w:rFonts w:ascii="Roboto" w:hAnsi="Roboto" w:eastAsia="Roboto" w:cs="Roboto"/>
          <w:b w:val="0"/>
          <w:bCs w:val="0"/>
          <w:i w:val="0"/>
          <w:iCs w:val="0"/>
          <w:caps w:val="0"/>
          <w:smallCaps w:val="0"/>
          <w:noProof w:val="0"/>
          <w:color w:val="000000" w:themeColor="text1" w:themeTint="FF" w:themeShade="FF"/>
          <w:sz w:val="30"/>
          <w:szCs w:val="30"/>
          <w:lang w:val="en-US"/>
        </w:rPr>
        <w:t>ASSUR’AUTO, comme son nom l’indique, est une petite société d’assurance spécialisée dans les contrats d’assurance automobile. Malgré son envergure restreinte (elle dispose tout de même de plusieurs agences et plusieurs employés sur le territoire) elle assure aussi bien les véhicules de tourisme que les véhicules utilitaires.</w:t>
      </w:r>
    </w:p>
    <w:p w:rsidR="0CD20DCF" w:rsidP="03915164" w:rsidRDefault="0CD20DCF" w14:paraId="4785CFD8" w14:textId="0E36DF96">
      <w:pPr>
        <w:spacing w:before="180" w:beforeAutospacing="off" w:after="180" w:afterAutospacing="off"/>
        <w:jc w:val="left"/>
        <w:rPr>
          <w:rFonts w:ascii="Roboto" w:hAnsi="Roboto" w:eastAsia="Roboto" w:cs="Roboto"/>
          <w:b w:val="0"/>
          <w:bCs w:val="0"/>
          <w:i w:val="0"/>
          <w:iCs w:val="0"/>
          <w:caps w:val="0"/>
          <w:smallCaps w:val="0"/>
          <w:noProof w:val="0"/>
          <w:color w:val="000000" w:themeColor="text1" w:themeTint="FF" w:themeShade="FF"/>
          <w:sz w:val="30"/>
          <w:szCs w:val="30"/>
          <w:lang w:val="en-US"/>
        </w:rPr>
      </w:pPr>
      <w:r w:rsidRPr="03915164" w:rsidR="0CD20DCF">
        <w:rPr>
          <w:rFonts w:ascii="Roboto" w:hAnsi="Roboto" w:eastAsia="Roboto" w:cs="Roboto"/>
          <w:b w:val="0"/>
          <w:bCs w:val="0"/>
          <w:i w:val="0"/>
          <w:iCs w:val="0"/>
          <w:caps w:val="0"/>
          <w:smallCaps w:val="0"/>
          <w:noProof w:val="0"/>
          <w:color w:val="000000" w:themeColor="text1" w:themeTint="FF" w:themeShade="FF"/>
          <w:sz w:val="30"/>
          <w:szCs w:val="30"/>
          <w:lang w:val="en-US"/>
        </w:rPr>
        <w:t>Pour assurer un véhicule, son propriétaire, dont on enregistre le nom, le prénom, l’adresse et les coordonnées (téléphone, fax éventuel, e-mail…), doit fournir au conseiller de l’agence la carte grise du véhicule afin que l’on enregistre son type, sa marque, son numéro d’immatriculation, sa date de mise en circulation et sa puissance fiscale. S’il s’agit d’un véhicule de tourisme, on enregistre aussi le nombre de portes et de passagers autorisés, tandis que s’il s’agit d’un véhicule utilitaire on enregistre le poids à vide, le poids autorisé en charge, la longueur, la largeur.</w:t>
      </w:r>
    </w:p>
    <w:p w:rsidR="0CD20DCF" w:rsidP="03915164" w:rsidRDefault="0CD20DCF" w14:paraId="4F199285" w14:textId="2A88B236">
      <w:pPr>
        <w:spacing w:before="180" w:beforeAutospacing="off" w:after="180" w:afterAutospacing="off"/>
        <w:jc w:val="left"/>
        <w:rPr>
          <w:rFonts w:ascii="Roboto" w:hAnsi="Roboto" w:eastAsia="Roboto" w:cs="Roboto"/>
          <w:b w:val="0"/>
          <w:bCs w:val="0"/>
          <w:i w:val="0"/>
          <w:iCs w:val="0"/>
          <w:caps w:val="0"/>
          <w:smallCaps w:val="0"/>
          <w:noProof w:val="0"/>
          <w:color w:val="000000" w:themeColor="text1" w:themeTint="FF" w:themeShade="FF"/>
          <w:sz w:val="30"/>
          <w:szCs w:val="30"/>
          <w:lang w:val="en-US"/>
        </w:rPr>
      </w:pPr>
      <w:r w:rsidRPr="03915164" w:rsidR="0CD20DCF">
        <w:rPr>
          <w:rFonts w:ascii="Roboto" w:hAnsi="Roboto" w:eastAsia="Roboto" w:cs="Roboto"/>
          <w:b w:val="0"/>
          <w:bCs w:val="0"/>
          <w:i w:val="0"/>
          <w:iCs w:val="0"/>
          <w:caps w:val="0"/>
          <w:smallCaps w:val="0"/>
          <w:noProof w:val="0"/>
          <w:color w:val="000000" w:themeColor="text1" w:themeTint="FF" w:themeShade="FF"/>
          <w:sz w:val="30"/>
          <w:szCs w:val="30"/>
          <w:lang w:val="en-US"/>
        </w:rPr>
        <w:t>Chaque contrat, établi à une certaine date, est référencé par un numéro de contrat et est d’une certaine catégorie : tous risques, au « tiers »…</w:t>
      </w:r>
    </w:p>
    <w:p w:rsidR="0CD20DCF" w:rsidP="03915164" w:rsidRDefault="0CD20DCF" w14:paraId="3E61BD61" w14:textId="05430E11">
      <w:pPr>
        <w:spacing w:before="180" w:beforeAutospacing="off" w:after="180" w:afterAutospacing="off"/>
        <w:jc w:val="left"/>
        <w:rPr>
          <w:rFonts w:ascii="Roboto" w:hAnsi="Roboto" w:eastAsia="Roboto" w:cs="Roboto"/>
          <w:b w:val="0"/>
          <w:bCs w:val="0"/>
          <w:i w:val="0"/>
          <w:iCs w:val="0"/>
          <w:caps w:val="0"/>
          <w:smallCaps w:val="0"/>
          <w:noProof w:val="0"/>
          <w:color w:val="000000" w:themeColor="text1" w:themeTint="FF" w:themeShade="FF"/>
          <w:sz w:val="30"/>
          <w:szCs w:val="30"/>
          <w:lang w:val="en-US"/>
        </w:rPr>
      </w:pPr>
      <w:r w:rsidRPr="03915164" w:rsidR="0CD20DCF">
        <w:rPr>
          <w:rFonts w:ascii="Roboto" w:hAnsi="Roboto" w:eastAsia="Roboto" w:cs="Roboto"/>
          <w:b w:val="0"/>
          <w:bCs w:val="0"/>
          <w:i w:val="0"/>
          <w:iCs w:val="0"/>
          <w:caps w:val="0"/>
          <w:smallCaps w:val="0"/>
          <w:noProof w:val="0"/>
          <w:color w:val="000000" w:themeColor="text1" w:themeTint="FF" w:themeShade="FF"/>
          <w:sz w:val="30"/>
          <w:szCs w:val="30"/>
          <w:lang w:val="en-US"/>
        </w:rPr>
        <w:t>Le contrat est attaché à la personne, pas au véhicule : lorsqu’il y a changement de véhicule le propriétaire conserve le bonus ou le malus attaché à ce contrat qui est alors reporté sur le nouveau véhicule.</w:t>
      </w:r>
    </w:p>
    <w:p w:rsidR="0CD20DCF" w:rsidP="03915164" w:rsidRDefault="0CD20DCF" w14:paraId="192B6EF3" w14:textId="7DBF5791">
      <w:pPr>
        <w:spacing w:before="180" w:beforeAutospacing="off" w:after="180" w:afterAutospacing="off"/>
        <w:jc w:val="left"/>
        <w:rPr>
          <w:rFonts w:ascii="Roboto" w:hAnsi="Roboto" w:eastAsia="Roboto" w:cs="Roboto"/>
          <w:b w:val="0"/>
          <w:bCs w:val="0"/>
          <w:i w:val="0"/>
          <w:iCs w:val="0"/>
          <w:caps w:val="0"/>
          <w:smallCaps w:val="0"/>
          <w:noProof w:val="0"/>
          <w:color w:val="000000" w:themeColor="text1" w:themeTint="FF" w:themeShade="FF"/>
          <w:sz w:val="30"/>
          <w:szCs w:val="30"/>
          <w:lang w:val="en-US"/>
        </w:rPr>
      </w:pPr>
      <w:r w:rsidRPr="03915164" w:rsidR="0CD20DCF">
        <w:rPr>
          <w:rFonts w:ascii="Roboto" w:hAnsi="Roboto" w:eastAsia="Roboto" w:cs="Roboto"/>
          <w:b w:val="0"/>
          <w:bCs w:val="0"/>
          <w:i w:val="0"/>
          <w:iCs w:val="0"/>
          <w:caps w:val="0"/>
          <w:smallCaps w:val="0"/>
          <w:noProof w:val="0"/>
          <w:color w:val="000000" w:themeColor="text1" w:themeTint="FF" w:themeShade="FF"/>
          <w:sz w:val="30"/>
          <w:szCs w:val="30"/>
          <w:lang w:val="en-US"/>
        </w:rPr>
        <w:t>Travail à faire</w:t>
      </w:r>
    </w:p>
    <w:p w:rsidR="0CD20DCF" w:rsidP="03915164" w:rsidRDefault="0CD20DCF" w14:paraId="10A3973F" w14:textId="220C7AB8">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000000" w:themeColor="text1" w:themeTint="FF" w:themeShade="FF"/>
          <w:sz w:val="30"/>
          <w:szCs w:val="30"/>
          <w:lang w:val="en-US"/>
        </w:rPr>
      </w:pPr>
      <w:r w:rsidRPr="03915164" w:rsidR="0CD20DCF">
        <w:rPr>
          <w:rFonts w:ascii="Roboto" w:hAnsi="Roboto" w:eastAsia="Roboto" w:cs="Roboto"/>
          <w:b w:val="0"/>
          <w:bCs w:val="0"/>
          <w:i w:val="0"/>
          <w:iCs w:val="0"/>
          <w:caps w:val="0"/>
          <w:smallCaps w:val="0"/>
          <w:noProof w:val="0"/>
          <w:color w:val="000000" w:themeColor="text1" w:themeTint="FF" w:themeShade="FF"/>
          <w:sz w:val="30"/>
          <w:szCs w:val="30"/>
          <w:lang w:val="en-US"/>
        </w:rPr>
        <w:t>Créer le Modèle Conceptuel des Données.</w:t>
      </w:r>
    </w:p>
    <w:p w:rsidR="0CD20DCF" w:rsidP="03915164" w:rsidRDefault="0CD20DCF" w14:paraId="5383CE74" w14:textId="3A895F99">
      <w:pPr>
        <w:pStyle w:val="ListParagraph"/>
        <w:numPr>
          <w:ilvl w:val="0"/>
          <w:numId w:val="1"/>
        </w:numPr>
        <w:spacing w:before="0" w:beforeAutospacing="off" w:after="0" w:afterAutospacing="off"/>
        <w:jc w:val="left"/>
        <w:rPr>
          <w:rFonts w:ascii="Roboto" w:hAnsi="Roboto" w:eastAsia="Roboto" w:cs="Roboto"/>
          <w:b w:val="0"/>
          <w:bCs w:val="0"/>
          <w:i w:val="0"/>
          <w:iCs w:val="0"/>
          <w:caps w:val="0"/>
          <w:smallCaps w:val="0"/>
          <w:noProof w:val="0"/>
          <w:color w:val="000000" w:themeColor="text1" w:themeTint="FF" w:themeShade="FF"/>
          <w:sz w:val="30"/>
          <w:szCs w:val="30"/>
          <w:lang w:val="en-US"/>
        </w:rPr>
      </w:pPr>
      <w:r w:rsidRPr="03915164" w:rsidR="0CD20DCF">
        <w:rPr>
          <w:rFonts w:ascii="Roboto" w:hAnsi="Roboto" w:eastAsia="Roboto" w:cs="Roboto"/>
          <w:b w:val="0"/>
          <w:bCs w:val="0"/>
          <w:i w:val="0"/>
          <w:iCs w:val="0"/>
          <w:caps w:val="0"/>
          <w:smallCaps w:val="0"/>
          <w:noProof w:val="0"/>
          <w:color w:val="000000" w:themeColor="text1" w:themeTint="FF" w:themeShade="FF"/>
          <w:sz w:val="30"/>
          <w:szCs w:val="30"/>
          <w:lang w:val="en-US"/>
        </w:rPr>
        <w:t>Concevoir le Modèle Logique des Données.</w:t>
      </w:r>
    </w:p>
    <w:p w:rsidR="03915164" w:rsidP="03915164" w:rsidRDefault="03915164" w14:paraId="3AED4C72" w14:textId="2F5709E5">
      <w:pPr>
        <w:pStyle w:val="Normal"/>
        <w:rPr>
          <w:color w:val="000000" w:themeColor="text1" w:themeTint="FF" w:themeShade="FF"/>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86d51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C8EA22"/>
    <w:rsid w:val="03915164"/>
    <w:rsid w:val="0CD20DCF"/>
    <w:rsid w:val="51C8E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8EA22"/>
  <w15:chartTrackingRefBased/>
  <w15:docId w15:val="{6778A22C-B06F-4308-811A-A7FFD81326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 Id="R6e3815f4d94c456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EAB37E7F54894C94AE0D1AADC5968B" ma:contentTypeVersion="11" ma:contentTypeDescription="Crée un document." ma:contentTypeScope="" ma:versionID="810dea131aaa98f6b88b9d36ef69b20c">
  <xsd:schema xmlns:xsd="http://www.w3.org/2001/XMLSchema" xmlns:xs="http://www.w3.org/2001/XMLSchema" xmlns:p="http://schemas.microsoft.com/office/2006/metadata/properties" xmlns:ns2="d619f02f-8271-4954-8f57-22d1db01800d" xmlns:ns3="13f4f282-6af0-4840-9350-1c054795260d" targetNamespace="http://schemas.microsoft.com/office/2006/metadata/properties" ma:root="true" ma:fieldsID="4bd66cdfaa418e44c4872e3895cee1f1" ns2:_="" ns3:_="">
    <xsd:import namespace="d619f02f-8271-4954-8f57-22d1db01800d"/>
    <xsd:import namespace="13f4f282-6af0-4840-9350-1c054795260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bjectDetectorVersion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19f02f-8271-4954-8f57-22d1db018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f147aa93-da8f-4804-838e-75200e000144"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f4f282-6af0-4840-9350-1c054795260d"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TaxCatchAll" ma:index="14" nillable="true" ma:displayName="Taxonomy Catch All Column" ma:hidden="true" ma:list="{a25f3ab1-28e1-4ca5-add7-cb4c56a155ac}" ma:internalName="TaxCatchAll" ma:showField="CatchAllData" ma:web="13f4f282-6af0-4840-9350-1c054795260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3f4f282-6af0-4840-9350-1c054795260d" xsi:nil="true"/>
    <lcf76f155ced4ddcb4097134ff3c332f xmlns="d619f02f-8271-4954-8f57-22d1db01800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4041AE0-CB2F-463B-9C1B-CBBF28791519}"/>
</file>

<file path=customXml/itemProps2.xml><?xml version="1.0" encoding="utf-8"?>
<ds:datastoreItem xmlns:ds="http://schemas.openxmlformats.org/officeDocument/2006/customXml" ds:itemID="{D5010E77-EDB4-4D1C-B5AA-C2889BCBF353}"/>
</file>

<file path=customXml/itemProps3.xml><?xml version="1.0" encoding="utf-8"?>
<ds:datastoreItem xmlns:ds="http://schemas.openxmlformats.org/officeDocument/2006/customXml" ds:itemID="{6746E665-C7E1-4E98-A18F-E377755DC62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Mounir Bendahmane</dc:creator>
  <cp:keywords/>
  <dc:description/>
  <cp:lastModifiedBy>Mounir Bendahmane</cp:lastModifiedBy>
  <dcterms:created xsi:type="dcterms:W3CDTF">2023-07-19T12:08:52Z</dcterms:created>
  <dcterms:modified xsi:type="dcterms:W3CDTF">2023-07-19T12:09:15Z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0x01010041EAB37E7F54894C94AE0D1AADC5968B</vt:lpwstr>
  </property>
</Properties>
</file>