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80"/>
      </w:pPr>
      <w:r>
        <w:rPr>
          <w:sz w:val="44"/>
          <w:szCs w:val="44"/>
          <w:b/>
          <w:color w:val="1F4D78"/>
        </w:rPr>
        <w:t>PRB480 防伪芯片模组</w:t>
      </w:r>
    </w:p>
    <w:p>
      <w:pPr>
        <w:jc w:val="center"/>
        <w:spacing w:after="280"/>
      </w:pPr>
      <w:r>
        <w:rPr>
          <w:sz w:val="36"/>
          <w:szCs w:val="36"/>
          <w:b/>
          <w:color w:val="1F4D78"/>
        </w:rPr>
        <w:t>软件测试与后续探索计划书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内容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版本/日期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V1.0 / 2026-07-20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适用对象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PRB480 防伪芯片模组；PY32F002B 验证工程；HW+、HW- 两线接入场景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计划目的</w:t>
            </w:r>
          </w:p>
        </w:tc>
        <w:tc>
          <w:tcPr>
            <w:tcW w:w="72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建立通信与认证功能的可复现测试基线，并形成面向真实电子烟环境、量产 FT/烧录和可靠性的探索路径。</w:t>
            </w:r>
          </w:p>
        </w:tc>
      </w:tr>
    </w:tbl>
    <w:p/>
    <w:p>
      <w:pPr>
        <w:pStyle w:val="Note"/>
      </w:pPr>
      <w:r>
        <w:rPr/>
        <w:t xml:space="preserve">使用说明：本文“已确认”仅引用代码/提交记录中的已有结论；尚无统一次数统计的数据均标为“待实测填写”。测试通过不能仅以串口打印为准，必须同时满足协议校验、功能结果和重复性门槛。</w:t>
      </w:r>
    </w:p>
    <w:p>
      <w:pPr>
        <w:pStyle w:val="Heading1"/>
      </w:pPr>
      <w:r>
        <w:rPr>
          <w:b/>
        </w:rPr>
        <w:t xml:space="preserve">1. 计划依据与当前范围</w:t>
      </w:r>
    </w:p>
    <w:p>
      <w:pPr>
        <w:pStyle w:val="Normal"/>
      </w:pPr>
      <w:r>
        <w:rPr/>
        <w:t xml:space="preserve">本计划依据当前仓库 Git 历史、PY32F002B 工程、PRB480 常用指令测试资料、PRB480 数据手册，以及《防伪芯片模组时间线20260615》整理。时间线已明确模组应用环境：芯片接入 HW+、HW-，与负载电阻并联，不外接电容；单次通信时长目标已更新为小于 13 ms。</w:t>
      </w:r>
    </w:p>
    <w:p>
      <w:pPr>
        <w:pStyle w:val="Normal"/>
      </w:pPr>
      <w:r>
        <w:rPr/>
        <w:t xml:space="preserve">当前软件验证以单器件 1-Wire 通信和 PRB480 认证流程为主。主程序已覆盖 Read ROM、Read Memory、Load First Secret、Read Authenticated Page、Copy Scratchpad 及读回验证；底层已包含 ADC 采样判位、CRC16/CRC8、SHA-1/MAC、E/S 状态检查与 Copy 返回状态记录。</w:t>
      </w:r>
    </w:p>
    <w:p>
      <w:pPr>
        <w:pStyle w:val="Heading1"/>
      </w:pPr>
      <w:r>
        <w:rPr>
          <w:b/>
        </w:rPr>
        <w:t xml:space="preserve">2. 当前阶段目标与使用条件</w:t>
      </w:r>
    </w:p>
    <w:p>
      <w:pPr>
        <w:pStyle w:val="Heading2"/>
      </w:pPr>
      <w:r>
        <w:rPr>
          <w:b/>
        </w:rPr>
        <w:t xml:space="preserve">2.1 阶段目标</w:t>
      </w:r>
    </w:p>
    <w:p>
      <w:pPr>
        <w:pStyle w:val="Bullet"/>
      </w:pPr>
      <w:r>
        <w:t>• 在 HW+、HW- 实际接入和并联负载存在的条件下，确定 PRB480 基础通信、认证读和认证写的稳定工作窗口。</w:t>
      </w:r>
    </w:p>
    <w:p>
      <w:pPr>
        <w:pStyle w:val="Bullet"/>
      </w:pPr>
      <w:r>
        <w:t>• 对通信间隔（30 s、60 s、120 s）与负载电阻（0.6 Ω 至 1.5 Ω）的组合进行定量测试，得到成功率、失败类型和可接受边界。</w:t>
      </w:r>
    </w:p>
    <w:p>
      <w:pPr>
        <w:pStyle w:val="Bullet"/>
      </w:pPr>
      <w:r>
        <w:t>• 将一次性“跑通”转化为可复现的测试日志：每一笔事务能够追溯 ROM、命令阶段、CRC、E/S、MAC、返回码、ADC 原始值和电源/负载条件。</w:t>
      </w:r>
    </w:p>
    <w:p>
      <w:pPr>
        <w:pStyle w:val="Bullet"/>
      </w:pPr>
      <w:r>
        <w:t>• 形成可用于后续模组调试、客户电气性能验证和 Final Test/烧录设备开发的测试规范与判定准则。</w:t>
      </w:r>
    </w:p>
    <w:p>
      <w:pPr>
        <w:pStyle w:val="Heading2"/>
      </w:pPr>
      <w:r>
        <w:rPr>
          <w:b/>
        </w:rPr>
        <w:t xml:space="preserve">2.2 固定条件与可控变量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300"/>
        <w:gridCol w:w="3500"/>
        <w:gridCol w:w="4560"/>
      </w:tblGrid>
      <w:tr>
        <w:trPr>
          <w:tblHeader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类别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条件/变量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执行要求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控制平台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PY32F002B；UART 串口记录；PRB480 驱动工程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每次测试记录固件 Git 提交号、编译时间、ADC 阈值、读采样延时。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接口与拓扑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PRB480 接在 HW+、HW-；HW+、HW- 同时连接不同阻值负载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记录实际板号、接线、负载接入位置和是否存在额外电容。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负载电阻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建议档位：0.6 / 0.8 / 1.0 / 1.2 / 1.5 Ω；实测值为准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每轮测试前后记录阻值；温升后复测，避免把阻值漂移误判为通信问题。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通信间隔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s / 60 s / 120 s；扩展为 5 s、10 s、300 s 用于边界探索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间隔从一次事务结束且总线/电源回到规定状态开始计时。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单次事务时长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 &lt; 13 ms（来自项目时间线）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 GPIO 标记或逻辑分析仪测量；同时记录固件计时值，二者对照。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供电与环境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总线电压、主电源、室温；后续增加 0–85 °C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每条结果至少记录电压与环境温度；异常时附示波器波形。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样品与密钥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样品 ROM ID、批次、初始化状态；测试密钥仅限实验样品</w:t>
            </w:r>
          </w:p>
        </w:tc>
        <w:tc>
          <w:tcPr>
            <w:tcW w:w="4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正式报告中不记录真实密钥明文；生产密钥必须移出调试打印和日志。</w:t>
            </w:r>
          </w:p>
        </w:tc>
      </w:tr>
    </w:tbl>
    <w:p/>
    <w:p>
      <w:pPr>
        <w:pStyle w:val="Heading1"/>
      </w:pPr>
      <w:r>
        <w:rPr>
          <w:b/>
        </w:rPr>
        <w:t xml:space="preserve">3. 当前测试内容、结果与问题</w:t>
      </w:r>
    </w:p>
    <w:p>
      <w:pPr>
        <w:pStyle w:val="Heading2"/>
      </w:pPr>
      <w:r>
        <w:rPr>
          <w:b/>
        </w:rPr>
        <w:t xml:space="preserve">3.1 已知研发基线（来自提交记录）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日期/提交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已记录结果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对当前计划的含义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2026-06-23 / 3121a1e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有波形，有应答。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基础物理链路已具备，需要将波形参数、负载和成功率纳入统一记录。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2026-06-24 / 4eecfe8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0x33（Read ROM）有应答；ADC 采样可识别高低电平。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ROM 和 ADC 阈值/采样窗口是所有后续用例的前置健康检查。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2026-06-25 / 594e8b5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2 修改后能返回 AA。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需明确该 AA 所属命令与判定条件，避免只凭单字节将通信异常误判为成功。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2026-07-01 / 8cdc93c、da16765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认证流程曾出现从机 MAC 与主机 MAC 不一致；延时对结果敏感，且曾出现上电后约 6 次后读取 MAC 失败。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一致性、上电后连续次数和时序敏感性必须成为独立量化项。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2026-07-03 / 3f16f75、fa34ffb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Scratchpad 的 MAC 校验与命令衔接修复；记录过 Copy loop[0]: 00 00。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认证写需同时检查主机 MAC、返回状态和读回数据，不能只看函数返回。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2026-07-08~09 / 57b3a3f、f5ccea0</w:t>
            </w:r>
          </w:p>
        </w:tc>
        <w:tc>
          <w:tcPr>
            <w:tcW w:w="3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校准读时序、减少读函数频繁切换 ADC 引脚；Write Scratchpad 后 Read Scratchpad 衔接不稳，改用专用读取流程。</w:t>
            </w:r>
          </w:p>
        </w:tc>
        <w:tc>
          <w:tcPr>
            <w:tcW w:w="4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Scratchpad 状态、ADC 采样策略和指令状态机仍是重点回归对象。</w:t>
            </w:r>
          </w:p>
        </w:tc>
      </w:tr>
    </w:tbl>
    <w:p/>
    <w:p>
      <w:pPr>
        <w:pStyle w:val="Heading2"/>
      </w:pPr>
      <w:r>
        <w:rPr>
          <w:b/>
        </w:rPr>
        <w:t xml:space="preserve">3.2 测试内容与判定标准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620"/>
        <w:gridCol w:w="1900"/>
        <w:gridCol w:w="3650"/>
        <w:gridCol w:w="3190"/>
      </w:tblGrid>
      <w:tr>
        <w:trPr>
          <w:tblHeader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编号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测试内容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关键检查项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通过判定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总线初始化与 Read ROM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Presence、8 字节 ROM、CRC8、ADC 原始值/阈值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ROM CRC8 正确；无超时；记录事务时长。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T02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Memory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0x0000–0x009F 读取、数据连续性、命令返回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读取长度正确；与期望/上次有效快照的差异可解释。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T03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Write/Read Scratchpad 与 Load First Secret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 CRC16、TA1/TA2/E/S、8 字节读回、AA 状态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地址/数据/CRC 全匹配；E/S 合法；成功状态符合手册。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T04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Authenticated Page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 CRC16、MAC CRC16、device MAC 与 host MAC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两端 MAC 完全一致，且挑战值、页地址、ROM 输入可追溯。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T05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Scratchpad 认证写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页数据、Scratchpad、E/S、主机 MAC、AA/00/FF、读回数据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成功且读回 8 字节与写入值一致；失败需归类。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T06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通信间隔稳定性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30/60/120 s 间隔下 T01–T05 的成功率和耗时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每组合达到预设样本量；无不可解释的连续失败或状态残留。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T07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负载干扰稳定性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不同并联电阻下波形、ADC 分布、各命令成功率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满足设定成功率门槛；若不满足，形成可复现失效边界。</w:t>
            </w:r>
          </w:p>
        </w:tc>
      </w:tr>
      <w:tr>
        <w:trPr>
          <w:cantSplit/>
        </w:trP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T08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恢复与耐受</w:t>
            </w:r>
          </w:p>
        </w:tc>
        <w:tc>
          <w:tcPr>
            <w:tcW w:w="3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冷启动、热启动、连续通信、失败后恢复</w:t>
            </w:r>
          </w:p>
        </w:tc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可在限定重试/复位策略内恢复；不得依赖人工断电作为常规恢复。</w:t>
            </w:r>
          </w:p>
        </w:tc>
      </w:tr>
    </w:tbl>
    <w:p/>
    <w:p>
      <w:pPr>
        <w:pStyle w:val="Heading2"/>
      </w:pPr>
      <w:r>
        <w:rPr>
          <w:b/>
        </w:rPr>
        <w:t xml:space="preserve">3.3 测试矩阵与结果记录表</w:t>
      </w:r>
    </w:p>
    <w:p>
      <w:pPr>
        <w:pStyle w:val="Normal"/>
      </w:pPr>
      <w:r>
        <w:rPr/>
        <w:t xml:space="preserve">建议先执行核心矩阵：5 个阻值 × 3 个间隔 × T01/T02/T04/T05。每个组合至少进行 30 次完整循环；对异常组合扩展至 100 次。建议工程基线成功率 ≥ 99%，且不允许连续 2 次同类失败。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500"/>
        <w:gridCol w:w="1700"/>
        <w:gridCol w:w="1700"/>
        <w:gridCol w:w="1700"/>
        <w:gridCol w:w="2760"/>
      </w:tblGrid>
      <w:tr>
        <w:trPr>
          <w:tblHeader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负载（Ω）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30 s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60 s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120 s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记录字段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0.6（实测：____）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T01/T02/T04/T05；平均/最大耗时；电压；温度；波形编号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1.5（实测：____）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次数____ 成功____ 失败码____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同上</w:t>
            </w:r>
          </w:p>
        </w:tc>
      </w:tr>
    </w:tbl>
    <w:p/>
    <w:p>
      <w:pPr>
        <w:pStyle w:val="Note"/>
      </w:pPr>
      <w:r>
        <w:rPr/>
        <w:t xml:space="preserve">建议的单次结果记录：测试编号、样品/ROM、固件提交号、负载实测值、通信间隔、总线/主电源电压、温度、ADC 阈值和采样延时、各命令 CRC/E/S/MAC/状态字、总耗时、是否重试、失败分类、串口日志和波形文件名。</w:t>
      </w:r>
    </w:p>
    <w:p>
      <w:pPr>
        <w:pStyle w:val="Heading2"/>
      </w:pPr>
      <w:r>
        <w:rPr>
          <w:b/>
        </w:rPr>
        <w:t xml:space="preserve">3.4 当前问题清单与闭环方式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760"/>
        <w:gridCol w:w="3000"/>
        <w:gridCol w:w="650"/>
        <w:gridCol w:w="3950"/>
      </w:tblGrid>
      <w:tr>
        <w:trPr>
          <w:tblHeader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问题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已知现象/证据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优先级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当前处理与验证方法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读时序与 ADC 采样耦合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读函数频繁切换 ADC 引脚模式，已在 7 月 8 日调整；ADC 阈值当前由程序设置。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固定采样状态机；用逻辑分析仪标定 tRSTL、读/写 slot、采样点；统计 ADC 0/1 分布与误判率。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Scratchpad 状态不可靠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 Scratchpad 后 Read Scratchpad 衔接不稳，影响 challenge/scratchpad 状态。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每次写后强制校验 CRC、TA1/TA2/E/S 和 8 字节数据；失败禁止进入认证读/认证写。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不一致/认证写失败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曾出现 device MAC 与 host MAC 不一致；Copy 曾出现 00 00。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建立离线测试向量；记录完整 64 字节 MAC 输入块、字节序和 ROM/页/Challenge；两端 MAC逐字节比对。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事务衔接和复位策略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提交记录指出不能直接复位，需 CODE 与额外 3 个“1”完成衔接。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将命令链实现为显式状态机；每个状态记录入口、出口和期望响应；异常走统一恢复路径。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连续次数受限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历史记录中存在上电后约 6 次后读取 MAC 失败。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执行 10/30/100/1000 次连续循环及 30/60/120 s 间隔试验；区分供电、热、状态残留和计时漂移。</w:t>
            </w:r>
          </w:p>
        </w:tc>
      </w:tr>
      <w:tr>
        <w:trPr>
          <w:cantSplit/>
        </w:trPr>
        <w:tc>
          <w:tcPr>
            <w:tcW w:w="1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真实负载干扰未知</w:t>
            </w:r>
          </w:p>
        </w:tc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芯片与 HW+/HW- 负载共网；不同阻值及工作电流可能改变总线波形。</w:t>
            </w:r>
          </w:p>
        </w:tc>
        <w:tc>
          <w:tcPr>
            <w:tcW w:w="6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w="3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按电阻矩阵采集通信波形、压降和 ADC 数据；必要时评估硬件隔离、滤波、上拉/采样窗口调整。</w:t>
            </w:r>
          </w:p>
        </w:tc>
      </w:tr>
    </w:tbl>
    <w:p/>
    <w:p>
      <w:pPr>
        <w:pStyle w:val="Heading1"/>
      </w:pPr>
      <w:r>
        <w:rPr>
          <w:b/>
        </w:rPr>
        <w:t xml:space="preserve">4. 未来探索方向与可能解决方法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450"/>
        <w:gridCol w:w="2600"/>
        <w:gridCol w:w="5310"/>
      </w:tblGrid>
      <w:tr>
        <w:trPr>
          <w:tblHeader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方向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目标问题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建议方法/交付物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A. 自动化稳定性平台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手工测试难以比较间隔、负载、样品和版本。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在主程序增加可配置循环器：阻值/间隔/次数/命令集；UART 输出 CSV/JSON；自动统计成功率、连续失败数、耗时 P50/P95/最大值和失败码。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B. 时序与模拟边界标定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ADC 判位、总线波形和负载耦合导致的边界尚未量化。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GPIO 打点 + 示波器/逻辑分析仪同步采样；扫 ADC 阈值、读采样延时和供电电压；形成“参数—成功率”热力图并固化推荐值。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C. 状态机与故障恢复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CODE/Resume/Scratchpad/MAC 等操作依赖严格上下文。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用枚举状态机替代散落的延时/命令串；为每条命令配置前置条件、超时、期望响应与恢复策略；禁止未验证 Scratchpad 进入后续操作。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D. 认证算法独立验证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 不一致难以快速定位字节序、输入拼接或密钥状态问题。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保留离线 SHA-1/MAC 测试向量；在 PC 端复算并对比 MCU；按字段打印差异位置；禁止将真实生产密钥输出到日志。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E. 真实电子烟场景联调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HW+/HW- 同时承载负载，实际开关、电流和温升可能影响通信。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复现客户外围电路与正反插、不同电阻、工作电流、900–3000 s 工作时长；联动记录电流、压降、温度和通信结果。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F. 可靠性与量产可测试性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后续需要 Final Test、烧录、批量筛选与追溯。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 FT 最小命令集：开短路/漏电、Read ROM、读写、认证、客户数据烧录；开发 ROM/批次/工位/结果可追溯记录，评估 ADC 采样率≥200 kHz 与 MOS 控制回路适配。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G. 密钥与生命周期管理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初始化密钥、认证、配置保护和生产烧录存在安全风险。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建立试验密钥/生产密钥隔离；定义首次装载、认证写、锁定/保护、异常芯片处置流程；量产环境禁用密钥打印与调试后门。</w:t>
            </w:r>
          </w:p>
        </w:tc>
      </w:tr>
    </w:tbl>
    <w:p/>
    <w:p>
      <w:pPr>
        <w:pStyle w:val="Heading1"/>
      </w:pPr>
      <w:r>
        <w:rPr>
          <w:b/>
        </w:rPr>
        <w:t xml:space="preserve">5. 分阶段推进与出口条件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1450"/>
        <w:gridCol w:w="4100"/>
        <w:gridCol w:w="3810"/>
      </w:tblGrid>
      <w:tr>
        <w:trPr>
          <w:tblHeader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阶段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主要工作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出口条件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I：基线固化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冻结当前可复现实验版本；补齐统一日志、时间统计、错误码和波形采集规则。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T01–T05 每项都有明确判定与可追溯样例；MAC/CRC/E/S 记录完整。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II：间隔×负载矩阵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 0.6–1.5 Ω、30/60/120 s 核心矩阵；异常组合做 100 次复测。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输出每组合成功率、连续失败、耗时、失败分类和推荐工作区间。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III：边界与恢复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扫阈值、采样点、供电/温度、连续通信次数；验证异常恢复。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形成固件默认参数、允许范围和恢复策略；不依赖人工断电解决常见异常。</w:t>
            </w:r>
          </w:p>
        </w:tc>
      </w:tr>
      <w:tr>
        <w:trPr>
          <w:cantSplit/>
        </w:trP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 IV：系统与量产导入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接入真实电子烟模拟环境，定义 FT/烧录命令集与数据追溯。</w:t>
            </w:r>
          </w:p>
        </w:tc>
        <w:tc>
          <w:tcPr>
            <w:tcW w:w="38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通过目标场景稳定性验证；具备量产测试程序、治具接口要求和报告模板。</w:t>
            </w:r>
          </w:p>
        </w:tc>
      </w:tr>
    </w:tbl>
    <w:p/>
    <w:p>
      <w:pPr>
        <w:pStyle w:val="Heading1"/>
      </w:pPr>
      <w:r>
        <w:rPr>
          <w:b/>
        </w:rPr>
        <w:t xml:space="preserve">附录 A：建议的失败分类</w:t>
      </w:r>
    </w:p>
    <w:tbl>
      <w:tblPr>
        <w:tblW w:w="9360" w:type="dxa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6E0EA"/>
          <w:insideV w:val="single" w:sz="4" w:color="D6E0EA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类别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示例判断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F01 物理层/初始化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 Presence、Read ROM CRC8 错、ADC 无法区分电平、总线电压异常。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F02 事务时序/状态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CODE/Resume/Reset 衔接异常、Read Scratchpad 的 TA/E/S 或数据与期望不一致。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F03 数据完整性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Write/Read Scratchpad CRC16、认证页 CRC16 或 MAC CRC16 错误。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F04 认证计算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 MAC 与 host MAC 不一致；Copy 返回 00（MAC 不匹配）。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F05 授权/地址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Copy 返回 FF；地址非 8 字节对齐、E/S 非法、目标区域受保护。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F06 环境耦合</w:t>
            </w:r>
          </w:p>
        </w:tc>
        <w:tc>
          <w:tcPr>
            <w:tcW w:w="7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仅在特定电阻、温度、电压、通信间隔或连续次数下失败。</w:t>
            </w:r>
          </w:p>
        </w:tc>
      </w:tr>
    </w:tbl>
    <w:p/>
    <w:p>
      <w:pPr>
        <w:pStyle w:val="Heading1"/>
      </w:pPr>
      <w:r>
        <w:rPr>
          <w:b/>
        </w:rPr>
        <w:t xml:space="preserve">附录 B：资料与版本追溯</w:t>
      </w:r>
    </w:p>
    <w:p>
      <w:pPr>
        <w:pStyle w:val="Bullet"/>
      </w:pPr>
      <w:r>
        <w:t>• Git 提交：2026-06-23 至 2026-07-10 的 PRB480 调试记录，重点提交包括 3121a1e、4eecfe8、594e8b5、8cdc93c、da16765、3f16f75、57b3a3f、f5ccea0。</w:t>
      </w:r>
    </w:p>
    <w:p>
      <w:pPr>
        <w:pStyle w:val="Bullet"/>
      </w:pPr>
      <w:r>
        <w:t>• 工程：PRB480_PY32F002B/User/Src/main.c；PRB480_PY32F002B/User_Drivers/PRB480/PRB480.c、PRB480.h。</w:t>
      </w:r>
    </w:p>
    <w:p>
      <w:pPr>
        <w:pStyle w:val="Bullet"/>
      </w:pPr>
      <w:r>
        <w:t>• 资料：资料/PRB480常用指令测试历程；资料/PRB480资料/PRB480数据手册V0.0.pdf；资料/防伪芯片模组时间线20260615.xmind。</w:t>
      </w:r>
    </w:p>
    <w:sectPr>
      <w:pgSz w:w="12240" w:h="15840"/>
      <w:pgMar w:top="1152" w:right="1224" w:bottom="1080" w:left="1224" w:header="500" w:footer="500" w:gutter="0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6666"/>
        <w:sz w:val="16"/>
      </w:rPr>
      <w:t>PRB480软件测试与后续探索计划书  |  2026-07-20  |  第 </w:t>
    </w:r>
    <w:fldSimple w:instr="PAGE"/>
    <w:r>
      <w:rPr>
        <w:color w:val="666666"/>
        <w:sz w:val="16"/>
      </w:rPr>
      <w:t> 页</w:t>
    </w:r>
  </w:p>
</w:ft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Heading1">
    <w:name w:val="Heading 1"/>
    <w:basedOn w:val="Normal"/>
    <w:next w:val="Normal"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pPr>
      <w:keepNext/>
      <w:spacing w:before="240" w:after="120"/>
    </w:pPr>
    <w:rPr>
      <w:b/>
      <w:color w:val="2E74B5"/>
      <w:sz w:val="26"/>
    </w:rPr>
  </w:style>
  <w:style w:type="paragraph" w:styleId="Bullet">
    <w:name w:val="Bullet"/>
    <w:basedOn w:val="Normal"/>
    <w:pPr>
      <w:ind w:left="420" w:hanging="210"/>
      <w:spacing w:after="80"/>
    </w:pPr>
  </w:style>
  <w:style w:type="paragraph" w:styleId="Note">
    <w:name w:val="Note"/>
    <w:basedOn w:val="Normal"/>
    <w:pPr>
      <w:spacing w:before="80" w:after="140"/>
    </w:pPr>
    <w:rPr>
      <w:color w:val="1F4D78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PRB480软件测试与后续探索计划书</dc:title>
  <dc:creator>TMX PRB480 项目组</dc:creator>
</cp:coreProperties>
</file>