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14:paraId="6E726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20" w:type="dxa"/>
            <w:noWrap w:val="0"/>
            <w:vAlign w:val="top"/>
          </w:tcPr>
          <w:p w14:paraId="176A90F2">
            <w:pPr>
              <w:numPr>
                <w:ilvl w:val="0"/>
                <w:numId w:val="0"/>
              </w:numPr>
              <w:spacing w:line="360" w:lineRule="auto"/>
              <w:jc w:val="center"/>
              <w:rPr>
                <w:rFonts w:hint="eastAsia" w:ascii="宋体" w:hAnsi="宋体"/>
                <w:b/>
                <w:bCs/>
                <w:sz w:val="28"/>
                <w:szCs w:val="28"/>
              </w:rPr>
            </w:pPr>
            <w:r>
              <w:rPr>
                <w:rFonts w:hint="eastAsia" w:ascii="宋体" w:hAnsi="宋体"/>
                <w:b/>
                <w:bCs/>
                <w:sz w:val="28"/>
                <w:szCs w:val="28"/>
              </w:rPr>
              <w:t>团队人员与项目沟通计划</w:t>
            </w:r>
          </w:p>
          <w:p w14:paraId="09170696">
            <w:pPr>
              <w:rPr>
                <w:rFonts w:hint="eastAsia"/>
                <w:b/>
                <w:bCs/>
                <w:lang w:val="en-US" w:eastAsia="zh-CN"/>
              </w:rPr>
            </w:pPr>
            <w:r>
              <w:rPr>
                <w:rFonts w:hint="eastAsia" w:ascii="宋体" w:hAnsi="宋体"/>
                <w:szCs w:val="21"/>
                <w:lang w:val="en-US" w:eastAsia="zh-CN"/>
              </w:rPr>
              <w:t xml:space="preserve"> </w:t>
            </w:r>
            <w:r>
              <w:rPr>
                <w:rFonts w:hint="eastAsia" w:ascii="阿里巴巴普惠体 R" w:hAnsi="阿里巴巴普惠体 R" w:eastAsia="阿里巴巴普惠体 R" w:cs="阿里巴巴普惠体 R"/>
                <w:b/>
                <w:bCs/>
                <w:lang w:val="en-US" w:eastAsia="zh-CN"/>
              </w:rPr>
              <w:t>一、团队人员计划</w:t>
            </w:r>
          </w:p>
          <w:p w14:paraId="099CD1B8">
            <w:pPr>
              <w:rPr>
                <w:rFonts w:hint="eastAsia"/>
                <w:lang w:val="en-US" w:eastAsia="zh-CN"/>
              </w:rPr>
            </w:pPr>
          </w:p>
          <w:p w14:paraId="06CBAC0E">
            <w:pPr>
              <w:ind w:firstLine="420"/>
              <w:rPr>
                <w:rFonts w:hint="eastAsia"/>
                <w:lang w:val="en-US" w:eastAsia="zh-CN"/>
              </w:rPr>
            </w:pPr>
            <w:r>
              <w:rPr>
                <w:rFonts w:hint="eastAsia" w:ascii="阿里巴巴普惠体 R" w:hAnsi="阿里巴巴普惠体 R" w:eastAsia="阿里巴巴普惠体 R" w:cs="阿里巴巴普惠体 R"/>
                <w:lang w:val="en-US" w:eastAsia="zh-CN"/>
              </w:rPr>
              <w:t>由于在项目实施过程中需要涉及不同组织的各方面人员，而各组织之间的任务和职责也不尽相同，因此明确定义组织结构和各自职责可以保证系统开发活动的顺利进行。本项目的组织结构如图所示，相当于矩阵组织结构。</w:t>
            </w:r>
          </w:p>
          <w:p w14:paraId="03BB1367">
            <w:pPr>
              <w:ind w:firstLine="420"/>
              <w:rPr>
                <w:rFonts w:hint="eastAsia"/>
                <w:lang w:val="en-US" w:eastAsia="zh-CN"/>
              </w:rPr>
            </w:pPr>
            <w:r>
              <w:rPr>
                <w:rFonts w:hint="eastAsia"/>
                <w:lang w:val="en-US" w:eastAsia="zh-CN"/>
              </w:rPr>
              <w:drawing>
                <wp:inline distT="0" distB="0" distL="114300" distR="114300">
                  <wp:extent cx="5274310" cy="302133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4"/>
                          <a:stretch>
                            <a:fillRect/>
                          </a:stretch>
                        </pic:blipFill>
                        <pic:spPr>
                          <a:xfrm>
                            <a:off x="0" y="0"/>
                            <a:ext cx="5274310" cy="3021330"/>
                          </a:xfrm>
                          <a:prstGeom prst="rect">
                            <a:avLst/>
                          </a:prstGeom>
                          <a:noFill/>
                          <a:ln>
                            <a:noFill/>
                          </a:ln>
                        </pic:spPr>
                      </pic:pic>
                    </a:graphicData>
                  </a:graphic>
                </wp:inline>
              </w:drawing>
            </w:r>
          </w:p>
          <w:p w14:paraId="567A791E">
            <w:pPr>
              <w:rPr>
                <w:rFonts w:hint="eastAsia" w:ascii="阿里巴巴普惠体 R" w:hAnsi="阿里巴巴普惠体 R" w:eastAsia="阿里巴巴普惠体 R" w:cs="阿里巴巴普惠体 R"/>
                <w:lang w:val="en-US" w:eastAsia="zh-CN"/>
              </w:rPr>
            </w:pPr>
            <w:r>
              <w:rPr>
                <w:rFonts w:hint="eastAsia" w:ascii="阿里巴巴普惠体 R" w:hAnsi="阿里巴巴普惠体 R" w:eastAsia="阿里巴巴普惠体 R" w:cs="阿里巴巴普惠体 R"/>
                <w:lang w:val="en-US" w:eastAsia="zh-CN"/>
              </w:rPr>
              <w:t>其中：</w:t>
            </w:r>
          </w:p>
          <w:p w14:paraId="0C508F8B">
            <w:pPr>
              <w:rPr>
                <w:rFonts w:hint="eastAsia"/>
                <w:lang w:val="en-US" w:eastAsia="zh-CN"/>
              </w:rPr>
            </w:pPr>
            <w:r>
              <w:rPr>
                <w:rFonts w:hint="eastAsia" w:ascii="宋体" w:hAnsi="宋体" w:eastAsia="宋体" w:cs="宋体"/>
                <w:lang w:val="en-US" w:eastAsia="zh-CN"/>
              </w:rPr>
              <w:t>1.</w:t>
            </w:r>
            <w:r>
              <w:rPr>
                <w:rFonts w:hint="eastAsia" w:ascii="阿里巴巴普惠体 R" w:hAnsi="阿里巴巴普惠体 R" w:eastAsia="阿里巴巴普惠体 R" w:cs="阿里巴巴普惠体 R"/>
                <w:lang w:val="en-US" w:eastAsia="zh-CN"/>
              </w:rPr>
              <w:t>合同管理者：</w:t>
            </w:r>
          </w:p>
          <w:p w14:paraId="31E7BBCE">
            <w:pPr>
              <w:rPr>
                <w:rFonts w:hint="eastAsia"/>
                <w:lang w:val="en-US" w:eastAsia="zh-CN"/>
              </w:rPr>
            </w:pPr>
            <w:r>
              <w:rPr>
                <w:rFonts w:hint="eastAsia" w:ascii="阿里巴巴普惠体 R" w:hAnsi="阿里巴巴普惠体 R" w:eastAsia="阿里巴巴普惠体 R" w:cs="阿里巴巴普惠体 R"/>
                <w:lang w:val="en-US" w:eastAsia="zh-CN"/>
              </w:rPr>
              <w:t>负责项目对外的商务协调。</w:t>
            </w:r>
          </w:p>
          <w:p w14:paraId="66C5BC1A">
            <w:pPr>
              <w:rPr>
                <w:rFonts w:hint="eastAsia"/>
                <w:lang w:val="en-US" w:eastAsia="zh-CN"/>
              </w:rPr>
            </w:pPr>
            <w:r>
              <w:rPr>
                <w:rFonts w:hint="eastAsia" w:ascii="思源宋体 CN" w:hAnsi="思源宋体 CN" w:eastAsia="思源宋体 CN" w:cs="思源宋体 CN"/>
                <w:lang w:val="en-US" w:eastAsia="zh-CN"/>
              </w:rPr>
              <w:t>负责项目计划的审批和实施监督。</w:t>
            </w:r>
          </w:p>
          <w:p w14:paraId="668A39FB">
            <w:pPr>
              <w:rPr>
                <w:rFonts w:hint="eastAsia"/>
                <w:lang w:val="en-US" w:eastAsia="zh-CN"/>
              </w:rPr>
            </w:pPr>
            <w:r>
              <w:rPr>
                <w:rFonts w:hint="eastAsia" w:ascii="思源宋体 CN" w:hAnsi="思源宋体 CN" w:eastAsia="思源宋体 CN" w:cs="思源宋体 CN"/>
                <w:lang w:val="en-US" w:eastAsia="zh-CN"/>
              </w:rPr>
              <w:t>2.需求管理组：</w:t>
            </w:r>
          </w:p>
          <w:p w14:paraId="40C4F07D">
            <w:pPr>
              <w:rPr>
                <w:rFonts w:hint="eastAsia"/>
                <w:lang w:val="en-US" w:eastAsia="zh-CN"/>
              </w:rPr>
            </w:pPr>
            <w:r>
              <w:rPr>
                <w:rFonts w:hint="eastAsia" w:ascii="思源宋体 CN" w:hAnsi="思源宋体 CN" w:eastAsia="思源宋体 CN" w:cs="思源宋体 CN"/>
                <w:lang w:val="en-US" w:eastAsia="zh-CN"/>
              </w:rPr>
              <w:t>负责KFL的定义。</w:t>
            </w:r>
          </w:p>
          <w:p w14:paraId="75E82DA4">
            <w:pPr>
              <w:rPr>
                <w:rFonts w:hint="eastAsia"/>
                <w:lang w:val="en-US" w:eastAsia="zh-CN"/>
              </w:rPr>
            </w:pPr>
            <w:r>
              <w:rPr>
                <w:rFonts w:hint="eastAsia" w:ascii="思源宋体 CN" w:hAnsi="思源宋体 CN" w:eastAsia="思源宋体 CN" w:cs="思源宋体 CN"/>
                <w:lang w:val="en-US" w:eastAsia="zh-CN"/>
              </w:rPr>
              <w:t>负责网站业务流程的定义和维护。</w:t>
            </w:r>
          </w:p>
          <w:p w14:paraId="755F9217">
            <w:pPr>
              <w:rPr>
                <w:rFonts w:hint="eastAsia"/>
                <w:lang w:val="en-US" w:eastAsia="zh-CN"/>
              </w:rPr>
            </w:pPr>
            <w:r>
              <w:rPr>
                <w:rFonts w:hint="eastAsia" w:ascii="思源宋体 CN" w:hAnsi="思源宋体 CN" w:eastAsia="思源宋体 CN" w:cs="思源宋体 CN"/>
                <w:lang w:val="en-US" w:eastAsia="zh-CN"/>
              </w:rPr>
              <w:t>负责Page Flow定义。</w:t>
            </w:r>
          </w:p>
          <w:p w14:paraId="0A08F263">
            <w:pPr>
              <w:rPr>
                <w:rFonts w:hint="eastAsia"/>
                <w:lang w:val="en-US" w:eastAsia="zh-CN"/>
              </w:rPr>
            </w:pPr>
            <w:r>
              <w:rPr>
                <w:rFonts w:hint="eastAsia" w:ascii="思源宋体 CN" w:hAnsi="思源宋体 CN" w:eastAsia="思源宋体 CN" w:cs="思源宋体 CN"/>
                <w:lang w:val="en-US" w:eastAsia="zh-CN"/>
              </w:rPr>
              <w:t>负责项目的需求管理。</w:t>
            </w:r>
          </w:p>
          <w:p w14:paraId="3441DC59">
            <w:pPr>
              <w:rPr>
                <w:rFonts w:hint="eastAsia"/>
                <w:lang w:val="en-US" w:eastAsia="zh-CN"/>
              </w:rPr>
            </w:pPr>
            <w:r>
              <w:rPr>
                <w:rFonts w:hint="eastAsia" w:ascii="思源宋体 CN" w:hAnsi="思源宋体 CN" w:eastAsia="思源宋体 CN" w:cs="思源宋体 CN"/>
                <w:lang w:val="en-US" w:eastAsia="zh-CN"/>
              </w:rPr>
              <w:t>3.项目管理者：</w:t>
            </w:r>
          </w:p>
          <w:p w14:paraId="76989A70">
            <w:pPr>
              <w:rPr>
                <w:rFonts w:hint="eastAsia"/>
                <w:lang w:val="en-US" w:eastAsia="zh-CN"/>
              </w:rPr>
            </w:pPr>
            <w:r>
              <w:rPr>
                <w:rFonts w:hint="eastAsia" w:ascii="思源宋体 CN" w:hAnsi="思源宋体 CN" w:eastAsia="思源宋体 CN" w:cs="思源宋体 CN"/>
                <w:lang w:val="en-US" w:eastAsia="zh-CN"/>
              </w:rPr>
              <w:t>负责项目实施的组织、规划和管理。</w:t>
            </w:r>
          </w:p>
          <w:p w14:paraId="1C411F93">
            <w:pPr>
              <w:rPr>
                <w:rFonts w:hint="eastAsia"/>
                <w:lang w:val="en-US" w:eastAsia="zh-CN"/>
              </w:rPr>
            </w:pPr>
            <w:r>
              <w:rPr>
                <w:rFonts w:hint="eastAsia" w:ascii="思源宋体 CN" w:hAnsi="思源宋体 CN" w:eastAsia="思源宋体 CN" w:cs="思源宋体 CN"/>
                <w:lang w:val="en-US" w:eastAsia="zh-CN"/>
              </w:rPr>
              <w:t>负责项目实施的资源组织协调。</w:t>
            </w:r>
          </w:p>
          <w:p w14:paraId="6ABD7931">
            <w:pPr>
              <w:rPr>
                <w:rFonts w:hint="eastAsia"/>
                <w:lang w:val="en-US" w:eastAsia="zh-CN"/>
              </w:rPr>
            </w:pPr>
            <w:r>
              <w:rPr>
                <w:rFonts w:hint="eastAsia" w:ascii="思源宋体 CN" w:hAnsi="思源宋体 CN" w:eastAsia="思源宋体 CN" w:cs="思源宋体 CN"/>
                <w:lang w:val="en-US" w:eastAsia="zh-CN"/>
              </w:rPr>
              <w:t>负责项目计划的维护。</w:t>
            </w:r>
          </w:p>
          <w:p w14:paraId="54836440">
            <w:pPr>
              <w:rPr>
                <w:rFonts w:hint="eastAsia"/>
                <w:lang w:val="en-US" w:eastAsia="zh-CN"/>
              </w:rPr>
            </w:pPr>
            <w:r>
              <w:rPr>
                <w:rFonts w:hint="eastAsia" w:ascii="思源宋体 CN" w:hAnsi="思源宋体 CN" w:eastAsia="思源宋体 CN" w:cs="思源宋体 CN"/>
                <w:lang w:val="en-US" w:eastAsia="zh-CN"/>
              </w:rPr>
              <w:t>负责定期向的工作报告。</w:t>
            </w:r>
          </w:p>
          <w:p w14:paraId="6E2F1762">
            <w:pPr>
              <w:rPr>
                <w:rFonts w:hint="eastAsia"/>
                <w:lang w:val="en-US" w:eastAsia="zh-CN"/>
              </w:rPr>
            </w:pPr>
            <w:r>
              <w:rPr>
                <w:rFonts w:hint="eastAsia" w:ascii="思源宋体 CN" w:hAnsi="思源宋体 CN" w:eastAsia="思源宋体 CN" w:cs="思源宋体 CN"/>
                <w:lang w:val="en-US" w:eastAsia="zh-CN"/>
              </w:rPr>
              <w:t>负责网站系统的提交。</w:t>
            </w:r>
          </w:p>
          <w:p w14:paraId="111913F8">
            <w:pPr>
              <w:rPr>
                <w:rFonts w:hint="eastAsia"/>
                <w:lang w:val="en-US" w:eastAsia="zh-CN"/>
              </w:rPr>
            </w:pPr>
            <w:r>
              <w:rPr>
                <w:rFonts w:hint="eastAsia" w:ascii="思源宋体 CN" w:hAnsi="思源宋体 CN" w:eastAsia="思源宋体 CN" w:cs="思源宋体 CN"/>
                <w:lang w:val="en-US" w:eastAsia="zh-CN"/>
              </w:rPr>
              <w:t>4.系统设计组：</w:t>
            </w:r>
          </w:p>
          <w:p w14:paraId="3F47480C">
            <w:pPr>
              <w:rPr>
                <w:rFonts w:hint="eastAsia"/>
                <w:lang w:val="en-US" w:eastAsia="zh-CN"/>
              </w:rPr>
            </w:pPr>
            <w:r>
              <w:rPr>
                <w:rFonts w:hint="eastAsia" w:ascii="思源宋体 CN" w:hAnsi="思源宋体 CN" w:eastAsia="思源宋体 CN" w:cs="思源宋体 CN"/>
                <w:lang w:val="en-US" w:eastAsia="zh-CN"/>
              </w:rPr>
              <w:t>负责网站系统实现的设计。</w:t>
            </w:r>
          </w:p>
          <w:p w14:paraId="57FCAA2F">
            <w:pPr>
              <w:rPr>
                <w:rFonts w:hint="eastAsia"/>
                <w:lang w:val="en-US" w:eastAsia="zh-CN"/>
              </w:rPr>
            </w:pPr>
            <w:r>
              <w:rPr>
                <w:rFonts w:hint="eastAsia" w:ascii="思源宋体 CN" w:hAnsi="思源宋体 CN" w:eastAsia="思源宋体 CN" w:cs="思源宋体 CN"/>
                <w:lang w:val="en-US" w:eastAsia="zh-CN"/>
              </w:rPr>
              <w:t>负责Data Modeling的设计。</w:t>
            </w:r>
          </w:p>
          <w:p w14:paraId="7414FC4B">
            <w:pPr>
              <w:rPr>
                <w:rFonts w:hint="eastAsia"/>
                <w:lang w:val="en-US" w:eastAsia="zh-CN"/>
              </w:rPr>
            </w:pPr>
            <w:r>
              <w:rPr>
                <w:rFonts w:hint="eastAsia" w:ascii="思源宋体 CN" w:hAnsi="思源宋体 CN" w:eastAsia="思源宋体 CN" w:cs="思源宋体 CN"/>
                <w:lang w:val="en-US" w:eastAsia="zh-CN"/>
              </w:rPr>
              <w:t>负责页面结构、COM和数据库的设计。</w:t>
            </w:r>
          </w:p>
          <w:p w14:paraId="0527A9EF">
            <w:pPr>
              <w:rPr>
                <w:rFonts w:hint="eastAsia"/>
                <w:lang w:val="en-US" w:eastAsia="zh-CN"/>
              </w:rPr>
            </w:pPr>
            <w:r>
              <w:rPr>
                <w:rFonts w:hint="eastAsia" w:ascii="思源宋体 CN" w:hAnsi="思源宋体 CN" w:eastAsia="思源宋体 CN" w:cs="思源宋体 CN"/>
                <w:lang w:val="en-US" w:eastAsia="zh-CN"/>
              </w:rPr>
              <w:t>负责测试案例的评审。</w:t>
            </w:r>
          </w:p>
          <w:p w14:paraId="242660D4">
            <w:pPr>
              <w:rPr>
                <w:rFonts w:hint="eastAsia" w:ascii="思源宋体 CN" w:hAnsi="思源宋体 CN" w:eastAsia="思源宋体 CN" w:cs="思源宋体 CN"/>
                <w:lang w:val="en-US" w:eastAsia="zh-CN"/>
              </w:rPr>
            </w:pPr>
            <w:r>
              <w:rPr>
                <w:rFonts w:hint="eastAsia" w:ascii="思源宋体 CN" w:hAnsi="思源宋体 CN" w:eastAsia="思源宋体 CN" w:cs="思源宋体 CN"/>
                <w:lang w:val="en-US" w:eastAsia="zh-CN"/>
              </w:rPr>
              <w:t>5.系统开发组：</w:t>
            </w:r>
          </w:p>
          <w:p w14:paraId="3AE47307">
            <w:pPr>
              <w:rPr>
                <w:rFonts w:hint="eastAsia"/>
                <w:lang w:val="en-US" w:eastAsia="zh-CN"/>
              </w:rPr>
            </w:pPr>
            <w:r>
              <w:rPr>
                <w:rFonts w:hint="eastAsia" w:ascii="思源宋体 CN" w:hAnsi="思源宋体 CN" w:eastAsia="思源宋体 CN" w:cs="思源宋体 CN"/>
                <w:lang w:val="en-US" w:eastAsia="zh-CN"/>
              </w:rPr>
              <w:t>负责网站系统的开发。</w:t>
            </w:r>
          </w:p>
          <w:p w14:paraId="27957CFD">
            <w:pPr>
              <w:rPr>
                <w:rFonts w:hint="eastAsia"/>
                <w:lang w:val="en-US" w:eastAsia="zh-CN"/>
              </w:rPr>
            </w:pPr>
            <w:r>
              <w:rPr>
                <w:rFonts w:hint="eastAsia" w:ascii="思源宋体 CN" w:hAnsi="思源宋体 CN" w:eastAsia="思源宋体 CN" w:cs="思源宋体 CN"/>
                <w:lang w:val="en-US" w:eastAsia="zh-CN"/>
              </w:rPr>
              <w:t>负责页面、COM和数据库开发。</w:t>
            </w:r>
          </w:p>
          <w:p w14:paraId="68ABB8EE">
            <w:pPr>
              <w:rPr>
                <w:rFonts w:hint="eastAsia"/>
                <w:lang w:val="en-US" w:eastAsia="zh-CN"/>
              </w:rPr>
            </w:pPr>
            <w:r>
              <w:rPr>
                <w:rFonts w:hint="eastAsia" w:ascii="思源宋体 CN" w:hAnsi="思源宋体 CN" w:eastAsia="思源宋体 CN" w:cs="思源宋体 CN"/>
                <w:lang w:val="en-US" w:eastAsia="zh-CN"/>
              </w:rPr>
              <w:t>负责网站系统的集成和调试。</w:t>
            </w:r>
          </w:p>
          <w:p w14:paraId="2F303858">
            <w:pPr>
              <w:rPr>
                <w:rFonts w:hint="eastAsia"/>
                <w:lang w:val="en-US" w:eastAsia="zh-CN"/>
              </w:rPr>
            </w:pPr>
            <w:r>
              <w:rPr>
                <w:rFonts w:hint="eastAsia" w:ascii="思源宋体 CN" w:hAnsi="思源宋体 CN" w:eastAsia="思源宋体 CN" w:cs="思源宋体 CN"/>
                <w:lang w:val="en-US" w:eastAsia="zh-CN"/>
              </w:rPr>
              <w:t>6.。内容管理组：</w:t>
            </w:r>
          </w:p>
          <w:p w14:paraId="1242A1E8">
            <w:pPr>
              <w:rPr>
                <w:rFonts w:hint="eastAsia"/>
                <w:lang w:val="en-US" w:eastAsia="zh-CN"/>
              </w:rPr>
            </w:pPr>
            <w:r>
              <w:rPr>
                <w:rFonts w:hint="eastAsia" w:ascii="思源宋体 CN" w:hAnsi="思源宋体 CN" w:eastAsia="思源宋体 CN" w:cs="思源宋体 CN"/>
                <w:lang w:val="en-US" w:eastAsia="zh-CN"/>
              </w:rPr>
              <w:t>负责内筒管理环境建立。</w:t>
            </w:r>
          </w:p>
          <w:p w14:paraId="6AEB1946">
            <w:pPr>
              <w:rPr>
                <w:rFonts w:hint="eastAsia"/>
                <w:lang w:val="en-US" w:eastAsia="zh-CN"/>
              </w:rPr>
            </w:pPr>
            <w:r>
              <w:rPr>
                <w:rFonts w:hint="eastAsia" w:ascii="思源宋体 CN" w:hAnsi="思源宋体 CN" w:eastAsia="思源宋体 CN" w:cs="思源宋体 CN"/>
                <w:lang w:val="en-US" w:eastAsia="zh-CN"/>
              </w:rPr>
              <w:t>过程定义和维护。</w:t>
            </w:r>
          </w:p>
          <w:p w14:paraId="58EB37ED">
            <w:pPr>
              <w:rPr>
                <w:rFonts w:hint="eastAsia"/>
                <w:lang w:val="en-US" w:eastAsia="zh-CN"/>
              </w:rPr>
            </w:pPr>
            <w:r>
              <w:rPr>
                <w:rFonts w:hint="eastAsia" w:ascii="思源宋体 CN" w:hAnsi="思源宋体 CN" w:eastAsia="思源宋体 CN" w:cs="思源宋体 CN"/>
                <w:lang w:val="en-US" w:eastAsia="zh-CN"/>
              </w:rPr>
              <w:t>负责网站内容质量保证组：</w:t>
            </w:r>
          </w:p>
          <w:p w14:paraId="75641434">
            <w:pPr>
              <w:rPr>
                <w:rFonts w:hint="eastAsia"/>
                <w:lang w:val="en-US" w:eastAsia="zh-CN"/>
              </w:rPr>
            </w:pPr>
            <w:r>
              <w:rPr>
                <w:rFonts w:hint="eastAsia" w:ascii="思源宋体 CN" w:hAnsi="思源宋体 CN" w:eastAsia="思源宋体 CN" w:cs="思源宋体 CN"/>
                <w:lang w:val="en-US" w:eastAsia="zh-CN"/>
              </w:rPr>
              <w:t>负责根据过程规范制定检查表，按阶段控制项目开发过程。</w:t>
            </w:r>
          </w:p>
          <w:p w14:paraId="20742D11">
            <w:pPr>
              <w:rPr>
                <w:rFonts w:hint="eastAsia"/>
                <w:lang w:val="en-US" w:eastAsia="zh-CN"/>
              </w:rPr>
            </w:pPr>
            <w:r>
              <w:rPr>
                <w:rFonts w:hint="eastAsia" w:ascii="思源宋体 CN" w:hAnsi="思源宋体 CN" w:eastAsia="思源宋体 CN" w:cs="思源宋体 CN"/>
                <w:lang w:val="en-US" w:eastAsia="zh-CN"/>
              </w:rPr>
              <w:t>负责项目的配置管理。</w:t>
            </w:r>
          </w:p>
          <w:p w14:paraId="2D47A0EA">
            <w:pPr>
              <w:rPr>
                <w:rFonts w:hint="eastAsia"/>
                <w:lang w:val="en-US" w:eastAsia="zh-CN"/>
              </w:rPr>
            </w:pPr>
            <w:r>
              <w:rPr>
                <w:rFonts w:hint="eastAsia" w:ascii="思源宋体 CN" w:hAnsi="思源宋体 CN" w:eastAsia="思源宋体 CN" w:cs="思源宋体 CN"/>
                <w:lang w:val="en-US" w:eastAsia="zh-CN"/>
              </w:rPr>
              <w:t>负责测试案例的设计。</w:t>
            </w:r>
          </w:p>
          <w:p w14:paraId="7EF6D2C0">
            <w:pPr>
              <w:rPr>
                <w:rFonts w:hint="eastAsia"/>
                <w:lang w:val="en-US" w:eastAsia="zh-CN"/>
              </w:rPr>
            </w:pPr>
            <w:r>
              <w:rPr>
                <w:rFonts w:hint="eastAsia" w:ascii="思源宋体 CN" w:hAnsi="思源宋体 CN" w:eastAsia="思源宋体 CN" w:cs="思源宋体 CN"/>
                <w:lang w:val="en-US" w:eastAsia="zh-CN"/>
              </w:rPr>
              <w:t>负责网站系统的测试。</w:t>
            </w:r>
          </w:p>
          <w:p w14:paraId="5E0E452E">
            <w:pPr>
              <w:rPr>
                <w:rFonts w:hint="eastAsia"/>
                <w:lang w:val="en-US" w:eastAsia="zh-CN"/>
              </w:rPr>
            </w:pPr>
            <w:r>
              <w:rPr>
                <w:rFonts w:hint="eastAsia" w:ascii="思源宋体 CN" w:hAnsi="思源宋体 CN" w:eastAsia="思源宋体 CN" w:cs="思源宋体 CN"/>
                <w:lang w:val="en-US" w:eastAsia="zh-CN"/>
              </w:rPr>
              <w:t>7.开发运行环境支持组：</w:t>
            </w:r>
          </w:p>
          <w:p w14:paraId="26FF4323">
            <w:pPr>
              <w:rPr>
                <w:rFonts w:hint="eastAsia"/>
                <w:lang w:val="en-US" w:eastAsia="zh-CN"/>
              </w:rPr>
            </w:pPr>
            <w:r>
              <w:rPr>
                <w:rFonts w:hint="eastAsia" w:ascii="思源宋体 CN" w:hAnsi="思源宋体 CN" w:eastAsia="思源宋体 CN" w:cs="思源宋体 CN"/>
                <w:lang w:val="en-US" w:eastAsia="zh-CN"/>
              </w:rPr>
              <w:t>负责开发环境、内容管理环境和QA环境的建立。</w:t>
            </w:r>
          </w:p>
          <w:p w14:paraId="1C5688AC">
            <w:pPr>
              <w:rPr>
                <w:rFonts w:hint="eastAsia"/>
                <w:lang w:val="en-US" w:eastAsia="zh-CN"/>
              </w:rPr>
            </w:pPr>
            <w:r>
              <w:rPr>
                <w:rFonts w:hint="eastAsia" w:ascii="思源宋体 CN" w:hAnsi="思源宋体 CN" w:eastAsia="思源宋体 CN" w:cs="思源宋体 CN"/>
                <w:lang w:val="en-US" w:eastAsia="zh-CN"/>
              </w:rPr>
              <w:t>协助开发人员进行系统安装和配置。</w:t>
            </w:r>
          </w:p>
          <w:p w14:paraId="3C9364F4">
            <w:pPr>
              <w:rPr>
                <w:rFonts w:hint="eastAsia"/>
                <w:lang w:val="en-US" w:eastAsia="zh-CN"/>
              </w:rPr>
            </w:pPr>
            <w:r>
              <w:rPr>
                <w:rFonts w:hint="eastAsia" w:ascii="思源宋体 CN" w:hAnsi="思源宋体 CN" w:eastAsia="思源宋体 CN" w:cs="思源宋体 CN"/>
                <w:b w:val="0"/>
                <w:bCs w:val="0"/>
                <w:lang w:val="en-US" w:eastAsia="zh-CN"/>
              </w:rPr>
              <w:t>具体各组织人员组成如表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14:paraId="67550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3A249850">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角色</w:t>
                  </w:r>
                </w:p>
              </w:tc>
              <w:tc>
                <w:tcPr>
                  <w:tcW w:w="2841" w:type="dxa"/>
                  <w:noWrap w:val="0"/>
                  <w:vAlign w:val="top"/>
                </w:tcPr>
                <w:p w14:paraId="10B826E8">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负责人</w:t>
                  </w:r>
                </w:p>
              </w:tc>
              <w:tc>
                <w:tcPr>
                  <w:tcW w:w="2841" w:type="dxa"/>
                  <w:noWrap w:val="0"/>
                  <w:vAlign w:val="top"/>
                </w:tcPr>
                <w:p w14:paraId="13BE5F41">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参与人</w:t>
                  </w:r>
                </w:p>
              </w:tc>
            </w:tr>
            <w:tr w14:paraId="4D9DE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2840" w:type="dxa"/>
                  <w:noWrap w:val="0"/>
                  <w:vAlign w:val="top"/>
                </w:tcPr>
                <w:p w14:paraId="3AB5C020">
                  <w:pPr>
                    <w:widowControl w:val="0"/>
                    <w:spacing w:after="200" w:line="276" w:lineRule="auto"/>
                    <w:jc w:val="both"/>
                    <w:rPr>
                      <w:rFonts w:hint="eastAsia" w:ascii="宋体" w:hAnsi="宋体" w:eastAsia="宋体" w:cs="宋体"/>
                      <w:sz w:val="24"/>
                      <w:szCs w:val="24"/>
                      <w:vertAlign w:val="baseline"/>
                      <w:lang w:val="en-US" w:eastAsia="zh-CN" w:bidi="ar-SA"/>
                    </w:rPr>
                  </w:pPr>
                </w:p>
              </w:tc>
              <w:tc>
                <w:tcPr>
                  <w:tcW w:w="2841" w:type="dxa"/>
                  <w:noWrap w:val="0"/>
                  <w:vAlign w:val="top"/>
                </w:tcPr>
                <w:p w14:paraId="72BDC260">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0A6619BD">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陈伟涛、陈彦朗、胡鸿浩、李深汶、周昭钦、罗月瑜</w:t>
                  </w:r>
                </w:p>
              </w:tc>
            </w:tr>
            <w:tr w14:paraId="4FE82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014A5827">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合同管理者</w:t>
                  </w:r>
                </w:p>
              </w:tc>
              <w:tc>
                <w:tcPr>
                  <w:tcW w:w="2841" w:type="dxa"/>
                  <w:noWrap w:val="0"/>
                  <w:vAlign w:val="top"/>
                </w:tcPr>
                <w:p w14:paraId="65F79E94">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63A05B08">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陈伟涛、陈彦朗、胡鸿浩、李深汶、周昭钦、罗月瑜</w:t>
                  </w:r>
                </w:p>
              </w:tc>
            </w:tr>
            <w:tr w14:paraId="742D2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351EA531">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需求管理组</w:t>
                  </w:r>
                </w:p>
              </w:tc>
              <w:tc>
                <w:tcPr>
                  <w:tcW w:w="2841" w:type="dxa"/>
                  <w:noWrap w:val="0"/>
                  <w:vAlign w:val="top"/>
                </w:tcPr>
                <w:p w14:paraId="3520DE02">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3F380D29">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陈伟涛、陈彦朗、胡鸿浩、李深汶、周昭钦、罗月瑜</w:t>
                  </w:r>
                </w:p>
              </w:tc>
            </w:tr>
            <w:tr w14:paraId="55A42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77559C87">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项目管理者</w:t>
                  </w:r>
                </w:p>
              </w:tc>
              <w:tc>
                <w:tcPr>
                  <w:tcW w:w="2841" w:type="dxa"/>
                  <w:noWrap w:val="0"/>
                  <w:vAlign w:val="top"/>
                </w:tcPr>
                <w:p w14:paraId="1F5E7EA7">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7D81340A">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陈伟涛、陈彦朗、胡鸿浩、李深汶、周昭钦、罗月瑜</w:t>
                  </w:r>
                </w:p>
              </w:tc>
            </w:tr>
            <w:tr w14:paraId="41B62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0C99308F">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项目助理</w:t>
                  </w:r>
                </w:p>
              </w:tc>
              <w:tc>
                <w:tcPr>
                  <w:tcW w:w="2841" w:type="dxa"/>
                  <w:noWrap w:val="0"/>
                  <w:vAlign w:val="top"/>
                </w:tcPr>
                <w:p w14:paraId="189A3BA4">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38B0FD4B">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陈伟涛、陈彦朗、胡鸿浩、李深汶、周昭钦、罗月瑜</w:t>
                  </w:r>
                </w:p>
              </w:tc>
            </w:tr>
            <w:tr w14:paraId="36314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04223678">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系统设计组</w:t>
                  </w:r>
                </w:p>
              </w:tc>
              <w:tc>
                <w:tcPr>
                  <w:tcW w:w="2841" w:type="dxa"/>
                  <w:noWrap w:val="0"/>
                  <w:vAlign w:val="top"/>
                </w:tcPr>
                <w:p w14:paraId="3B929D2C">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59EF6196">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陈伟涛、陈彦朗、胡鸿浩、李深汶、周昭钦、罗月瑜</w:t>
                  </w:r>
                </w:p>
              </w:tc>
            </w:tr>
            <w:tr w14:paraId="70AB73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2CB23AD2">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系统开发组-DB</w:t>
                  </w:r>
                </w:p>
              </w:tc>
              <w:tc>
                <w:tcPr>
                  <w:tcW w:w="2841" w:type="dxa"/>
                  <w:noWrap w:val="0"/>
                  <w:vAlign w:val="top"/>
                </w:tcPr>
                <w:p w14:paraId="16976D7D">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7DBF53BF">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陈伟涛、陈彦朗、胡鸿浩、李深汶、周昭钦、罗月瑜</w:t>
                  </w:r>
                </w:p>
              </w:tc>
            </w:tr>
            <w:tr w14:paraId="40A0F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6D01FC8B">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系统开发组-前台</w:t>
                  </w:r>
                </w:p>
              </w:tc>
              <w:tc>
                <w:tcPr>
                  <w:tcW w:w="2841" w:type="dxa"/>
                  <w:noWrap w:val="0"/>
                  <w:vAlign w:val="top"/>
                </w:tcPr>
                <w:p w14:paraId="266EB70E">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7D092180">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陈伟涛、陈彦朗、胡鸿浩、李深汶、周昭钦、罗月瑜</w:t>
                  </w:r>
                </w:p>
              </w:tc>
            </w:tr>
            <w:tr w14:paraId="7901F2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4DCA4695">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系统开发组-后台</w:t>
                  </w:r>
                </w:p>
              </w:tc>
              <w:tc>
                <w:tcPr>
                  <w:tcW w:w="2841" w:type="dxa"/>
                  <w:noWrap w:val="0"/>
                  <w:vAlign w:val="top"/>
                </w:tcPr>
                <w:p w14:paraId="3B88F7DA">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682BD81A">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陈伟涛、陈彦朗、胡鸿浩、李深汶、周昭钦、罗月瑜</w:t>
                  </w:r>
                </w:p>
              </w:tc>
            </w:tr>
            <w:tr w14:paraId="10ABD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0AACD390">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CM组</w:t>
                  </w:r>
                </w:p>
              </w:tc>
              <w:tc>
                <w:tcPr>
                  <w:tcW w:w="2841" w:type="dxa"/>
                  <w:noWrap w:val="0"/>
                  <w:vAlign w:val="top"/>
                </w:tcPr>
                <w:p w14:paraId="279A2D2B">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173E27E4">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陈伟涛李深汶、周昭钦、罗月瑜</w:t>
                  </w:r>
                </w:p>
              </w:tc>
            </w:tr>
            <w:tr w14:paraId="5817ED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2C12AB02">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质量保证组-QA</w:t>
                  </w:r>
                </w:p>
              </w:tc>
              <w:tc>
                <w:tcPr>
                  <w:tcW w:w="2841" w:type="dxa"/>
                  <w:noWrap w:val="0"/>
                  <w:vAlign w:val="top"/>
                </w:tcPr>
                <w:p w14:paraId="302C77DB">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16ED4D21">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陈伟涛、李深汶、周昭钦、罗月瑜</w:t>
                  </w:r>
                </w:p>
              </w:tc>
            </w:tr>
            <w:tr w14:paraId="0CE5E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4DE3CF1B">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质量保证组-SCM</w:t>
                  </w:r>
                </w:p>
              </w:tc>
              <w:tc>
                <w:tcPr>
                  <w:tcW w:w="2841" w:type="dxa"/>
                  <w:noWrap w:val="0"/>
                  <w:vAlign w:val="top"/>
                </w:tcPr>
                <w:p w14:paraId="20682BD9">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0C20D9DF">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陈伟涛、陈彦朗、胡鸿浩、罗月瑜</w:t>
                  </w:r>
                </w:p>
              </w:tc>
            </w:tr>
            <w:tr w14:paraId="3169D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4CD60C2E">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质量保证组-测试</w:t>
                  </w:r>
                </w:p>
              </w:tc>
              <w:tc>
                <w:tcPr>
                  <w:tcW w:w="2841" w:type="dxa"/>
                  <w:noWrap w:val="0"/>
                  <w:vAlign w:val="top"/>
                </w:tcPr>
                <w:p w14:paraId="40FACDFA">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481D3E4F">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陈伟涛、陈彦朗、胡鸿浩、李深汶、周昭钦、罗月瑜</w:t>
                  </w:r>
                </w:p>
              </w:tc>
            </w:tr>
          </w:tbl>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14:paraId="69CF9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6731D783">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开发运行环境支持组</w:t>
                  </w:r>
                </w:p>
              </w:tc>
              <w:tc>
                <w:tcPr>
                  <w:tcW w:w="2841" w:type="dxa"/>
                  <w:noWrap w:val="0"/>
                  <w:vAlign w:val="top"/>
                </w:tcPr>
                <w:p w14:paraId="2F5959D1">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28F37901">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陈伟涛、陈彦朗、胡鸿浩、周昭钦、罗月瑜</w:t>
                  </w:r>
                </w:p>
              </w:tc>
            </w:tr>
            <w:tr w14:paraId="341F5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14:paraId="47D7FD89">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宋体" w:hAnsi="宋体" w:eastAsia="宋体" w:cs="宋体"/>
                      <w:sz w:val="24"/>
                      <w:szCs w:val="24"/>
                      <w:vertAlign w:val="baseline"/>
                      <w:lang w:val="en-US" w:eastAsia="zh-CN" w:bidi="ar-SA"/>
                    </w:rPr>
                    <w:t>机动</w:t>
                  </w:r>
                </w:p>
              </w:tc>
              <w:tc>
                <w:tcPr>
                  <w:tcW w:w="2841" w:type="dxa"/>
                  <w:noWrap w:val="0"/>
                  <w:vAlign w:val="top"/>
                </w:tcPr>
                <w:p w14:paraId="2ADFC710">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w:t>
                  </w:r>
                </w:p>
              </w:tc>
              <w:tc>
                <w:tcPr>
                  <w:tcW w:w="2841" w:type="dxa"/>
                  <w:noWrap w:val="0"/>
                  <w:vAlign w:val="top"/>
                </w:tcPr>
                <w:p w14:paraId="2FF8B708">
                  <w:pPr>
                    <w:widowControl w:val="0"/>
                    <w:spacing w:after="200" w:line="276" w:lineRule="auto"/>
                    <w:jc w:val="both"/>
                    <w:rPr>
                      <w:rFonts w:hint="eastAsia" w:ascii="宋体" w:hAnsi="宋体" w:eastAsia="宋体" w:cs="宋体"/>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陈伟涛、陈彦朗、胡鸿浩、李深汶、周昭钦、罗月瑜</w:t>
                  </w:r>
                </w:p>
              </w:tc>
            </w:tr>
          </w:tbl>
          <w:p w14:paraId="137B2414">
            <w:pPr>
              <w:rPr>
                <w:rFonts w:hint="eastAsia"/>
                <w:lang w:val="en-US" w:eastAsia="zh-CN"/>
              </w:rPr>
            </w:pPr>
          </w:p>
          <w:p w14:paraId="1AF0DA4D">
            <w:pPr>
              <w:rPr>
                <w:rFonts w:hint="eastAsia"/>
                <w:lang w:val="en-US" w:eastAsia="zh-CN"/>
              </w:rPr>
            </w:pPr>
            <w:r>
              <w:rPr>
                <w:rFonts w:hint="eastAsia" w:ascii="思源宋体 CN" w:hAnsi="思源宋体 CN" w:eastAsia="思源宋体 CN" w:cs="思源宋体 CN"/>
                <w:b/>
                <w:bCs/>
                <w:lang w:val="en-US" w:eastAsia="zh-CN"/>
              </w:rPr>
              <w:t>二、项目干系人计划</w:t>
            </w:r>
          </w:p>
          <w:p w14:paraId="2A12BABE">
            <w:pPr>
              <w:rPr>
                <w:rFonts w:hint="eastAsia"/>
                <w:lang w:val="en-US" w:eastAsia="zh-CN"/>
              </w:rPr>
            </w:pPr>
            <w:r>
              <w:rPr>
                <w:rFonts w:hint="eastAsia" w:ascii="思源宋体 CN" w:hAnsi="思源宋体 CN" w:eastAsia="思源宋体 CN" w:cs="思源宋体 CN"/>
                <w:lang w:val="en-US" w:eastAsia="zh-CN"/>
              </w:rPr>
              <w:t>项目干系人计划如表所示</w:t>
            </w:r>
          </w:p>
          <w:p w14:paraId="2931E344">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14:paraId="6C16E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noWrap w:val="0"/>
                  <w:vAlign w:val="top"/>
                </w:tcPr>
                <w:p w14:paraId="3B7F514F">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序号</w:t>
                  </w:r>
                </w:p>
              </w:tc>
              <w:tc>
                <w:tcPr>
                  <w:tcW w:w="852" w:type="dxa"/>
                  <w:noWrap w:val="0"/>
                  <w:vAlign w:val="top"/>
                </w:tcPr>
                <w:p w14:paraId="1C8A85A9">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姓名</w:t>
                  </w:r>
                </w:p>
              </w:tc>
              <w:tc>
                <w:tcPr>
                  <w:tcW w:w="852" w:type="dxa"/>
                  <w:noWrap w:val="0"/>
                  <w:vAlign w:val="top"/>
                </w:tcPr>
                <w:p w14:paraId="2BAFC8B2">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单位/部门</w:t>
                  </w:r>
                </w:p>
              </w:tc>
              <w:tc>
                <w:tcPr>
                  <w:tcW w:w="852" w:type="dxa"/>
                  <w:noWrap w:val="0"/>
                  <w:vAlign w:val="top"/>
                </w:tcPr>
                <w:p w14:paraId="59B792D5">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职位</w:t>
                  </w:r>
                </w:p>
              </w:tc>
              <w:tc>
                <w:tcPr>
                  <w:tcW w:w="852" w:type="dxa"/>
                  <w:noWrap w:val="0"/>
                  <w:vAlign w:val="top"/>
                </w:tcPr>
                <w:p w14:paraId="65C6BCF1">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项目角色</w:t>
                  </w:r>
                </w:p>
              </w:tc>
              <w:tc>
                <w:tcPr>
                  <w:tcW w:w="852" w:type="dxa"/>
                  <w:noWrap w:val="0"/>
                  <w:vAlign w:val="top"/>
                </w:tcPr>
                <w:p w14:paraId="0E613685">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联系方式</w:t>
                  </w:r>
                </w:p>
              </w:tc>
              <w:tc>
                <w:tcPr>
                  <w:tcW w:w="852" w:type="dxa"/>
                  <w:noWrap w:val="0"/>
                  <w:vAlign w:val="top"/>
                </w:tcPr>
                <w:p w14:paraId="3A2F3A96">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主要需求</w:t>
                  </w:r>
                </w:p>
              </w:tc>
              <w:tc>
                <w:tcPr>
                  <w:tcW w:w="852" w:type="dxa"/>
                  <w:noWrap w:val="0"/>
                  <w:vAlign w:val="top"/>
                </w:tcPr>
                <w:p w14:paraId="78AA79EE">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主要期望</w:t>
                  </w:r>
                </w:p>
              </w:tc>
              <w:tc>
                <w:tcPr>
                  <w:tcW w:w="853" w:type="dxa"/>
                  <w:noWrap w:val="0"/>
                  <w:vAlign w:val="top"/>
                </w:tcPr>
                <w:p w14:paraId="4757420A">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管理计划</w:t>
                  </w:r>
                </w:p>
              </w:tc>
              <w:tc>
                <w:tcPr>
                  <w:tcW w:w="853" w:type="dxa"/>
                  <w:noWrap w:val="0"/>
                  <w:vAlign w:val="top"/>
                </w:tcPr>
                <w:p w14:paraId="18C52766">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目前状态</w:t>
                  </w:r>
                </w:p>
              </w:tc>
            </w:tr>
            <w:tr w14:paraId="595E3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noWrap w:val="0"/>
                  <w:vAlign w:val="top"/>
                </w:tcPr>
                <w:p w14:paraId="1673009A">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1</w:t>
                  </w:r>
                </w:p>
              </w:tc>
              <w:tc>
                <w:tcPr>
                  <w:tcW w:w="852" w:type="dxa"/>
                  <w:noWrap w:val="0"/>
                  <w:vAlign w:val="top"/>
                </w:tcPr>
                <w:p w14:paraId="593BEBA2">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丘工</w:t>
                  </w:r>
                </w:p>
              </w:tc>
              <w:tc>
                <w:tcPr>
                  <w:tcW w:w="852" w:type="dxa"/>
                  <w:noWrap w:val="0"/>
                  <w:vAlign w:val="top"/>
                </w:tcPr>
                <w:p w14:paraId="481EB546">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广东广招招标有限公司</w:t>
                  </w:r>
                </w:p>
              </w:tc>
              <w:tc>
                <w:tcPr>
                  <w:tcW w:w="852" w:type="dxa"/>
                  <w:noWrap w:val="0"/>
                  <w:vAlign w:val="top"/>
                </w:tcPr>
                <w:p w14:paraId="42891CB6">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经理</w:t>
                  </w:r>
                </w:p>
              </w:tc>
              <w:tc>
                <w:tcPr>
                  <w:tcW w:w="852" w:type="dxa"/>
                  <w:noWrap w:val="0"/>
                  <w:vAlign w:val="top"/>
                </w:tcPr>
                <w:p w14:paraId="5FFDDE32">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客户</w:t>
                  </w:r>
                </w:p>
              </w:tc>
              <w:tc>
                <w:tcPr>
                  <w:tcW w:w="852" w:type="dxa"/>
                  <w:noWrap w:val="0"/>
                  <w:vAlign w:val="top"/>
                </w:tcPr>
                <w:p w14:paraId="5A289B97">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020-38931902-856</w:t>
                  </w:r>
                </w:p>
              </w:tc>
              <w:tc>
                <w:tcPr>
                  <w:tcW w:w="852" w:type="dxa"/>
                  <w:noWrap w:val="0"/>
                  <w:vAlign w:val="top"/>
                </w:tcPr>
                <w:p w14:paraId="22A9E3F4">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了解项目信息</w:t>
                  </w:r>
                </w:p>
              </w:tc>
              <w:tc>
                <w:tcPr>
                  <w:tcW w:w="852" w:type="dxa"/>
                  <w:noWrap w:val="0"/>
                  <w:vAlign w:val="top"/>
                </w:tcPr>
                <w:p w14:paraId="41AF882B">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支持项目进展、配合验收</w:t>
                  </w:r>
                </w:p>
              </w:tc>
              <w:tc>
                <w:tcPr>
                  <w:tcW w:w="853" w:type="dxa"/>
                  <w:noWrap w:val="0"/>
                  <w:vAlign w:val="top"/>
                </w:tcPr>
                <w:p w14:paraId="3CD567CC">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外部/定期汇报进展、沟通需求</w:t>
                  </w:r>
                </w:p>
              </w:tc>
              <w:tc>
                <w:tcPr>
                  <w:tcW w:w="853" w:type="dxa"/>
                  <w:noWrap w:val="0"/>
                  <w:vAlign w:val="top"/>
                </w:tcPr>
                <w:p w14:paraId="698C1A84">
                  <w:pPr>
                    <w:widowControl w:val="0"/>
                    <w:spacing w:after="200" w:line="276" w:lineRule="auto"/>
                    <w:jc w:val="both"/>
                    <w:rPr>
                      <w:rFonts w:hint="default" w:ascii="Calibri" w:hAnsi="Calibri" w:eastAsia="宋体" w:cs="Times New Roman"/>
                      <w:sz w:val="24"/>
                      <w:szCs w:val="24"/>
                      <w:vertAlign w:val="baseline"/>
                      <w:lang w:val="en-US" w:eastAsia="zh-CN" w:bidi="ar-SA"/>
                    </w:rPr>
                  </w:pPr>
                  <w:r>
                    <w:rPr>
                      <w:rFonts w:hint="eastAsia" w:ascii="Calibri" w:hAnsi="Calibri" w:eastAsia="宋体" w:cs="Times New Roman"/>
                      <w:sz w:val="24"/>
                      <w:szCs w:val="24"/>
                      <w:vertAlign w:val="baseline"/>
                      <w:lang w:val="en-US" w:eastAsia="zh-CN" w:bidi="ar-SA"/>
                    </w:rPr>
                    <w:t>支持</w:t>
                  </w:r>
                </w:p>
              </w:tc>
            </w:tr>
            <w:tr w14:paraId="4DFFD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noWrap w:val="0"/>
                  <w:vAlign w:val="top"/>
                </w:tcPr>
                <w:p w14:paraId="3FD3B84C">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2</w:t>
                  </w:r>
                </w:p>
              </w:tc>
              <w:tc>
                <w:tcPr>
                  <w:tcW w:w="852" w:type="dxa"/>
                  <w:noWrap w:val="0"/>
                  <w:vAlign w:val="top"/>
                </w:tcPr>
                <w:p w14:paraId="79B32948">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陈</w:t>
                  </w:r>
                  <w:r>
                    <w:rPr>
                      <w:rFonts w:hint="default" w:ascii="思源宋体 CN" w:hAnsi="思源宋体 CN" w:eastAsia="思源宋体 CN" w:cs="思源宋体 CN"/>
                      <w:sz w:val="24"/>
                      <w:szCs w:val="24"/>
                      <w:vertAlign w:val="baseline"/>
                      <w:lang w:val="en-US" w:eastAsia="zh-CN" w:bidi="ar-SA"/>
                    </w:rPr>
                    <w:t>××</w:t>
                  </w:r>
                </w:p>
              </w:tc>
              <w:tc>
                <w:tcPr>
                  <w:tcW w:w="852" w:type="dxa"/>
                  <w:noWrap w:val="0"/>
                  <w:vAlign w:val="top"/>
                </w:tcPr>
                <w:p w14:paraId="3387DD07">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default" w:ascii="思源宋体 CN" w:hAnsi="思源宋体 CN" w:eastAsia="思源宋体 CN" w:cs="思源宋体 CN"/>
                      <w:sz w:val="24"/>
                      <w:szCs w:val="24"/>
                      <w:vertAlign w:val="baseline"/>
                      <w:lang w:val="en-US" w:eastAsia="zh-CN" w:bidi="ar-SA"/>
                    </w:rPr>
                    <w:t>××</w:t>
                  </w:r>
                  <w:r>
                    <w:rPr>
                      <w:rFonts w:hint="eastAsia" w:ascii="思源宋体 CN" w:hAnsi="思源宋体 CN" w:eastAsia="思源宋体 CN" w:cs="思源宋体 CN"/>
                      <w:sz w:val="24"/>
                      <w:szCs w:val="24"/>
                      <w:vertAlign w:val="baseline"/>
                      <w:lang w:val="en-US" w:eastAsia="zh-CN" w:bidi="ar-SA"/>
                    </w:rPr>
                    <w:t>公司/业务部</w:t>
                  </w:r>
                </w:p>
              </w:tc>
              <w:tc>
                <w:tcPr>
                  <w:tcW w:w="852" w:type="dxa"/>
                  <w:noWrap w:val="0"/>
                  <w:vAlign w:val="top"/>
                </w:tcPr>
                <w:p w14:paraId="2C98C885">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技术经理</w:t>
                  </w:r>
                </w:p>
              </w:tc>
              <w:tc>
                <w:tcPr>
                  <w:tcW w:w="852" w:type="dxa"/>
                  <w:noWrap w:val="0"/>
                  <w:vAlign w:val="top"/>
                </w:tcPr>
                <w:p w14:paraId="4E0F5FF8">
                  <w:pPr>
                    <w:widowControl w:val="0"/>
                    <w:spacing w:after="200" w:line="276" w:lineRule="auto"/>
                    <w:jc w:val="both"/>
                    <w:rPr>
                      <w:rFonts w:hint="default"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项目协助、项目经理</w:t>
                  </w:r>
                </w:p>
              </w:tc>
              <w:tc>
                <w:tcPr>
                  <w:tcW w:w="852" w:type="dxa"/>
                  <w:noWrap w:val="0"/>
                  <w:vAlign w:val="top"/>
                </w:tcPr>
                <w:p w14:paraId="3668925D">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133</w:t>
                  </w:r>
                  <w:r>
                    <w:rPr>
                      <w:rFonts w:hint="default" w:ascii="思源宋体 CN" w:hAnsi="思源宋体 CN" w:eastAsia="思源宋体 CN" w:cs="思源宋体 CN"/>
                      <w:sz w:val="24"/>
                      <w:szCs w:val="24"/>
                      <w:vertAlign w:val="baseline"/>
                      <w:lang w:val="en-US" w:eastAsia="zh-CN" w:bidi="ar-SA"/>
                    </w:rPr>
                    <w:t>×××</w:t>
                  </w:r>
                </w:p>
              </w:tc>
              <w:tc>
                <w:tcPr>
                  <w:tcW w:w="852" w:type="dxa"/>
                  <w:noWrap w:val="0"/>
                  <w:vAlign w:val="top"/>
                </w:tcPr>
                <w:p w14:paraId="0840C45F">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接口、部署、协调、确认业务需求</w:t>
                  </w:r>
                </w:p>
              </w:tc>
              <w:tc>
                <w:tcPr>
                  <w:tcW w:w="852" w:type="dxa"/>
                  <w:noWrap w:val="0"/>
                  <w:vAlign w:val="top"/>
                </w:tcPr>
                <w:p w14:paraId="4B5673E1">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配合接口、部署、协调、确认业务需求</w:t>
                  </w:r>
                </w:p>
              </w:tc>
              <w:tc>
                <w:tcPr>
                  <w:tcW w:w="853" w:type="dxa"/>
                  <w:noWrap w:val="0"/>
                  <w:vAlign w:val="top"/>
                </w:tcPr>
                <w:p w14:paraId="4218563D">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参照内部沟通计划</w:t>
                  </w:r>
                </w:p>
              </w:tc>
              <w:tc>
                <w:tcPr>
                  <w:tcW w:w="853" w:type="dxa"/>
                  <w:noWrap w:val="0"/>
                  <w:vAlign w:val="top"/>
                </w:tcPr>
                <w:p w14:paraId="7A894B84">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中立</w:t>
                  </w:r>
                </w:p>
              </w:tc>
            </w:tr>
            <w:tr w14:paraId="2E112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noWrap w:val="0"/>
                  <w:vAlign w:val="top"/>
                </w:tcPr>
                <w:p w14:paraId="70393C6A">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3</w:t>
                  </w:r>
                </w:p>
              </w:tc>
              <w:tc>
                <w:tcPr>
                  <w:tcW w:w="852" w:type="dxa"/>
                  <w:noWrap w:val="0"/>
                  <w:vAlign w:val="top"/>
                </w:tcPr>
                <w:p w14:paraId="5384E2C5">
                  <w:pPr>
                    <w:widowControl w:val="0"/>
                    <w:spacing w:after="200" w:line="276" w:lineRule="auto"/>
                    <w:jc w:val="both"/>
                    <w:rPr>
                      <w:rFonts w:hint="default"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广东药科大学</w:t>
                  </w:r>
                </w:p>
              </w:tc>
              <w:tc>
                <w:tcPr>
                  <w:tcW w:w="852" w:type="dxa"/>
                  <w:noWrap w:val="0"/>
                  <w:vAlign w:val="top"/>
                </w:tcPr>
                <w:p w14:paraId="6230A07B">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总部</w:t>
                  </w:r>
                </w:p>
              </w:tc>
              <w:tc>
                <w:tcPr>
                  <w:tcW w:w="852" w:type="dxa"/>
                  <w:noWrap w:val="0"/>
                  <w:vAlign w:val="top"/>
                </w:tcPr>
                <w:p w14:paraId="17776A8E">
                  <w:pPr>
                    <w:widowControl w:val="0"/>
                    <w:spacing w:after="200" w:line="276" w:lineRule="auto"/>
                    <w:jc w:val="both"/>
                    <w:rPr>
                      <w:rFonts w:hint="eastAsia" w:ascii="Calibri" w:hAnsi="Calibri" w:eastAsia="宋体" w:cs="Times New Roman"/>
                      <w:sz w:val="24"/>
                      <w:szCs w:val="24"/>
                      <w:vertAlign w:val="baseline"/>
                      <w:lang w:val="en-US" w:eastAsia="zh-CN" w:bidi="ar-SA"/>
                    </w:rPr>
                  </w:pPr>
                </w:p>
              </w:tc>
              <w:tc>
                <w:tcPr>
                  <w:tcW w:w="852" w:type="dxa"/>
                  <w:noWrap w:val="0"/>
                  <w:vAlign w:val="top"/>
                </w:tcPr>
                <w:p w14:paraId="62CE2761">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客户、项目投资者</w:t>
                  </w:r>
                </w:p>
              </w:tc>
              <w:tc>
                <w:tcPr>
                  <w:tcW w:w="852" w:type="dxa"/>
                  <w:noWrap w:val="0"/>
                  <w:vAlign w:val="top"/>
                </w:tcPr>
                <w:p w14:paraId="7DD00143">
                  <w:pPr>
                    <w:widowControl w:val="0"/>
                    <w:spacing w:after="200" w:line="276" w:lineRule="auto"/>
                    <w:jc w:val="both"/>
                    <w:rPr>
                      <w:rFonts w:hint="default"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020-39350187</w:t>
                  </w:r>
                </w:p>
              </w:tc>
              <w:tc>
                <w:tcPr>
                  <w:tcW w:w="852" w:type="dxa"/>
                  <w:noWrap w:val="0"/>
                  <w:vAlign w:val="top"/>
                </w:tcPr>
                <w:p w14:paraId="2CC14BFC">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用户满意</w:t>
                  </w:r>
                </w:p>
              </w:tc>
              <w:tc>
                <w:tcPr>
                  <w:tcW w:w="852" w:type="dxa"/>
                  <w:noWrap w:val="0"/>
                  <w:vAlign w:val="top"/>
                </w:tcPr>
                <w:p w14:paraId="14FBDC04">
                  <w:pPr>
                    <w:widowControl w:val="0"/>
                    <w:spacing w:after="0" w:line="276" w:lineRule="auto"/>
                    <w:jc w:val="both"/>
                    <w:rPr>
                      <w:rFonts w:hint="eastAsia" w:ascii="Calibri" w:hAnsi="Calibri" w:eastAsia="宋体" w:cs="Times New Roman"/>
                      <w:sz w:val="24"/>
                      <w:szCs w:val="24"/>
                      <w:vertAlign w:val="baseline"/>
                      <w:lang w:val="en-US" w:eastAsia="zh-CN" w:bidi="ar-SA"/>
                    </w:rPr>
                  </w:pPr>
                </w:p>
              </w:tc>
              <w:tc>
                <w:tcPr>
                  <w:tcW w:w="853" w:type="dxa"/>
                  <w:noWrap w:val="0"/>
                  <w:vAlign w:val="top"/>
                </w:tcPr>
                <w:p w14:paraId="101D5407">
                  <w:pPr>
                    <w:widowControl w:val="0"/>
                    <w:spacing w:after="0" w:line="276" w:lineRule="auto"/>
                    <w:jc w:val="both"/>
                    <w:rPr>
                      <w:rFonts w:hint="eastAsia" w:ascii="Calibri" w:hAnsi="Calibri" w:eastAsia="宋体" w:cs="Times New Roman"/>
                      <w:sz w:val="24"/>
                      <w:szCs w:val="24"/>
                      <w:vertAlign w:val="baseline"/>
                      <w:lang w:val="en-US" w:eastAsia="zh-CN" w:bidi="ar-SA"/>
                    </w:rPr>
                  </w:pPr>
                </w:p>
              </w:tc>
              <w:tc>
                <w:tcPr>
                  <w:tcW w:w="853" w:type="dxa"/>
                  <w:noWrap w:val="0"/>
                  <w:vAlign w:val="top"/>
                </w:tcPr>
                <w:p w14:paraId="06071DF5">
                  <w:pPr>
                    <w:widowControl w:val="0"/>
                    <w:spacing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支持</w:t>
                  </w:r>
                </w:p>
              </w:tc>
            </w:tr>
            <w:tr w14:paraId="7B162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noWrap w:val="0"/>
                  <w:vAlign w:val="top"/>
                </w:tcPr>
                <w:p w14:paraId="764B9DE8">
                  <w:pPr>
                    <w:widowControl w:val="0"/>
                    <w:spacing w:after="200" w:line="276" w:lineRule="auto"/>
                    <w:jc w:val="both"/>
                    <w:rPr>
                      <w:rFonts w:hint="default" w:ascii="思源宋体 CN" w:hAnsi="思源宋体 CN" w:eastAsia="思源宋体 CN" w:cs="思源宋体 C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4</w:t>
                  </w:r>
                </w:p>
              </w:tc>
              <w:tc>
                <w:tcPr>
                  <w:tcW w:w="852" w:type="dxa"/>
                  <w:noWrap w:val="0"/>
                  <w:vAlign w:val="top"/>
                </w:tcPr>
                <w:p w14:paraId="1E659F51">
                  <w:pPr>
                    <w:widowControl w:val="0"/>
                    <w:spacing w:after="200" w:line="276" w:lineRule="auto"/>
                    <w:jc w:val="both"/>
                    <w:rPr>
                      <w:rFonts w:hint="default" w:ascii="思源宋体 CN" w:hAnsi="思源宋体 CN" w:eastAsia="思源宋体 CN" w:cs="思源宋体 C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云平台/开标评标技术支持</w:t>
                  </w:r>
                </w:p>
              </w:tc>
              <w:tc>
                <w:tcPr>
                  <w:tcW w:w="852" w:type="dxa"/>
                  <w:noWrap w:val="0"/>
                  <w:vAlign w:val="top"/>
                </w:tcPr>
                <w:p w14:paraId="1FFCBE54">
                  <w:pPr>
                    <w:widowControl w:val="0"/>
                    <w:spacing w:after="200" w:line="276" w:lineRule="auto"/>
                    <w:jc w:val="both"/>
                    <w:rPr>
                      <w:rFonts w:hint="eastAsia" w:ascii="思源宋体 CN" w:hAnsi="思源宋体 CN" w:eastAsia="思源宋体 CN" w:cs="思源宋体 CN"/>
                      <w:sz w:val="24"/>
                      <w:szCs w:val="24"/>
                      <w:vertAlign w:val="baseline"/>
                      <w:lang w:val="en-US" w:eastAsia="zh-CN" w:bidi="ar-SA"/>
                    </w:rPr>
                  </w:pPr>
                </w:p>
              </w:tc>
              <w:tc>
                <w:tcPr>
                  <w:tcW w:w="852" w:type="dxa"/>
                  <w:noWrap w:val="0"/>
                  <w:vAlign w:val="top"/>
                </w:tcPr>
                <w:p w14:paraId="731C1B7B">
                  <w:pPr>
                    <w:widowControl w:val="0"/>
                    <w:spacing w:after="200" w:line="276" w:lineRule="auto"/>
                    <w:jc w:val="both"/>
                    <w:rPr>
                      <w:rFonts w:hint="eastAsia" w:ascii="思源宋体 CN" w:hAnsi="思源宋体 CN" w:eastAsia="思源宋体 CN" w:cs="思源宋体 CN"/>
                      <w:sz w:val="24"/>
                      <w:szCs w:val="24"/>
                      <w:vertAlign w:val="baseline"/>
                      <w:lang w:val="en-US" w:eastAsia="zh-CN" w:bidi="ar-SA"/>
                    </w:rPr>
                  </w:pPr>
                </w:p>
              </w:tc>
              <w:tc>
                <w:tcPr>
                  <w:tcW w:w="852" w:type="dxa"/>
                  <w:noWrap w:val="0"/>
                  <w:vAlign w:val="top"/>
                </w:tcPr>
                <w:p w14:paraId="3794DCE3">
                  <w:pPr>
                    <w:widowControl w:val="0"/>
                    <w:spacing w:after="200" w:line="276" w:lineRule="auto"/>
                    <w:jc w:val="both"/>
                    <w:rPr>
                      <w:rFonts w:hint="default" w:ascii="思源宋体 CN" w:hAnsi="思源宋体 CN" w:eastAsia="思源宋体 CN" w:cs="思源宋体 C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项目协助</w:t>
                  </w:r>
                </w:p>
              </w:tc>
              <w:tc>
                <w:tcPr>
                  <w:tcW w:w="852" w:type="dxa"/>
                  <w:noWrap w:val="0"/>
                  <w:vAlign w:val="top"/>
                </w:tcPr>
                <w:p w14:paraId="3FA7CFDA">
                  <w:pPr>
                    <w:widowControl w:val="0"/>
                    <w:spacing w:after="200" w:line="276" w:lineRule="auto"/>
                    <w:jc w:val="both"/>
                    <w:rPr>
                      <w:rFonts w:hint="default" w:ascii="思源宋体 CN" w:hAnsi="思源宋体 CN" w:eastAsia="思源宋体 CN" w:cs="思源宋体 C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020-88696599</w:t>
                  </w:r>
                </w:p>
              </w:tc>
              <w:tc>
                <w:tcPr>
                  <w:tcW w:w="852" w:type="dxa"/>
                  <w:noWrap w:val="0"/>
                  <w:vAlign w:val="top"/>
                </w:tcPr>
                <w:p w14:paraId="70171A40">
                  <w:pPr>
                    <w:widowControl w:val="0"/>
                    <w:spacing w:after="200" w:line="276" w:lineRule="auto"/>
                    <w:jc w:val="both"/>
                    <w:rPr>
                      <w:rFonts w:hint="default" w:ascii="思源宋体 CN" w:hAnsi="思源宋体 CN" w:eastAsia="思源宋体 CN" w:cs="思源宋体 CN"/>
                      <w:sz w:val="24"/>
                      <w:szCs w:val="24"/>
                      <w:vertAlign w:val="baseline"/>
                      <w:lang w:val="en-US" w:eastAsia="zh-CN" w:bidi="ar-SA"/>
                    </w:rPr>
                  </w:pPr>
                </w:p>
              </w:tc>
              <w:tc>
                <w:tcPr>
                  <w:tcW w:w="852" w:type="dxa"/>
                  <w:noWrap w:val="0"/>
                  <w:vAlign w:val="top"/>
                </w:tcPr>
                <w:p w14:paraId="6A080C4D">
                  <w:pPr>
                    <w:widowControl w:val="0"/>
                    <w:spacing w:after="0" w:line="276" w:lineRule="auto"/>
                    <w:jc w:val="both"/>
                    <w:rPr>
                      <w:rFonts w:hint="default" w:ascii="Calibri" w:hAnsi="Calibri" w:eastAsia="宋体" w:cs="Times New Roman"/>
                      <w:sz w:val="24"/>
                      <w:szCs w:val="24"/>
                      <w:vertAlign w:val="baseline"/>
                      <w:lang w:val="en-US" w:eastAsia="zh-CN" w:bidi="ar-SA"/>
                    </w:rPr>
                  </w:pPr>
                  <w:r>
                    <w:rPr>
                      <w:rFonts w:hint="eastAsia" w:ascii="Calibri" w:hAnsi="Calibri" w:eastAsia="宋体" w:cs="Times New Roman"/>
                      <w:sz w:val="24"/>
                      <w:szCs w:val="24"/>
                      <w:vertAlign w:val="baseline"/>
                      <w:lang w:val="en-US" w:eastAsia="zh-CN" w:bidi="ar-SA"/>
                    </w:rPr>
                    <w:t>提供相应的技术帮助</w:t>
                  </w:r>
                </w:p>
              </w:tc>
              <w:tc>
                <w:tcPr>
                  <w:tcW w:w="853" w:type="dxa"/>
                  <w:noWrap w:val="0"/>
                  <w:vAlign w:val="top"/>
                </w:tcPr>
                <w:p w14:paraId="46830082">
                  <w:pPr>
                    <w:widowControl w:val="0"/>
                    <w:spacing w:after="0" w:line="276" w:lineRule="auto"/>
                    <w:jc w:val="both"/>
                    <w:rPr>
                      <w:rFonts w:hint="eastAsia" w:ascii="Calibri" w:hAnsi="Calibri" w:eastAsia="宋体" w:cs="Times New Roman"/>
                      <w:sz w:val="24"/>
                      <w:szCs w:val="24"/>
                      <w:vertAlign w:val="baseline"/>
                      <w:lang w:val="en-US" w:eastAsia="zh-CN" w:bidi="ar-SA"/>
                    </w:rPr>
                  </w:pPr>
                </w:p>
              </w:tc>
              <w:tc>
                <w:tcPr>
                  <w:tcW w:w="853" w:type="dxa"/>
                  <w:noWrap w:val="0"/>
                  <w:vAlign w:val="top"/>
                </w:tcPr>
                <w:p w14:paraId="0C9BBEBE">
                  <w:pPr>
                    <w:widowControl w:val="0"/>
                    <w:spacing w:after="200" w:line="276" w:lineRule="auto"/>
                    <w:jc w:val="both"/>
                    <w:rPr>
                      <w:rFonts w:hint="default" w:ascii="思源宋体 CN" w:hAnsi="思源宋体 CN" w:eastAsia="思源宋体 CN" w:cs="思源宋体 C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支持</w:t>
                  </w:r>
                </w:p>
              </w:tc>
            </w:tr>
          </w:tbl>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14:paraId="0DF72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noWrap w:val="0"/>
                  <w:vAlign w:val="top"/>
                </w:tcPr>
                <w:p w14:paraId="2CDB1514">
                  <w:pPr>
                    <w:widowControl w:val="0"/>
                    <w:jc w:val="both"/>
                    <w:rPr>
                      <w:rFonts w:ascii="Calibri" w:hAnsi="Calibri" w:eastAsia="宋体"/>
                      <w:sz w:val="24"/>
                      <w:szCs w:val="24"/>
                      <w:lang w:val="en-US" w:eastAsia="en-US" w:bidi="ar-SA"/>
                    </w:rPr>
                  </w:pPr>
                </w:p>
              </w:tc>
              <w:tc>
                <w:tcPr>
                  <w:tcW w:w="852" w:type="dxa"/>
                  <w:noWrap w:val="0"/>
                  <w:vAlign w:val="top"/>
                </w:tcPr>
                <w:p w14:paraId="5AA9808F">
                  <w:pPr>
                    <w:widowControl w:val="0"/>
                    <w:jc w:val="both"/>
                    <w:rPr>
                      <w:rFonts w:ascii="Calibri" w:hAnsi="Calibri" w:eastAsia="宋体"/>
                      <w:sz w:val="24"/>
                      <w:szCs w:val="24"/>
                      <w:lang w:val="en-US" w:eastAsia="en-US" w:bidi="ar-SA"/>
                    </w:rPr>
                  </w:pPr>
                </w:p>
              </w:tc>
              <w:tc>
                <w:tcPr>
                  <w:tcW w:w="852" w:type="dxa"/>
                  <w:noWrap w:val="0"/>
                  <w:vAlign w:val="top"/>
                </w:tcPr>
                <w:p w14:paraId="60F05E51">
                  <w:pPr>
                    <w:widowControl w:val="0"/>
                    <w:jc w:val="both"/>
                    <w:rPr>
                      <w:rFonts w:ascii="Calibri" w:hAnsi="Calibri" w:eastAsia="宋体"/>
                      <w:sz w:val="24"/>
                      <w:szCs w:val="24"/>
                      <w:lang w:val="en-US" w:eastAsia="en-US" w:bidi="ar-SA"/>
                    </w:rPr>
                  </w:pPr>
                </w:p>
              </w:tc>
              <w:tc>
                <w:tcPr>
                  <w:tcW w:w="852" w:type="dxa"/>
                  <w:noWrap w:val="0"/>
                  <w:vAlign w:val="top"/>
                </w:tcPr>
                <w:p w14:paraId="4B4B1362">
                  <w:pPr>
                    <w:widowControl w:val="0"/>
                    <w:jc w:val="both"/>
                    <w:rPr>
                      <w:rFonts w:ascii="Calibri" w:hAnsi="Calibri" w:eastAsia="宋体"/>
                      <w:sz w:val="24"/>
                      <w:szCs w:val="24"/>
                      <w:lang w:val="en-US" w:eastAsia="en-US" w:bidi="ar-SA"/>
                    </w:rPr>
                  </w:pPr>
                </w:p>
              </w:tc>
              <w:tc>
                <w:tcPr>
                  <w:tcW w:w="852" w:type="dxa"/>
                  <w:noWrap w:val="0"/>
                  <w:vAlign w:val="top"/>
                </w:tcPr>
                <w:p w14:paraId="7AD0B6F2">
                  <w:pPr>
                    <w:widowControl w:val="0"/>
                    <w:jc w:val="both"/>
                    <w:rPr>
                      <w:rFonts w:ascii="Calibri" w:hAnsi="Calibri" w:eastAsia="宋体"/>
                      <w:sz w:val="24"/>
                      <w:szCs w:val="24"/>
                      <w:lang w:val="en-US" w:eastAsia="en-US" w:bidi="ar-SA"/>
                    </w:rPr>
                  </w:pPr>
                </w:p>
              </w:tc>
              <w:tc>
                <w:tcPr>
                  <w:tcW w:w="852" w:type="dxa"/>
                  <w:noWrap w:val="0"/>
                  <w:vAlign w:val="top"/>
                </w:tcPr>
                <w:p w14:paraId="005B3CA9">
                  <w:pPr>
                    <w:widowControl w:val="0"/>
                    <w:jc w:val="both"/>
                    <w:rPr>
                      <w:rFonts w:ascii="Calibri" w:hAnsi="Calibri" w:eastAsia="宋体"/>
                      <w:sz w:val="24"/>
                      <w:szCs w:val="24"/>
                      <w:lang w:val="en-US" w:eastAsia="en-US" w:bidi="ar-SA"/>
                    </w:rPr>
                  </w:pPr>
                </w:p>
              </w:tc>
              <w:tc>
                <w:tcPr>
                  <w:tcW w:w="852" w:type="dxa"/>
                  <w:noWrap w:val="0"/>
                  <w:vAlign w:val="top"/>
                </w:tcPr>
                <w:p w14:paraId="00AF3D45">
                  <w:pPr>
                    <w:widowControl w:val="0"/>
                    <w:jc w:val="both"/>
                    <w:rPr>
                      <w:rFonts w:ascii="Calibri" w:hAnsi="Calibri" w:eastAsia="宋体"/>
                      <w:sz w:val="24"/>
                      <w:szCs w:val="24"/>
                      <w:lang w:val="en-US" w:eastAsia="en-US" w:bidi="ar-SA"/>
                    </w:rPr>
                  </w:pPr>
                </w:p>
              </w:tc>
              <w:tc>
                <w:tcPr>
                  <w:tcW w:w="852" w:type="dxa"/>
                  <w:noWrap w:val="0"/>
                  <w:vAlign w:val="top"/>
                </w:tcPr>
                <w:p w14:paraId="5062C34E">
                  <w:pPr>
                    <w:widowControl w:val="0"/>
                    <w:spacing w:before="0"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项目管理、需求、设计、开发</w:t>
                  </w:r>
                </w:p>
              </w:tc>
              <w:tc>
                <w:tcPr>
                  <w:tcW w:w="853" w:type="dxa"/>
                  <w:noWrap w:val="0"/>
                  <w:vAlign w:val="top"/>
                </w:tcPr>
                <w:p w14:paraId="0AF7F0F2">
                  <w:pPr>
                    <w:widowControl w:val="0"/>
                    <w:spacing w:before="0" w:after="200" w:line="276" w:lineRule="auto"/>
                    <w:jc w:val="both"/>
                    <w:rPr>
                      <w:rFonts w:hint="eastAsia" w:ascii="Calibri" w:hAnsi="Calibri" w:eastAsia="宋体" w:cs="Times New Roman"/>
                      <w:sz w:val="24"/>
                      <w:szCs w:val="24"/>
                      <w:vertAlign w:val="baseline"/>
                      <w:lang w:val="en-US" w:eastAsia="zh-CN" w:bidi="ar-SA"/>
                    </w:rPr>
                  </w:pPr>
                  <w:r>
                    <w:rPr>
                      <w:rFonts w:hint="eastAsia" w:ascii="思源宋体 CN" w:hAnsi="思源宋体 CN" w:eastAsia="思源宋体 CN" w:cs="思源宋体 CN"/>
                      <w:sz w:val="24"/>
                      <w:szCs w:val="24"/>
                      <w:vertAlign w:val="baseline"/>
                      <w:lang w:val="en-US" w:eastAsia="zh-CN" w:bidi="ar-SA"/>
                    </w:rPr>
                    <w:t>参照内部沟通计划</w:t>
                  </w:r>
                </w:p>
              </w:tc>
              <w:tc>
                <w:tcPr>
                  <w:tcW w:w="853" w:type="dxa"/>
                  <w:noWrap w:val="0"/>
                  <w:vAlign w:val="top"/>
                </w:tcPr>
                <w:p w14:paraId="2B534954">
                  <w:pPr>
                    <w:widowControl w:val="0"/>
                    <w:jc w:val="both"/>
                    <w:rPr>
                      <w:rFonts w:ascii="Calibri" w:hAnsi="Calibri" w:eastAsia="宋体"/>
                      <w:sz w:val="24"/>
                      <w:szCs w:val="24"/>
                      <w:lang w:val="en-US" w:eastAsia="en-US" w:bidi="ar-SA"/>
                    </w:rPr>
                  </w:pPr>
                </w:p>
              </w:tc>
            </w:tr>
          </w:tbl>
          <w:p w14:paraId="048371C5">
            <w:pPr>
              <w:rPr>
                <w:rFonts w:hint="eastAsia"/>
                <w:lang w:val="en-US" w:eastAsia="zh-CN"/>
              </w:rPr>
            </w:pPr>
          </w:p>
          <w:p w14:paraId="4AA664C7">
            <w:pPr>
              <w:rPr>
                <w:rFonts w:hint="eastAsia"/>
                <w:b/>
                <w:bCs/>
                <w:lang w:val="en-US" w:eastAsia="zh-CN"/>
              </w:rPr>
            </w:pPr>
          </w:p>
          <w:p w14:paraId="59810E4D">
            <w:pPr>
              <w:rPr>
                <w:rFonts w:hint="eastAsia"/>
                <w:lang w:val="en-US" w:eastAsia="zh-CN"/>
              </w:rPr>
            </w:pPr>
            <w:r>
              <w:rPr>
                <w:rFonts w:hint="eastAsia" w:ascii="思源宋体 CN" w:hAnsi="思源宋体 CN" w:eastAsia="思源宋体 CN" w:cs="思源宋体 CN"/>
                <w:b/>
                <w:bCs/>
                <w:lang w:val="en-US" w:eastAsia="zh-CN"/>
              </w:rPr>
              <w:t>三、项目沟通计划</w:t>
            </w:r>
            <w:r>
              <w:rPr>
                <w:rFonts w:hint="eastAsia"/>
                <w:lang w:val="en-US" w:eastAsia="zh-CN"/>
              </w:rPr>
              <w:t xml:space="preserve">  </w:t>
            </w:r>
          </w:p>
          <w:p w14:paraId="5BE63416">
            <w:pPr>
              <w:rPr>
                <w:rFonts w:hint="eastAsia"/>
                <w:lang w:val="en-US" w:eastAsia="zh-CN"/>
              </w:rPr>
            </w:pPr>
            <w:r>
              <w:rPr>
                <w:rFonts w:hint="eastAsia" w:ascii="思源宋体 CN" w:hAnsi="思源宋体 CN" w:eastAsia="思源宋体 CN" w:cs="思源宋体 CN"/>
                <w:lang w:val="en-US" w:eastAsia="zh-CN"/>
              </w:rPr>
              <w:t>项目沟通分为</w:t>
            </w:r>
            <w:r>
              <w:rPr>
                <w:rFonts w:hint="eastAsia" w:ascii="思源宋体 CN" w:hAnsi="思源宋体 CN" w:eastAsia="思源宋体 CN" w:cs="思源宋体 CN"/>
                <w:b/>
                <w:bCs/>
                <w:lang w:val="en-US" w:eastAsia="zh-CN"/>
              </w:rPr>
              <w:t>外部协调</w:t>
            </w:r>
            <w:r>
              <w:rPr>
                <w:rFonts w:hint="eastAsia" w:ascii="思源宋体 CN" w:hAnsi="思源宋体 CN" w:eastAsia="思源宋体 CN" w:cs="思源宋体 CN"/>
                <w:lang w:val="en-US" w:eastAsia="zh-CN"/>
              </w:rPr>
              <w:t>和</w:t>
            </w:r>
            <w:r>
              <w:rPr>
                <w:rFonts w:hint="eastAsia" w:ascii="思源宋体 CN" w:hAnsi="思源宋体 CN" w:eastAsia="思源宋体 CN" w:cs="思源宋体 CN"/>
                <w:b/>
                <w:bCs/>
                <w:lang w:val="en-US" w:eastAsia="zh-CN"/>
              </w:rPr>
              <w:t>内部沟通</w:t>
            </w:r>
            <w:r>
              <w:rPr>
                <w:rFonts w:hint="eastAsia" w:ascii="思源宋体 CN" w:hAnsi="思源宋体 CN" w:eastAsia="思源宋体 CN" w:cs="思源宋体 CN"/>
                <w:lang w:val="en-US" w:eastAsia="zh-CN"/>
              </w:rPr>
              <w:t>两部分</w:t>
            </w:r>
          </w:p>
          <w:p w14:paraId="03275778">
            <w:pPr>
              <w:rPr>
                <w:rFonts w:hint="eastAsia"/>
                <w:lang w:val="en-US" w:eastAsia="zh-CN"/>
              </w:rPr>
            </w:pPr>
            <w:r>
              <w:rPr>
                <w:rFonts w:hint="eastAsia" w:ascii="思源宋体 CN" w:hAnsi="思源宋体 CN" w:eastAsia="思源宋体 CN" w:cs="思源宋体 CN"/>
                <w:lang w:val="en-US" w:eastAsia="zh-CN"/>
              </w:rPr>
              <w:t>1.外部协调</w:t>
            </w:r>
          </w:p>
          <w:p w14:paraId="42451798">
            <w:pPr>
              <w:rPr>
                <w:rFonts w:hint="eastAsia"/>
                <w:lang w:val="en-US" w:eastAsia="zh-CN"/>
              </w:rPr>
            </w:pPr>
            <w:r>
              <w:rPr>
                <w:rFonts w:hint="eastAsia" w:ascii="思源宋体 CN" w:hAnsi="思源宋体 CN" w:eastAsia="思源宋体 CN" w:cs="思源宋体 CN"/>
                <w:lang w:val="en-US" w:eastAsia="zh-CN"/>
              </w:rPr>
              <w:t>对于外部协调，应注意以下两点：</w:t>
            </w:r>
          </w:p>
          <w:p w14:paraId="3710EECB">
            <w:pPr>
              <w:rPr>
                <w:rFonts w:hint="eastAsia"/>
                <w:lang w:val="en-US" w:eastAsia="zh-CN"/>
              </w:rPr>
            </w:pPr>
            <w:r>
              <w:rPr>
                <w:rFonts w:hint="eastAsia" w:ascii="思源宋体 CN" w:hAnsi="思源宋体 CN" w:eastAsia="思源宋体 CN" w:cs="思源宋体 CN"/>
                <w:lang w:val="en-US" w:eastAsia="zh-CN"/>
              </w:rPr>
              <w:t>原则上由合同管理者负责与客户进行协调。为减少交流成本，项目人员也可直接与用户联系，但必须讲联系内容通报合同管理者和项目助理，并由项目助理记录沟通记录。</w:t>
            </w:r>
          </w:p>
          <w:p w14:paraId="5C43B105">
            <w:pPr>
              <w:rPr>
                <w:rFonts w:hint="eastAsia"/>
                <w:lang w:val="en-US" w:eastAsia="zh-CN"/>
              </w:rPr>
            </w:pPr>
            <w:r>
              <w:rPr>
                <w:rFonts w:hint="eastAsia" w:ascii="思源宋体 CN" w:hAnsi="思源宋体 CN" w:eastAsia="思源宋体 CN" w:cs="思源宋体 CN"/>
                <w:lang w:val="en-US" w:eastAsia="zh-CN"/>
              </w:rPr>
              <w:t>建立周三、五定期报告制度，由项目管理者向客户进行工作汇报，报告内容包括项目进展状态、下步安排、项目管理问题协商等。联系方式为E-mail，突发事件可通过电话联系。E-mail地址格式如下：</w:t>
            </w:r>
          </w:p>
          <w:p w14:paraId="7401C4DF">
            <w:pPr>
              <w:rPr>
                <w:rFonts w:hint="eastAsia" w:ascii="Arial" w:hAnsi="Arial" w:cs="Arial"/>
                <w:vertAlign w:val="baseline"/>
                <w:lang w:val="en-US" w:eastAsia="zh-CN"/>
              </w:rPr>
            </w:pPr>
            <w:r>
              <w:rPr>
                <w:rFonts w:hint="eastAsia" w:ascii="思源宋体 CN" w:hAnsi="思源宋体 CN" w:eastAsia="思源宋体 CN" w:cs="思源宋体 CN"/>
                <w:lang w:val="en-US" w:eastAsia="zh-CN"/>
              </w:rPr>
              <w:t xml:space="preserve">     我方：TomL@ x x x </w:t>
            </w:r>
          </w:p>
          <w:p w14:paraId="42DE8F11">
            <w:pPr>
              <w:rPr>
                <w:rFonts w:hint="eastAsia" w:ascii="Arial" w:hAnsi="Arial" w:cs="Arial"/>
                <w:color w:val="auto"/>
                <w:vertAlign w:val="baseline"/>
                <w:lang w:val="en-US" w:eastAsia="zh-CN"/>
              </w:rPr>
            </w:pPr>
            <w:r>
              <w:rPr>
                <w:rFonts w:hint="eastAsia" w:ascii="思源宋体 CN" w:hAnsi="思源宋体 CN" w:eastAsia="思源宋体 CN" w:cs="思源宋体 CN"/>
                <w:vertAlign w:val="baseline"/>
                <w:lang w:val="en-US" w:eastAsia="zh-CN"/>
              </w:rPr>
              <w:t xml:space="preserve">     客户：</w:t>
            </w:r>
            <w:r>
              <w:rPr>
                <w:rFonts w:hint="eastAsia" w:ascii="思源宋体 CN" w:hAnsi="思源宋体 CN" w:eastAsia="思源宋体 CN" w:cs="思源宋体 CN"/>
                <w:color w:val="auto"/>
                <w:vertAlign w:val="baseline"/>
                <w:lang w:val="en-US" w:eastAsia="zh-CN"/>
              </w:rPr>
              <w:t xml:space="preserve">   </w:t>
            </w:r>
          </w:p>
          <w:p w14:paraId="67A50938">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 xml:space="preserve">      E-mail标识：WeeklyReport-mmdd，其中mmdd表示月日，使用两位数字表示，如0505表示5月5日。</w:t>
            </w:r>
          </w:p>
          <w:p w14:paraId="2D851CD1">
            <w:pPr>
              <w:rPr>
                <w:rFonts w:hint="eastAsia" w:ascii="Arial" w:hAnsi="Arial" w:cs="Arial"/>
                <w:vertAlign w:val="baseline"/>
                <w:lang w:val="en-US" w:eastAsia="zh-CN"/>
              </w:rPr>
            </w:pPr>
            <w:r>
              <w:rPr>
                <w:rFonts w:hint="eastAsia" w:ascii="Arial" w:hAnsi="Arial" w:cs="Arial"/>
                <w:vertAlign w:val="baseline"/>
                <w:lang w:val="en-US" w:eastAsia="zh-CN"/>
              </w:rPr>
              <w:t xml:space="preserve">     </w:t>
            </w:r>
          </w:p>
          <w:p w14:paraId="1A3E3A5C">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2.内部沟通</w:t>
            </w:r>
          </w:p>
          <w:p w14:paraId="089873F1">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在敏捷开发中，要进行频繁沟通，主要3个沟通会议是每日站立会议（一般15分钟）、Sprint规划会议、Sprint复审会议。</w:t>
            </w:r>
          </w:p>
          <w:p w14:paraId="64FF0B42">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每日站立会议</w:t>
            </w:r>
          </w:p>
          <w:p w14:paraId="139C5610">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会议时间：每天晚上8点钟。</w:t>
            </w:r>
          </w:p>
          <w:p w14:paraId="0A4A9627">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会议目的：协调每日任务，讨论遇到的问题。</w:t>
            </w:r>
          </w:p>
          <w:p w14:paraId="343B751A">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任务板能够帮助团队聚焦于每日活动之上，要在这个时候更新任务板和燃尽图。</w:t>
            </w:r>
          </w:p>
          <w:p w14:paraId="19C61975">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基本要求：</w:t>
            </w:r>
          </w:p>
          <w:p w14:paraId="5D64EC9E">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项目团队所有人员参加。</w:t>
            </w:r>
          </w:p>
          <w:p w14:paraId="4CD6DCEE">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每天15分钟，同样时间，同样地点。</w:t>
            </w:r>
          </w:p>
          <w:p w14:paraId="390490DE">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团队成员在聆听他人发言时，都应该想这个问题：“我该怎么帮他做的更快”</w:t>
            </w:r>
          </w:p>
          <w:p w14:paraId="2CF23CF1">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项目经理不要站在团队前面或任务板旁边，不要营造类似于师生教学的气氛。</w:t>
            </w:r>
          </w:p>
          <w:p w14:paraId="2FC31A21">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会议输出：</w:t>
            </w:r>
          </w:p>
          <w:p w14:paraId="12F5A5C2">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团队彼此明确知道各自的工作、最新的工作进度图、燃尽图。</w:t>
            </w:r>
          </w:p>
          <w:p w14:paraId="27085AF4">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得到最新的“本迭代产品状况”</w:t>
            </w:r>
          </w:p>
          <w:p w14:paraId="16DBE17C">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（2）Spring计划会议</w:t>
            </w:r>
          </w:p>
          <w:p w14:paraId="3D9BC0B5">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会议|时间：在每个迭代第一天召开。会议目的：估算本次迭代的工作项，明确优先级排序，确定本次迭代的Spring提交结果，给出设计方案，估算本次Spring的工作量。</w:t>
            </w:r>
          </w:p>
          <w:p w14:paraId="19C808CA">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会议内容：</w:t>
            </w:r>
          </w:p>
          <w:p w14:paraId="2F18F270">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该会议的工作以分析为主，目的是详细理解最终用户到底要什么，产品开发团队可以从该会议中详细了解最终用户的真实需要，决定他们能够交付那些东西。</w:t>
            </w:r>
          </w:p>
          <w:p w14:paraId="3E6BB890">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产品开发团队可以为他们要实现的解决方案完成设计工作，团队要知道如何构建当前Spring重要开发的功能。</w:t>
            </w:r>
          </w:p>
          <w:p w14:paraId="30754E8B">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估算本Spring迭代的产品任务列表。</w:t>
            </w:r>
          </w:p>
          <w:p w14:paraId="67EC9A7B">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会以输出：</w:t>
            </w:r>
          </w:p>
          <w:p w14:paraId="7F2AB43E">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产品条目的用户验收测试。</w:t>
            </w:r>
          </w:p>
          <w:p w14:paraId="559F0C23">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架构设计图。</w:t>
            </w:r>
          </w:p>
          <w:p w14:paraId="33D30A44">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经过估算和排序的产品任务列表。</w:t>
            </w:r>
          </w:p>
          <w:p w14:paraId="31B0C5F7">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（3）Spring复审会议</w:t>
            </w:r>
          </w:p>
          <w:p w14:paraId="111086C8">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 xml:space="preserve">  会议时间：Spring结束。</w:t>
            </w:r>
          </w:p>
          <w:p w14:paraId="2BE86D8E">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 xml:space="preserve">  会议目的：向最终用户展示工作成果，得到用户的反馈，并据此创建或变更列表条目。</w:t>
            </w:r>
          </w:p>
          <w:p w14:paraId="4C8C6263">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 xml:space="preserve">  会议内容：</w:t>
            </w:r>
          </w:p>
          <w:p w14:paraId="08ECB0A7">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让参与者试用团队展示的新功能。</w:t>
            </w:r>
          </w:p>
          <w:p w14:paraId="7BB85D1D">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有可能发布的产品增量，由团队展示。</w:t>
            </w:r>
          </w:p>
          <w:p w14:paraId="3F529CCB">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会议输出：</w:t>
            </w:r>
          </w:p>
          <w:p w14:paraId="19EA3705">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用户的反馈。</w:t>
            </w:r>
          </w:p>
          <w:p w14:paraId="06734B0F">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更新的产品任务列表。</w:t>
            </w:r>
          </w:p>
          <w:p w14:paraId="62E9920F">
            <w:pPr>
              <w:rPr>
                <w:rFonts w:hint="eastAsia" w:ascii="Arial" w:hAnsi="Arial" w:cs="Arial"/>
                <w:vertAlign w:val="baseline"/>
                <w:lang w:val="en-US" w:eastAsia="zh-CN"/>
              </w:rPr>
            </w:pPr>
          </w:p>
          <w:p w14:paraId="21973440">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 xml:space="preserve">       3.沟通方式说明</w:t>
            </w:r>
          </w:p>
          <w:p w14:paraId="01E7D1F8">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 xml:space="preserve">       为确保项目管理的有效进行，建立沟通事件记录通报制度，事件包括与用户的电话记录、各方建议等。事件记录由项目助理负责，并于每周三和周五提交项目管理者，用于向合同管理者汇报。</w:t>
            </w:r>
          </w:p>
          <w:p w14:paraId="47870763">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（1）邮件沟通</w:t>
            </w:r>
          </w:p>
          <w:p w14:paraId="628AE990">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邮件沟通在项目实施过程中是使用最频繁的沟通方式，邮件沟通约定如下：</w:t>
            </w:r>
          </w:p>
          <w:p w14:paraId="1776BD9D">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邮件收件人为对邮件内容必须知晓或邮件必须反馈的人员。</w:t>
            </w:r>
          </w:p>
          <w:p w14:paraId="2E2ED746">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邮件抄送人为对邮件内容了解或对邮件可以但不强制反馈的人员。</w:t>
            </w:r>
          </w:p>
          <w:p w14:paraId="3AF67562">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邮件收件人和抄送人的顺序依据组织架构内容，同组的人员放在一起，组内职级高的人员决定小组位置，并列关系的组按先业务后信息的原则排列。</w:t>
            </w:r>
          </w:p>
          <w:p w14:paraId="5328A6C3">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邮件主题“【”+ 组织结构名称 + “-”+邮件主题目“】”+邮件子题目。</w:t>
            </w:r>
          </w:p>
          <w:p w14:paraId="37B76B40">
            <w:pPr>
              <w:rPr>
                <w:rFonts w:hint="eastAsia" w:ascii="Arial" w:hAnsi="Arial" w:cs="Arial"/>
                <w:vertAlign w:val="baseline"/>
                <w:lang w:val="en-US" w:eastAsia="zh-CN"/>
              </w:rPr>
            </w:pPr>
            <w:r>
              <w:rPr>
                <w:rFonts w:hint="eastAsia" w:ascii="思源宋体 CN" w:hAnsi="思源宋体 CN" w:eastAsia="思源宋体 CN" w:cs="思源宋体 CN"/>
                <w:vertAlign w:val="baseline"/>
                <w:lang w:val="en-US" w:eastAsia="zh-CN"/>
              </w:rPr>
              <w:t>邮件正文分为几种类型，邮件正文约定如下：</w:t>
            </w:r>
          </w:p>
          <w:p w14:paraId="7C045B2B">
            <w:pPr>
              <w:rPr>
                <w:sz w:val="21"/>
              </w:rPr>
            </w:pPr>
            <w:r>
              <w:rPr>
                <w:sz w:val="21"/>
              </w:rPr>
              <mc:AlternateContent>
                <mc:Choice Requires="wps">
                  <w:drawing>
                    <wp:anchor distT="0" distB="0" distL="114300" distR="114300" simplePos="0" relativeHeight="251659264" behindDoc="0" locked="0" layoutInCell="1" allowOverlap="1">
                      <wp:simplePos x="0" y="0"/>
                      <wp:positionH relativeFrom="column">
                        <wp:posOffset>964565</wp:posOffset>
                      </wp:positionH>
                      <wp:positionV relativeFrom="paragraph">
                        <wp:posOffset>236220</wp:posOffset>
                      </wp:positionV>
                      <wp:extent cx="3851275" cy="1680845"/>
                      <wp:effectExtent l="5080" t="4445" r="14605" b="6350"/>
                      <wp:wrapNone/>
                      <wp:docPr id="2" name="文本框 2"/>
                      <wp:cNvGraphicFramePr/>
                      <a:graphic xmlns:a="http://schemas.openxmlformats.org/drawingml/2006/main">
                        <a:graphicData uri="http://schemas.microsoft.com/office/word/2010/wordprocessingShape">
                          <wps:wsp>
                            <wps:cNvSpPr txBox="1"/>
                            <wps:spPr>
                              <a:xfrm>
                                <a:off x="0" y="0"/>
                                <a:ext cx="3851275" cy="1680845"/>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56F8C889">
                                  <w:pPr>
                                    <w:rPr>
                                      <w:rFonts w:hint="eastAsia"/>
                                      <w:lang w:val="en-US" w:eastAsia="zh-CN"/>
                                    </w:rPr>
                                  </w:pPr>
                                  <w:r>
                                    <w:rPr>
                                      <w:rFonts w:hint="eastAsia" w:ascii="思源宋体 CN" w:hAnsi="思源宋体 CN" w:eastAsia="思源宋体 CN" w:cs="思源宋体 CN"/>
                                      <w:lang w:val="en-US" w:eastAsia="zh-CN"/>
                                    </w:rPr>
                                    <w:t xml:space="preserve">     称谓，大家好</w:t>
                                  </w:r>
                                </w:p>
                                <w:p w14:paraId="154578DB">
                                  <w:pPr>
                                    <w:rPr>
                                      <w:rFonts w:hint="eastAsia"/>
                                      <w:lang w:val="en-US" w:eastAsia="zh-CN"/>
                                    </w:rPr>
                                  </w:pPr>
                                </w:p>
                                <w:p w14:paraId="1101EA50">
                                  <w:pPr>
                                    <w:rPr>
                                      <w:rFonts w:hint="eastAsia"/>
                                      <w:lang w:val="en-US" w:eastAsia="zh-CN"/>
                                    </w:rPr>
                                  </w:pPr>
                                </w:p>
                                <w:p w14:paraId="51F892EE">
                                  <w:pPr>
                                    <w:rPr>
                                      <w:rFonts w:hint="eastAsia"/>
                                      <w:lang w:val="en-US" w:eastAsia="zh-CN"/>
                                    </w:rPr>
                                  </w:pPr>
                                  <w:r>
                                    <w:rPr>
                                      <w:rFonts w:hint="eastAsia" w:ascii="思源宋体 CN" w:hAnsi="思源宋体 CN" w:eastAsia="思源宋体 CN" w:cs="思源宋体 CN"/>
                                      <w:lang w:val="en-US" w:eastAsia="zh-CN"/>
                                    </w:rPr>
                                    <w:t xml:space="preserve">                     主要内容要清晰无歧义</w:t>
                                  </w:r>
                                </w:p>
                                <w:p w14:paraId="63075804">
                                  <w:pPr>
                                    <w:rPr>
                                      <w:rFonts w:hint="eastAsia"/>
                                      <w:lang w:val="en-US" w:eastAsia="zh-CN"/>
                                    </w:rPr>
                                  </w:pPr>
                                </w:p>
                                <w:p w14:paraId="330CFE0F">
                                  <w:pPr>
                                    <w:rPr>
                                      <w:rFonts w:hint="eastAsia"/>
                                      <w:lang w:val="en-US" w:eastAsia="zh-CN"/>
                                    </w:rPr>
                                  </w:pPr>
                                </w:p>
                                <w:p w14:paraId="38F2CA57">
                                  <w:pPr>
                                    <w:rPr>
                                      <w:rFonts w:hint="eastAsia"/>
                                      <w:lang w:val="en-US" w:eastAsia="zh-CN"/>
                                    </w:rPr>
                                  </w:pPr>
                                  <w:r>
                                    <w:rPr>
                                      <w:rFonts w:hint="eastAsia" w:ascii="思源宋体 CN" w:hAnsi="思源宋体 CN" w:eastAsia="思源宋体 CN" w:cs="思源宋体 CN"/>
                                      <w:lang w:val="en-US" w:eastAsia="zh-CN"/>
                                    </w:rPr>
                                    <w:t xml:space="preserve">      落款                日期</w:t>
                                  </w:r>
                                </w:p>
                                <w:p w14:paraId="13AEF507">
                                  <w:pPr>
                                    <w:rPr>
                                      <w:rFonts w:hint="eastAsia"/>
                                      <w:lang w:val="en-US" w:eastAsia="zh-CN"/>
                                    </w:rPr>
                                  </w:pPr>
                                  <w:r>
                                    <w:rPr>
                                      <w:rFonts w:hint="eastAsia" w:ascii="思源宋体 CN" w:hAnsi="思源宋体 CN" w:eastAsia="思源宋体 CN" w:cs="思源宋体 CN"/>
                                      <w:lang w:val="en-US" w:eastAsia="zh-CN"/>
                                    </w:rPr>
                                    <w:t xml:space="preserve">      联系方式</w:t>
                                  </w:r>
                                </w:p>
                              </w:txbxContent>
                            </wps:txbx>
                            <wps:bodyPr upright="1"/>
                          </wps:wsp>
                        </a:graphicData>
                      </a:graphic>
                    </wp:anchor>
                  </w:drawing>
                </mc:Choice>
                <mc:Fallback>
                  <w:pict>
                    <v:shape id="_x0000_s1026" o:spid="_x0000_s1026" o:spt="202" type="#_x0000_t202" style="position:absolute;left:0pt;margin-left:75.95pt;margin-top:18.6pt;height:132.35pt;width:303.25pt;z-index:251659264;mso-width-relative:page;mso-height-relative:page;" fillcolor="#FFFFFF" filled="t" stroked="t" coordsize="21600,21600" o:gfxdata="UEsDBAoAAAAAAIdO4kAAAAAAAAAAAAAAAAAEAAAAZHJzL1BLAwQUAAAACACHTuJAUcYwEdYAAAAK&#10;AQAADwAAAGRycy9kb3ducmV2LnhtbE2PS0/DMBCE70j8B2srcaPOgz4IcSqBhIS4UXLh5sbbJKq9&#10;jmy3Kf+e5QTH2fk0O1Pvrs6KC4Y4elKQLzMQSJ03I/UK2s/X+y2ImDQZbT2hgm+MsGtub2pdGT/T&#10;B172qRccQrHSCoaUpkrK2A3odFz6CYm9ow9OJ5ahlybomcOdlUWWraXTI/GHQU/4MmB32p+dgrf1&#10;c/rC1rybsij93MouHG1U6m6RZ08gEl7THwy/9bk6NNzp4M9korCsV/kjowrKTQGCgc1q+wDiwIeM&#10;HdnU8v+E5gdQSwMEFAAAAAgAh07iQBrXGfcMAgAANwQAAA4AAABkcnMvZTJvRG9jLnhtbK1TzY7T&#10;MBC+I/EOlu80aZeWKmq6EpRyQYC08ACu7SSW/CeP26QvAG/AiQt3nmufY8dOt/sDhx7IwRmPP38z&#10;8814dT0YTQ4ygHK2ptNJSYm03All25p++7p9taQEIrOCaWdlTY8S6PX65YtV7ys5c53TQgaCJBaq&#10;3te0i9FXRQG8k4bBxHlp8bBxwbCI29AWIrAe2Y0uZmW5KHoXhA+OSwD0bsZDemIMlxC6plFcbhzf&#10;G2njyBqkZhFLgk55oOucbdNIHj83DchIdE2x0phXDIL2Lq3FesWqNjDfKX5KgV2SwrOaDFMWg56p&#10;Niwysg/qLyqjeHDgmjjhzhRjIVkRrGJaPtPmpmNe5lpQavBn0eH/0fJPhy+BKFHTGSWWGWz47c8f&#10;t7/+3P7+TmZJnt5Dhagbj7g4vHUDDs29H9CZqh6aYNIf6yF4juIez+LKIRKOzqvlfDp7M6eE49l0&#10;sSyXr+eJp3i47gPED9IZkoyaBuxeFpUdPkIcofeQFA2cVmKrtM6b0O7e6UAODDu9zd+J/QlMW9LX&#10;dHE1xxw5w/FtcGzQNB4lANvmeE9uwGPiMn//Ik6JbRh0YwKZIcFYZVSUIVudZOK9FSQePcps8XXR&#10;lIyRghIt8TEmKyMjU/oSJGqnLUqYejT2Illx2A1Ik8ydE0fs294H1XYoae5chuM8Ze1Ps58G9vE+&#10;kz689/U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cYwEdYAAAAKAQAADwAAAAAAAAABACAAAAAi&#10;AAAAZHJzL2Rvd25yZXYueG1sUEsBAhQAFAAAAAgAh07iQBrXGfcMAgAANwQAAA4AAAAAAAAAAQAg&#10;AAAAJQEAAGRycy9lMm9Eb2MueG1sUEsFBgAAAAAGAAYAWQEAAKMFAAAAAA==&#10;">
                      <v:fill on="t" focussize="0,0"/>
                      <v:stroke weight="0.5pt" color="#000000" joinstyle="miter"/>
                      <v:imagedata o:title=""/>
                      <o:lock v:ext="edit" aspectratio="f"/>
                      <v:textbox>
                        <w:txbxContent>
                          <w:p w14:paraId="56F8C889">
                            <w:pPr>
                              <w:rPr>
                                <w:rFonts w:hint="eastAsia"/>
                                <w:lang w:val="en-US" w:eastAsia="zh-CN"/>
                              </w:rPr>
                            </w:pPr>
                            <w:r>
                              <w:rPr>
                                <w:rFonts w:hint="eastAsia" w:ascii="思源宋体 CN" w:hAnsi="思源宋体 CN" w:eastAsia="思源宋体 CN" w:cs="思源宋体 CN"/>
                                <w:lang w:val="en-US" w:eastAsia="zh-CN"/>
                              </w:rPr>
                              <w:t xml:space="preserve">     称谓，大家好</w:t>
                            </w:r>
                          </w:p>
                          <w:p w14:paraId="154578DB">
                            <w:pPr>
                              <w:rPr>
                                <w:rFonts w:hint="eastAsia"/>
                                <w:lang w:val="en-US" w:eastAsia="zh-CN"/>
                              </w:rPr>
                            </w:pPr>
                          </w:p>
                          <w:p w14:paraId="1101EA50">
                            <w:pPr>
                              <w:rPr>
                                <w:rFonts w:hint="eastAsia"/>
                                <w:lang w:val="en-US" w:eastAsia="zh-CN"/>
                              </w:rPr>
                            </w:pPr>
                          </w:p>
                          <w:p w14:paraId="51F892EE">
                            <w:pPr>
                              <w:rPr>
                                <w:rFonts w:hint="eastAsia"/>
                                <w:lang w:val="en-US" w:eastAsia="zh-CN"/>
                              </w:rPr>
                            </w:pPr>
                            <w:r>
                              <w:rPr>
                                <w:rFonts w:hint="eastAsia" w:ascii="思源宋体 CN" w:hAnsi="思源宋体 CN" w:eastAsia="思源宋体 CN" w:cs="思源宋体 CN"/>
                                <w:lang w:val="en-US" w:eastAsia="zh-CN"/>
                              </w:rPr>
                              <w:t xml:space="preserve">                     主要内容要清晰无歧义</w:t>
                            </w:r>
                          </w:p>
                          <w:p w14:paraId="63075804">
                            <w:pPr>
                              <w:rPr>
                                <w:rFonts w:hint="eastAsia"/>
                                <w:lang w:val="en-US" w:eastAsia="zh-CN"/>
                              </w:rPr>
                            </w:pPr>
                          </w:p>
                          <w:p w14:paraId="330CFE0F">
                            <w:pPr>
                              <w:rPr>
                                <w:rFonts w:hint="eastAsia"/>
                                <w:lang w:val="en-US" w:eastAsia="zh-CN"/>
                              </w:rPr>
                            </w:pPr>
                          </w:p>
                          <w:p w14:paraId="38F2CA57">
                            <w:pPr>
                              <w:rPr>
                                <w:rFonts w:hint="eastAsia"/>
                                <w:lang w:val="en-US" w:eastAsia="zh-CN"/>
                              </w:rPr>
                            </w:pPr>
                            <w:r>
                              <w:rPr>
                                <w:rFonts w:hint="eastAsia" w:ascii="思源宋体 CN" w:hAnsi="思源宋体 CN" w:eastAsia="思源宋体 CN" w:cs="思源宋体 CN"/>
                                <w:lang w:val="en-US" w:eastAsia="zh-CN"/>
                              </w:rPr>
                              <w:t xml:space="preserve">      落款                日期</w:t>
                            </w:r>
                          </w:p>
                          <w:p w14:paraId="13AEF507">
                            <w:pPr>
                              <w:rPr>
                                <w:rFonts w:hint="eastAsia"/>
                                <w:lang w:val="en-US" w:eastAsia="zh-CN"/>
                              </w:rPr>
                            </w:pPr>
                            <w:r>
                              <w:rPr>
                                <w:rFonts w:hint="eastAsia" w:ascii="思源宋体 CN" w:hAnsi="思源宋体 CN" w:eastAsia="思源宋体 CN" w:cs="思源宋体 CN"/>
                                <w:lang w:val="en-US" w:eastAsia="zh-CN"/>
                              </w:rPr>
                              <w:t xml:space="preserve">      联系方式</w:t>
                            </w:r>
                          </w:p>
                        </w:txbxContent>
                      </v:textbox>
                    </v:shape>
                  </w:pict>
                </mc:Fallback>
              </mc:AlternateContent>
            </w:r>
          </w:p>
          <w:p w14:paraId="28FA7F9C">
            <w:pPr>
              <w:rPr>
                <w:rFonts w:hint="eastAsia" w:ascii="Calibri" w:hAnsi="Calibri" w:eastAsia="宋体" w:cs="Times New Roman"/>
                <w:kern w:val="2"/>
                <w:sz w:val="21"/>
                <w:lang w:val="en-US" w:eastAsia="zh-CN" w:bidi="ar-SA"/>
              </w:rPr>
            </w:pPr>
          </w:p>
          <w:p w14:paraId="0DF1FB53">
            <w:pPr>
              <w:rPr>
                <w:rFonts w:hint="eastAsia" w:ascii="Calibri" w:hAnsi="Calibri" w:eastAsia="宋体" w:cs="Times New Roman"/>
                <w:kern w:val="2"/>
                <w:sz w:val="21"/>
                <w:lang w:val="en-US" w:eastAsia="zh-CN" w:bidi="ar-SA"/>
              </w:rPr>
            </w:pPr>
          </w:p>
          <w:p w14:paraId="57566C69">
            <w:pPr>
              <w:rPr>
                <w:rFonts w:hint="eastAsia" w:ascii="Calibri" w:hAnsi="Calibri" w:eastAsia="宋体" w:cs="Times New Roman"/>
                <w:kern w:val="2"/>
                <w:sz w:val="21"/>
                <w:lang w:val="en-US" w:eastAsia="zh-CN" w:bidi="ar-SA"/>
              </w:rPr>
            </w:pPr>
          </w:p>
          <w:p w14:paraId="34E5C107">
            <w:pPr>
              <w:rPr>
                <w:rFonts w:hint="eastAsia" w:ascii="Calibri" w:hAnsi="Calibri" w:eastAsia="宋体" w:cs="Times New Roman"/>
                <w:kern w:val="2"/>
                <w:sz w:val="21"/>
                <w:lang w:val="en-US" w:eastAsia="zh-CN" w:bidi="ar-SA"/>
              </w:rPr>
            </w:pPr>
          </w:p>
          <w:p w14:paraId="61629641">
            <w:pPr>
              <w:rPr>
                <w:rFonts w:hint="eastAsia" w:ascii="Calibri" w:hAnsi="Calibri" w:eastAsia="宋体" w:cs="Times New Roman"/>
                <w:kern w:val="2"/>
                <w:sz w:val="21"/>
                <w:lang w:val="en-US" w:eastAsia="zh-CN" w:bidi="ar-SA"/>
              </w:rPr>
            </w:pPr>
          </w:p>
          <w:p w14:paraId="55D5FDFC">
            <w:pPr>
              <w:bidi w:val="0"/>
              <w:rPr>
                <w:rFonts w:hint="eastAsia"/>
                <w:sz w:val="24"/>
                <w:szCs w:val="24"/>
                <w:lang w:val="en-US" w:eastAsia="zh-CN"/>
              </w:rPr>
            </w:pPr>
          </w:p>
          <w:p w14:paraId="764CCA93">
            <w:pPr>
              <w:bidi w:val="0"/>
              <w:rPr>
                <w:rFonts w:hint="eastAsia"/>
                <w:lang w:val="en-US" w:eastAsia="zh-CN"/>
              </w:rPr>
            </w:pPr>
          </w:p>
          <w:p w14:paraId="52CF78CE">
            <w:pPr>
              <w:bidi w:val="0"/>
              <w:rPr>
                <w:rFonts w:hint="eastAsia"/>
                <w:lang w:val="en-US" w:eastAsia="zh-CN"/>
              </w:rPr>
            </w:pPr>
          </w:p>
          <w:p w14:paraId="4456B126">
            <w:pPr>
              <w:bidi w:val="0"/>
              <w:rPr>
                <w:rFonts w:hint="eastAsia"/>
                <w:lang w:val="en-US" w:eastAsia="zh-CN"/>
              </w:rPr>
            </w:pPr>
          </w:p>
          <w:p w14:paraId="0D7CCCE8">
            <w:pPr>
              <w:bidi w:val="0"/>
              <w:rPr>
                <w:rFonts w:hint="eastAsia"/>
                <w:lang w:val="en-US" w:eastAsia="zh-CN"/>
              </w:rPr>
            </w:pPr>
          </w:p>
          <w:p w14:paraId="4571E1B8">
            <w:pPr>
              <w:bidi w:val="0"/>
              <w:rPr>
                <w:rFonts w:hint="eastAsia"/>
                <w:lang w:val="en-US" w:eastAsia="zh-CN"/>
              </w:rPr>
            </w:pPr>
          </w:p>
          <w:p w14:paraId="4B7B895F">
            <w:pPr>
              <w:bidi w:val="0"/>
              <w:rPr>
                <w:rFonts w:hint="eastAsia"/>
                <w:lang w:val="en-US" w:eastAsia="zh-CN"/>
              </w:rPr>
            </w:pPr>
          </w:p>
          <w:p w14:paraId="4FCF4327">
            <w:pPr>
              <w:rPr>
                <w:rFonts w:hint="eastAsia" w:ascii="Calibri" w:hAnsi="Calibri" w:eastAsia="宋体" w:cs="Times New Roman"/>
                <w:kern w:val="2"/>
                <w:sz w:val="21"/>
                <w:lang w:val="en-US" w:eastAsia="zh-CN" w:bidi="ar-SA"/>
              </w:rPr>
            </w:pPr>
            <w:r>
              <w:rPr>
                <w:rFonts w:hint="eastAsia"/>
                <w:lang w:val="en-US" w:eastAsia="zh-CN"/>
              </w:rPr>
              <w:tab/>
            </w:r>
          </w:p>
          <w:p w14:paraId="095C91CD">
            <w:pPr>
              <w:rPr>
                <w:rFonts w:hint="eastAsia" w:ascii="Calibri" w:hAnsi="Calibri" w:eastAsia="宋体" w:cs="Times New Roman"/>
                <w:kern w:val="2"/>
                <w:sz w:val="21"/>
                <w:lang w:val="en-US" w:eastAsia="zh-CN" w:bidi="ar-SA"/>
              </w:rPr>
            </w:pPr>
          </w:p>
          <w:p w14:paraId="26A3CABF">
            <w:pPr>
              <w:rPr>
                <w:rFonts w:hint="eastAsia" w:cs="Times New Roman"/>
                <w:kern w:val="2"/>
                <w:sz w:val="21"/>
                <w:lang w:val="en-US" w:eastAsia="zh-CN" w:bidi="ar-SA"/>
              </w:rPr>
            </w:pPr>
            <w:r>
              <w:rPr>
                <w:rFonts w:hint="eastAsia" w:cs="Times New Roman"/>
                <w:kern w:val="2"/>
                <w:sz w:val="21"/>
                <w:szCs w:val="24"/>
                <w:lang w:val="en-US" w:eastAsia="zh-CN" w:bidi="ar-SA"/>
              </w:rPr>
              <w:tab/>
            </w:r>
          </w:p>
          <w:p w14:paraId="69D8EBE7">
            <w:pPr>
              <w:rPr>
                <w:rFonts w:hint="eastAsia" w:cs="Times New Roman"/>
                <w:kern w:val="2"/>
                <w:sz w:val="21"/>
                <w:lang w:val="en-US" w:eastAsia="zh-CN" w:bidi="ar-SA"/>
              </w:rPr>
            </w:pPr>
          </w:p>
          <w:p w14:paraId="76BB5F5C">
            <w:pPr>
              <w:rPr>
                <w:rFonts w:hint="eastAsia" w:cs="Times New Roman"/>
                <w:kern w:val="2"/>
                <w:sz w:val="21"/>
                <w:lang w:val="en-US" w:eastAsia="zh-CN" w:bidi="ar-SA"/>
              </w:rPr>
            </w:pPr>
          </w:p>
          <w:p w14:paraId="24D60D0D">
            <w:pPr>
              <w:rPr>
                <w:rFonts w:hint="eastAsia" w:cs="Times New Roman"/>
                <w:kern w:val="2"/>
                <w:sz w:val="21"/>
                <w:lang w:val="en-US" w:eastAsia="zh-CN" w:bidi="ar-SA"/>
              </w:rPr>
            </w:pPr>
            <w:r>
              <w:rPr>
                <w:rFonts w:hint="eastAsia" w:ascii="思源宋体 CN" w:hAnsi="思源宋体 CN" w:eastAsia="思源宋体 CN" w:cs="思源宋体 CN"/>
                <w:kern w:val="2"/>
                <w:sz w:val="21"/>
                <w:szCs w:val="24"/>
                <w:lang w:val="en-US" w:eastAsia="zh-CN" w:bidi="ar-SA"/>
              </w:rPr>
              <w:t>（2）电话沟通</w:t>
            </w:r>
          </w:p>
          <w:p w14:paraId="699B0674">
            <w:pPr>
              <w:rPr>
                <w:rFonts w:hint="eastAsia" w:cs="Times New Roman"/>
                <w:kern w:val="2"/>
                <w:sz w:val="21"/>
                <w:lang w:val="en-US" w:eastAsia="zh-CN" w:bidi="ar-SA"/>
              </w:rPr>
            </w:pPr>
            <w:r>
              <w:rPr>
                <w:rFonts w:hint="eastAsia" w:ascii="思源宋体 CN" w:hAnsi="思源宋体 CN" w:eastAsia="思源宋体 CN" w:cs="思源宋体 CN"/>
                <w:kern w:val="2"/>
                <w:sz w:val="21"/>
                <w:szCs w:val="24"/>
                <w:lang w:val="en-US" w:eastAsia="zh-CN" w:bidi="ar-SA"/>
              </w:rPr>
              <w:t xml:space="preserve">   电话沟通是要清晰无歧义。电话沟通的结果（如需要）可以以邮件方式记录后发给相关人员。</w:t>
            </w:r>
          </w:p>
          <w:p w14:paraId="7C3257F3">
            <w:pPr>
              <w:rPr>
                <w:rFonts w:hint="eastAsia" w:cs="Times New Roman"/>
                <w:kern w:val="2"/>
                <w:sz w:val="21"/>
                <w:lang w:val="en-US" w:eastAsia="zh-CN" w:bidi="ar-SA"/>
              </w:rPr>
            </w:pPr>
            <w:r>
              <w:rPr>
                <w:rFonts w:hint="eastAsia" w:ascii="思源宋体 CN" w:hAnsi="思源宋体 CN" w:eastAsia="思源宋体 CN" w:cs="思源宋体 CN"/>
                <w:kern w:val="2"/>
                <w:sz w:val="21"/>
                <w:szCs w:val="24"/>
                <w:lang w:val="en-US" w:eastAsia="zh-CN" w:bidi="ar-SA"/>
              </w:rPr>
              <w:t>（3）文件沟通与口头沟通</w:t>
            </w:r>
          </w:p>
          <w:p w14:paraId="14079BE3">
            <w:pPr>
              <w:rPr>
                <w:rFonts w:hint="eastAsia" w:cs="Times New Roman"/>
                <w:kern w:val="2"/>
                <w:sz w:val="21"/>
                <w:lang w:val="en-US" w:eastAsia="zh-CN" w:bidi="ar-SA"/>
              </w:rPr>
            </w:pPr>
            <w:r>
              <w:rPr>
                <w:rFonts w:hint="eastAsia" w:ascii="思源宋体 CN" w:hAnsi="思源宋体 CN" w:eastAsia="思源宋体 CN" w:cs="思源宋体 CN"/>
                <w:kern w:val="2"/>
                <w:sz w:val="21"/>
                <w:szCs w:val="24"/>
                <w:lang w:val="en-US" w:eastAsia="zh-CN" w:bidi="ar-SA"/>
              </w:rPr>
              <w:t xml:space="preserve">   文件沟通特指通过纸质文件进行沟通的方式，在满足公司纸质文件流转规定的同时尽快推进。口头沟通时，遇到争议暂无法解决的问题，先记录下来之后讨论。口头沟通的结果（如需要）可以以邮件方式记录后发给相关人员。   </w:t>
            </w:r>
          </w:p>
          <w:p w14:paraId="41D6AAF2">
            <w:pPr>
              <w:spacing w:line="360" w:lineRule="auto"/>
              <w:rPr>
                <w:rFonts w:hint="eastAsia" w:ascii="宋体" w:hAnsi="宋体"/>
                <w:szCs w:val="21"/>
              </w:rPr>
            </w:pPr>
            <w:bookmarkStart w:id="0" w:name="_GoBack"/>
            <w:bookmarkEnd w:id="0"/>
          </w:p>
          <w:p w14:paraId="3514B862">
            <w:pPr>
              <w:spacing w:line="360" w:lineRule="auto"/>
              <w:ind w:firstLine="3465" w:firstLineChars="1650"/>
              <w:rPr>
                <w:rFonts w:hint="eastAsia" w:ascii="宋体" w:hAnsi="宋体"/>
                <w:szCs w:val="21"/>
              </w:rPr>
            </w:pPr>
          </w:p>
        </w:tc>
      </w:tr>
    </w:tbl>
    <w:p w14:paraId="008CCC6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阿里巴巴普惠体 R">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思源宋体 CN">
    <w:altName w:val="宋体"/>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0Mzk1MTI5YjIzMTI5MTE1YzA1NDcyODI0MGQ1NGYifQ=="/>
  </w:docVars>
  <w:rsids>
    <w:rsidRoot w:val="7CCB1B00"/>
    <w:rsid w:val="27D51569"/>
    <w:rsid w:val="5BC92DA8"/>
    <w:rsid w:val="7CCB1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qFormat/>
    <w:uiPriority w:val="99"/>
    <w:pPr>
      <w:spacing w:after="120"/>
    </w:pPr>
  </w:style>
  <w:style w:type="paragraph" w:styleId="3">
    <w:name w:val="Body Text First Indent"/>
    <w:basedOn w:val="2"/>
    <w:unhideWhenUsed/>
    <w:qFormat/>
    <w:uiPriority w:val="0"/>
    <w:pPr>
      <w:ind w:firstLine="420" w:firstLineChars="100"/>
    </w:pPr>
  </w:style>
  <w:style w:type="table" w:customStyle="1" w:styleId="6">
    <w:name w:val="Table Grid_0"/>
    <w:basedOn w:val="4"/>
    <w:uiPriority w:val="0"/>
    <w:pPr>
      <w:widowControl w:val="0"/>
      <w:jc w:val="both"/>
    </w:pPr>
    <w:rPr>
      <w:rFonts w:ascii="Calibri" w:hAnsi="Calibri" w:eastAsia="宋体"/>
      <w:lang w:val="en-US"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Table Grid_1"/>
    <w:basedOn w:val="4"/>
    <w:uiPriority w:val="0"/>
    <w:pPr>
      <w:widowControl w:val="0"/>
      <w:jc w:val="both"/>
    </w:pPr>
    <w:rPr>
      <w:rFonts w:ascii="Calibri" w:hAnsi="Calibri" w:eastAsia="宋体"/>
      <w:lang w:val="en-US"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Table Grid_2"/>
    <w:basedOn w:val="4"/>
    <w:qFormat/>
    <w:uiPriority w:val="0"/>
    <w:pPr>
      <w:widowControl w:val="0"/>
      <w:jc w:val="both"/>
    </w:pPr>
    <w:rPr>
      <w:rFonts w:ascii="Calibri" w:hAnsi="Calibri" w:eastAsia="宋体"/>
      <w:lang w:val="en-US"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2787</Words>
  <Characters>2964</Characters>
  <Lines>0</Lines>
  <Paragraphs>0</Paragraphs>
  <TotalTime>0</TotalTime>
  <ScaleCrop>false</ScaleCrop>
  <LinksUpToDate>false</LinksUpToDate>
  <CharactersWithSpaces>3270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2024-10-19T08:02:00Z</dcterms:created>
  <dc:creator>Robert</dc:creator>
  <cp:lastModifiedBy>微信用户</cp:lastModifiedBy>
  <dcterms:modified xsi:type="dcterms:W3CDTF">2024-11-27T10:39:16Z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1FEB8410D5BC47BEBFFCD33259405B68_13</vt:lpwstr>
  </property>
</Properties>
</file>