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【通知公告】山东现代学院2026级迎新系统使用须知（含缴费流程） | 时间：2026-08-17 | 类型：通知公告</w:t>
      </w:r>
    </w:p>
    <w:p>
      <w:r>
        <w:rPr>
          <w:b/>
        </w:rPr>
        <w:t>发布日期: 2026-08-17</w:t>
        <w:br/>
      </w:r>
      <w:r>
        <w:t>原文链接: https://www.sdxd.edu.cn/detail/20260818102821rjatqyz2by4nbfhqzr.html</w:t>
      </w:r>
    </w:p>
    <w:p>
      <w:pPr>
        <w:pStyle w:val="Heading2"/>
      </w:pPr>
      <w:r>
        <w:t>文章内容:</w:t>
      </w:r>
    </w:p>
    <w:p>
      <w:r>
        <w:t>山东现代学院2026级迎新系统使用须知（含缴费流程）</w:t>
      </w:r>
    </w:p>
    <w:p>
      <w:r>
        <w:rPr>
          <w:i/>
        </w:rPr>
        <w:t>图片链接: http://file.sdxd.edu.cn/file/20260818TwdHizwk@1587@21999.png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