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D7081" w14:textId="77777777" w:rsidR="0066135A" w:rsidRDefault="0066135A">
      <w:pPr>
        <w:rPr>
          <w:rFonts w:hint="eastAsia"/>
        </w:rPr>
      </w:pPr>
    </w:p>
    <w:p w14:paraId="3461C634" w14:textId="77777777" w:rsidR="0066135A" w:rsidRDefault="0066135A">
      <w:pPr>
        <w:rPr>
          <w:rFonts w:hint="eastAsia"/>
        </w:rPr>
      </w:pPr>
    </w:p>
    <w:p w14:paraId="25FD7B5B" w14:textId="77777777" w:rsidR="0066135A" w:rsidRDefault="0066135A">
      <w:pPr>
        <w:rPr>
          <w:rFonts w:hint="eastAsia"/>
        </w:rPr>
      </w:pPr>
    </w:p>
    <w:p w14:paraId="087209F5" w14:textId="77777777" w:rsidR="0066135A" w:rsidRDefault="00000000">
      <w:pPr>
        <w:jc w:val="center"/>
        <w:rPr>
          <w:rFonts w:hint="eastAsia"/>
        </w:rPr>
      </w:pPr>
      <w:r>
        <w:rPr>
          <w:rFonts w:ascii="黑体" w:hAnsi="黑体"/>
          <w:b/>
          <w:sz w:val="44"/>
        </w:rPr>
        <w:t>本</w:t>
      </w:r>
      <w:r>
        <w:rPr>
          <w:rFonts w:ascii="黑体" w:hAnsi="黑体"/>
          <w:b/>
          <w:sz w:val="44"/>
        </w:rPr>
        <w:t xml:space="preserve"> </w:t>
      </w:r>
      <w:r>
        <w:rPr>
          <w:rFonts w:ascii="黑体" w:hAnsi="黑体"/>
          <w:b/>
          <w:sz w:val="44"/>
        </w:rPr>
        <w:t>科</w:t>
      </w:r>
      <w:r>
        <w:rPr>
          <w:rFonts w:ascii="黑体" w:hAnsi="黑体"/>
          <w:b/>
          <w:sz w:val="44"/>
        </w:rPr>
        <w:t xml:space="preserve"> </w:t>
      </w:r>
      <w:r>
        <w:rPr>
          <w:rFonts w:ascii="黑体" w:hAnsi="黑体"/>
          <w:b/>
          <w:sz w:val="44"/>
        </w:rPr>
        <w:t>生</w:t>
      </w:r>
      <w:r>
        <w:rPr>
          <w:rFonts w:ascii="黑体" w:hAnsi="黑体"/>
          <w:b/>
          <w:sz w:val="44"/>
        </w:rPr>
        <w:t xml:space="preserve"> </w:t>
      </w:r>
      <w:r>
        <w:rPr>
          <w:rFonts w:ascii="黑体" w:hAnsi="黑体"/>
          <w:b/>
          <w:sz w:val="44"/>
        </w:rPr>
        <w:t>课</w:t>
      </w:r>
      <w:r>
        <w:rPr>
          <w:rFonts w:ascii="黑体" w:hAnsi="黑体"/>
          <w:b/>
          <w:sz w:val="44"/>
        </w:rPr>
        <w:t xml:space="preserve"> </w:t>
      </w:r>
      <w:r>
        <w:rPr>
          <w:rFonts w:ascii="黑体" w:hAnsi="黑体"/>
          <w:b/>
          <w:sz w:val="44"/>
        </w:rPr>
        <w:t>程</w:t>
      </w:r>
      <w:r>
        <w:rPr>
          <w:rFonts w:ascii="黑体" w:hAnsi="黑体"/>
          <w:b/>
          <w:sz w:val="44"/>
        </w:rPr>
        <w:t xml:space="preserve"> </w:t>
      </w:r>
      <w:r>
        <w:rPr>
          <w:rFonts w:ascii="黑体" w:hAnsi="黑体"/>
          <w:b/>
          <w:sz w:val="44"/>
        </w:rPr>
        <w:t>报</w:t>
      </w:r>
      <w:r>
        <w:rPr>
          <w:rFonts w:ascii="黑体" w:hAnsi="黑体"/>
          <w:b/>
          <w:sz w:val="44"/>
        </w:rPr>
        <w:t xml:space="preserve"> </w:t>
      </w:r>
      <w:r>
        <w:rPr>
          <w:rFonts w:ascii="黑体" w:hAnsi="黑体"/>
          <w:b/>
          <w:sz w:val="44"/>
        </w:rPr>
        <w:t>告</w:t>
      </w:r>
      <w:r>
        <w:rPr>
          <w:rFonts w:ascii="黑体" w:hAnsi="黑体"/>
          <w:b/>
          <w:sz w:val="44"/>
        </w:rPr>
        <w:t xml:space="preserve"> </w:t>
      </w:r>
      <w:r>
        <w:rPr>
          <w:rFonts w:ascii="黑体" w:hAnsi="黑体"/>
          <w:b/>
          <w:sz w:val="44"/>
        </w:rPr>
        <w:t>封</w:t>
      </w:r>
      <w:r>
        <w:rPr>
          <w:rFonts w:ascii="黑体" w:hAnsi="黑体"/>
          <w:b/>
          <w:sz w:val="44"/>
        </w:rPr>
        <w:t xml:space="preserve"> </w:t>
      </w:r>
      <w:r>
        <w:rPr>
          <w:rFonts w:ascii="黑体" w:hAnsi="黑体"/>
          <w:b/>
          <w:sz w:val="44"/>
        </w:rPr>
        <w:t>面</w:t>
      </w:r>
    </w:p>
    <w:p w14:paraId="19F4C2D0" w14:textId="77777777" w:rsidR="0066135A" w:rsidRDefault="0066135A">
      <w:pPr>
        <w:rPr>
          <w:rFonts w:hint="eastAsia"/>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66135A" w14:paraId="3A569551" w14:textId="77777777">
        <w:tc>
          <w:tcPr>
            <w:tcW w:w="4320" w:type="dxa"/>
          </w:tcPr>
          <w:p w14:paraId="5DE271FD" w14:textId="77777777" w:rsidR="0066135A" w:rsidRDefault="00000000">
            <w:pPr>
              <w:jc w:val="right"/>
              <w:rPr>
                <w:rFonts w:hint="eastAsia"/>
              </w:rPr>
            </w:pPr>
            <w:r>
              <w:rPr>
                <w:sz w:val="28"/>
              </w:rPr>
              <w:t>课程名称：</w:t>
            </w:r>
          </w:p>
        </w:tc>
        <w:tc>
          <w:tcPr>
            <w:tcW w:w="4320" w:type="dxa"/>
          </w:tcPr>
          <w:p w14:paraId="533BDB3D" w14:textId="77777777" w:rsidR="0066135A" w:rsidRDefault="00000000">
            <w:pPr>
              <w:jc w:val="center"/>
              <w:rPr>
                <w:rFonts w:hint="eastAsia"/>
              </w:rPr>
            </w:pPr>
            <w:r>
              <w:rPr>
                <w:sz w:val="28"/>
              </w:rPr>
              <w:t>机器学习</w:t>
            </w:r>
          </w:p>
        </w:tc>
      </w:tr>
      <w:tr w:rsidR="0066135A" w14:paraId="3D1CC31C" w14:textId="77777777">
        <w:tc>
          <w:tcPr>
            <w:tcW w:w="4320" w:type="dxa"/>
          </w:tcPr>
          <w:p w14:paraId="26AB1C52" w14:textId="77777777" w:rsidR="0066135A" w:rsidRDefault="00000000">
            <w:pPr>
              <w:jc w:val="right"/>
              <w:rPr>
                <w:rFonts w:hint="eastAsia"/>
              </w:rPr>
            </w:pPr>
            <w:r>
              <w:rPr>
                <w:sz w:val="28"/>
              </w:rPr>
              <w:t>课程编码：</w:t>
            </w:r>
          </w:p>
        </w:tc>
        <w:tc>
          <w:tcPr>
            <w:tcW w:w="4320" w:type="dxa"/>
          </w:tcPr>
          <w:p w14:paraId="0D6A2BBE" w14:textId="77777777" w:rsidR="0066135A" w:rsidRDefault="00000000">
            <w:pPr>
              <w:jc w:val="center"/>
              <w:rPr>
                <w:rFonts w:hint="eastAsia"/>
              </w:rPr>
            </w:pPr>
            <w:r>
              <w:rPr>
                <w:sz w:val="28"/>
              </w:rPr>
              <w:t>2351302</w:t>
            </w:r>
          </w:p>
        </w:tc>
      </w:tr>
      <w:tr w:rsidR="0066135A" w14:paraId="4FD61E64" w14:textId="77777777">
        <w:tc>
          <w:tcPr>
            <w:tcW w:w="4320" w:type="dxa"/>
          </w:tcPr>
          <w:p w14:paraId="1375CDA9" w14:textId="77777777" w:rsidR="0066135A" w:rsidRDefault="00000000">
            <w:pPr>
              <w:jc w:val="right"/>
              <w:rPr>
                <w:rFonts w:hint="eastAsia"/>
              </w:rPr>
            </w:pPr>
            <w:r>
              <w:rPr>
                <w:sz w:val="28"/>
              </w:rPr>
              <w:t>报告题目：</w:t>
            </w:r>
          </w:p>
        </w:tc>
        <w:tc>
          <w:tcPr>
            <w:tcW w:w="4320" w:type="dxa"/>
          </w:tcPr>
          <w:p w14:paraId="295F809F" w14:textId="77777777" w:rsidR="0066135A" w:rsidRDefault="00000000">
            <w:pPr>
              <w:jc w:val="center"/>
              <w:rPr>
                <w:rFonts w:hint="eastAsia"/>
                <w:lang w:eastAsia="zh-CN"/>
              </w:rPr>
            </w:pPr>
            <w:r>
              <w:rPr>
                <w:b/>
                <w:sz w:val="22"/>
                <w:lang w:eastAsia="zh-CN"/>
              </w:rPr>
              <w:t>基于K-Means聚类与随机森林的</w:t>
            </w:r>
            <w:r>
              <w:rPr>
                <w:b/>
                <w:sz w:val="22"/>
                <w:lang w:eastAsia="zh-CN"/>
              </w:rPr>
              <w:br/>
              <w:t>校园消费群体画像与MBTI人格预测研究</w:t>
            </w:r>
          </w:p>
        </w:tc>
      </w:tr>
      <w:tr w:rsidR="0066135A" w14:paraId="6966D672" w14:textId="77777777">
        <w:tc>
          <w:tcPr>
            <w:tcW w:w="4320" w:type="dxa"/>
          </w:tcPr>
          <w:p w14:paraId="6458B8DE" w14:textId="77777777" w:rsidR="0066135A" w:rsidRDefault="00000000">
            <w:pPr>
              <w:jc w:val="right"/>
              <w:rPr>
                <w:rFonts w:hint="eastAsia"/>
              </w:rPr>
            </w:pPr>
            <w:r>
              <w:rPr>
                <w:sz w:val="28"/>
              </w:rPr>
              <w:t>学    号：</w:t>
            </w:r>
          </w:p>
        </w:tc>
        <w:tc>
          <w:tcPr>
            <w:tcW w:w="4320" w:type="dxa"/>
          </w:tcPr>
          <w:p w14:paraId="3AB914FC" w14:textId="77777777" w:rsidR="0066135A" w:rsidRDefault="00000000">
            <w:pPr>
              <w:jc w:val="center"/>
              <w:rPr>
                <w:rFonts w:hint="eastAsia"/>
              </w:rPr>
            </w:pPr>
            <w:r>
              <w:rPr>
                <w:sz w:val="28"/>
              </w:rPr>
              <w:t>2024117715</w:t>
            </w:r>
            <w:r>
              <w:rPr>
                <w:sz w:val="28"/>
              </w:rPr>
              <w:br/>
              <w:t>2024117720</w:t>
            </w:r>
            <w:r>
              <w:rPr>
                <w:sz w:val="28"/>
              </w:rPr>
              <w:br/>
              <w:t>2024117719</w:t>
            </w:r>
          </w:p>
        </w:tc>
      </w:tr>
      <w:tr w:rsidR="0066135A" w14:paraId="4C583CEE" w14:textId="77777777">
        <w:tc>
          <w:tcPr>
            <w:tcW w:w="4320" w:type="dxa"/>
          </w:tcPr>
          <w:p w14:paraId="293DB785" w14:textId="77777777" w:rsidR="0066135A" w:rsidRDefault="00000000">
            <w:pPr>
              <w:jc w:val="right"/>
              <w:rPr>
                <w:rFonts w:hint="eastAsia"/>
              </w:rPr>
            </w:pPr>
            <w:r>
              <w:rPr>
                <w:sz w:val="28"/>
              </w:rPr>
              <w:t>姓    名：</w:t>
            </w:r>
          </w:p>
        </w:tc>
        <w:tc>
          <w:tcPr>
            <w:tcW w:w="4320" w:type="dxa"/>
          </w:tcPr>
          <w:p w14:paraId="3FB63691" w14:textId="77777777" w:rsidR="0066135A" w:rsidRDefault="00000000">
            <w:pPr>
              <w:jc w:val="center"/>
              <w:rPr>
                <w:rFonts w:hint="eastAsia"/>
              </w:rPr>
            </w:pPr>
            <w:r>
              <w:rPr>
                <w:sz w:val="28"/>
              </w:rPr>
              <w:t>赵子荣</w:t>
            </w:r>
            <w:r>
              <w:rPr>
                <w:sz w:val="28"/>
              </w:rPr>
              <w:br/>
              <w:t>李海东</w:t>
            </w:r>
            <w:r>
              <w:rPr>
                <w:sz w:val="28"/>
              </w:rPr>
              <w:br/>
              <w:t>章振豪</w:t>
            </w:r>
          </w:p>
        </w:tc>
      </w:tr>
      <w:tr w:rsidR="0066135A" w14:paraId="5898E45D" w14:textId="77777777">
        <w:tc>
          <w:tcPr>
            <w:tcW w:w="4320" w:type="dxa"/>
          </w:tcPr>
          <w:p w14:paraId="702651A5" w14:textId="77777777" w:rsidR="0066135A" w:rsidRDefault="00000000">
            <w:pPr>
              <w:jc w:val="right"/>
              <w:rPr>
                <w:rFonts w:hint="eastAsia"/>
              </w:rPr>
            </w:pPr>
            <w:r>
              <w:rPr>
                <w:sz w:val="28"/>
              </w:rPr>
              <w:t>班    级：</w:t>
            </w:r>
          </w:p>
        </w:tc>
        <w:tc>
          <w:tcPr>
            <w:tcW w:w="4320" w:type="dxa"/>
          </w:tcPr>
          <w:p w14:paraId="09172952" w14:textId="77777777" w:rsidR="0066135A" w:rsidRDefault="00000000">
            <w:pPr>
              <w:jc w:val="center"/>
              <w:rPr>
                <w:rFonts w:hint="eastAsia"/>
                <w:lang w:eastAsia="zh-CN"/>
              </w:rPr>
            </w:pPr>
            <w:r>
              <w:rPr>
                <w:sz w:val="28"/>
                <w:lang w:eastAsia="zh-CN"/>
              </w:rPr>
              <w:t>计算机科学与技术2022级X班</w:t>
            </w:r>
          </w:p>
        </w:tc>
      </w:tr>
      <w:tr w:rsidR="0066135A" w14:paraId="0C538CAF" w14:textId="77777777">
        <w:tc>
          <w:tcPr>
            <w:tcW w:w="4320" w:type="dxa"/>
          </w:tcPr>
          <w:p w14:paraId="7C7D98C0" w14:textId="77777777" w:rsidR="0066135A" w:rsidRDefault="00000000">
            <w:pPr>
              <w:jc w:val="right"/>
              <w:rPr>
                <w:rFonts w:hint="eastAsia"/>
              </w:rPr>
            </w:pPr>
            <w:r>
              <w:rPr>
                <w:sz w:val="28"/>
              </w:rPr>
              <w:t>授课教师：</w:t>
            </w:r>
          </w:p>
        </w:tc>
        <w:tc>
          <w:tcPr>
            <w:tcW w:w="4320" w:type="dxa"/>
          </w:tcPr>
          <w:p w14:paraId="7959FD33" w14:textId="77777777" w:rsidR="0066135A" w:rsidRDefault="00000000">
            <w:pPr>
              <w:jc w:val="center"/>
              <w:rPr>
                <w:rFonts w:hint="eastAsia"/>
              </w:rPr>
            </w:pPr>
            <w:r>
              <w:rPr>
                <w:sz w:val="28"/>
              </w:rPr>
              <w:t>曾梦</w:t>
            </w:r>
          </w:p>
        </w:tc>
      </w:tr>
    </w:tbl>
    <w:p w14:paraId="7C48D27D" w14:textId="77777777" w:rsidR="0066135A" w:rsidRDefault="0066135A">
      <w:pPr>
        <w:rPr>
          <w:rFonts w:hint="eastAsia"/>
        </w:rPr>
      </w:pPr>
    </w:p>
    <w:p w14:paraId="10BFF91A" w14:textId="77777777" w:rsidR="0066135A" w:rsidRDefault="0066135A">
      <w:pPr>
        <w:rPr>
          <w:rFonts w:hint="eastAsia"/>
        </w:rPr>
      </w:pPr>
    </w:p>
    <w:tbl>
      <w:tblPr>
        <w:tblW w:w="0" w:type="auto"/>
        <w:tblLook w:val="04A0" w:firstRow="1" w:lastRow="0" w:firstColumn="1" w:lastColumn="0" w:noHBand="0" w:noVBand="1"/>
      </w:tblPr>
      <w:tblGrid>
        <w:gridCol w:w="960"/>
        <w:gridCol w:w="960"/>
        <w:gridCol w:w="960"/>
        <w:gridCol w:w="960"/>
        <w:gridCol w:w="960"/>
        <w:gridCol w:w="960"/>
        <w:gridCol w:w="960"/>
        <w:gridCol w:w="960"/>
        <w:gridCol w:w="960"/>
      </w:tblGrid>
      <w:tr w:rsidR="0066135A" w14:paraId="05164686" w14:textId="77777777">
        <w:tc>
          <w:tcPr>
            <w:tcW w:w="1920" w:type="dxa"/>
            <w:gridSpan w:val="2"/>
          </w:tcPr>
          <w:p w14:paraId="2FC41F4E" w14:textId="77777777" w:rsidR="0066135A" w:rsidRDefault="00000000">
            <w:pPr>
              <w:jc w:val="center"/>
              <w:rPr>
                <w:rFonts w:hint="eastAsia"/>
              </w:rPr>
            </w:pPr>
            <w:r>
              <w:rPr>
                <w:b/>
                <w:sz w:val="18"/>
              </w:rPr>
              <w:lastRenderedPageBreak/>
              <w:t>评分标准及分值</w:t>
            </w:r>
          </w:p>
          <w:p w14:paraId="11F1CA68" w14:textId="77777777" w:rsidR="0066135A" w:rsidRDefault="0066135A">
            <w:pPr>
              <w:jc w:val="center"/>
              <w:rPr>
                <w:rFonts w:hint="eastAsia"/>
              </w:rPr>
            </w:pPr>
          </w:p>
        </w:tc>
        <w:tc>
          <w:tcPr>
            <w:tcW w:w="1920" w:type="dxa"/>
            <w:gridSpan w:val="2"/>
          </w:tcPr>
          <w:p w14:paraId="03EEADCF" w14:textId="77777777" w:rsidR="0066135A" w:rsidRDefault="00000000">
            <w:pPr>
              <w:jc w:val="center"/>
              <w:rPr>
                <w:rFonts w:hint="eastAsia"/>
              </w:rPr>
            </w:pPr>
            <w:r>
              <w:rPr>
                <w:b/>
                <w:sz w:val="18"/>
              </w:rPr>
              <w:t>选题契合</w:t>
            </w:r>
            <w:r>
              <w:rPr>
                <w:b/>
                <w:sz w:val="18"/>
              </w:rPr>
              <w:br/>
              <w:t>（分值20）</w:t>
            </w:r>
          </w:p>
          <w:p w14:paraId="768E9040" w14:textId="77777777" w:rsidR="0066135A" w:rsidRDefault="0066135A">
            <w:pPr>
              <w:jc w:val="center"/>
              <w:rPr>
                <w:rFonts w:hint="eastAsia"/>
              </w:rPr>
            </w:pPr>
          </w:p>
        </w:tc>
        <w:tc>
          <w:tcPr>
            <w:tcW w:w="1920" w:type="dxa"/>
            <w:gridSpan w:val="2"/>
          </w:tcPr>
          <w:p w14:paraId="5640CDFA" w14:textId="77777777" w:rsidR="0066135A" w:rsidRDefault="00000000">
            <w:pPr>
              <w:jc w:val="center"/>
              <w:rPr>
                <w:rFonts w:hint="eastAsia"/>
              </w:rPr>
            </w:pPr>
            <w:r>
              <w:rPr>
                <w:b/>
                <w:sz w:val="18"/>
              </w:rPr>
              <w:t>理论阐述</w:t>
            </w:r>
            <w:r>
              <w:rPr>
                <w:b/>
                <w:sz w:val="18"/>
              </w:rPr>
              <w:br/>
              <w:t>（分值30）</w:t>
            </w:r>
          </w:p>
          <w:p w14:paraId="0F2ACADD" w14:textId="77777777" w:rsidR="0066135A" w:rsidRDefault="0066135A">
            <w:pPr>
              <w:jc w:val="center"/>
              <w:rPr>
                <w:rFonts w:hint="eastAsia"/>
              </w:rPr>
            </w:pPr>
          </w:p>
        </w:tc>
        <w:tc>
          <w:tcPr>
            <w:tcW w:w="1920" w:type="dxa"/>
            <w:gridSpan w:val="2"/>
          </w:tcPr>
          <w:p w14:paraId="77B527FE" w14:textId="77777777" w:rsidR="0066135A" w:rsidRDefault="00000000">
            <w:pPr>
              <w:jc w:val="center"/>
              <w:rPr>
                <w:rFonts w:hint="eastAsia"/>
              </w:rPr>
            </w:pPr>
            <w:r>
              <w:rPr>
                <w:b/>
                <w:sz w:val="18"/>
              </w:rPr>
              <w:t>应用分析</w:t>
            </w:r>
            <w:r>
              <w:rPr>
                <w:b/>
                <w:sz w:val="18"/>
              </w:rPr>
              <w:br/>
              <w:t>（分值30）</w:t>
            </w:r>
          </w:p>
          <w:p w14:paraId="7BCC45D0" w14:textId="77777777" w:rsidR="0066135A" w:rsidRDefault="0066135A">
            <w:pPr>
              <w:jc w:val="center"/>
              <w:rPr>
                <w:rFonts w:hint="eastAsia"/>
              </w:rPr>
            </w:pPr>
          </w:p>
        </w:tc>
        <w:tc>
          <w:tcPr>
            <w:tcW w:w="960" w:type="dxa"/>
          </w:tcPr>
          <w:p w14:paraId="669F3738" w14:textId="77777777" w:rsidR="0066135A" w:rsidRDefault="00000000">
            <w:pPr>
              <w:jc w:val="center"/>
              <w:rPr>
                <w:rFonts w:hint="eastAsia"/>
              </w:rPr>
            </w:pPr>
            <w:r>
              <w:rPr>
                <w:b/>
                <w:sz w:val="18"/>
              </w:rPr>
              <w:t>报告规范</w:t>
            </w:r>
            <w:r>
              <w:rPr>
                <w:b/>
                <w:sz w:val="18"/>
              </w:rPr>
              <w:br/>
              <w:t>（分值20）</w:t>
            </w:r>
          </w:p>
        </w:tc>
      </w:tr>
      <w:tr w:rsidR="0066135A" w14:paraId="1ED4D9CB" w14:textId="77777777">
        <w:tc>
          <w:tcPr>
            <w:tcW w:w="960" w:type="dxa"/>
          </w:tcPr>
          <w:p w14:paraId="429C3ABA" w14:textId="77777777" w:rsidR="0066135A" w:rsidRDefault="00000000">
            <w:pPr>
              <w:jc w:val="center"/>
              <w:rPr>
                <w:rFonts w:hint="eastAsia"/>
              </w:rPr>
            </w:pPr>
            <w:r>
              <w:rPr>
                <w:sz w:val="20"/>
              </w:rPr>
              <w:t>评分</w:t>
            </w:r>
          </w:p>
        </w:tc>
        <w:tc>
          <w:tcPr>
            <w:tcW w:w="960" w:type="dxa"/>
          </w:tcPr>
          <w:p w14:paraId="7E85C650" w14:textId="77777777" w:rsidR="0066135A" w:rsidRDefault="0066135A">
            <w:pPr>
              <w:rPr>
                <w:rFonts w:hint="eastAsia"/>
              </w:rPr>
            </w:pPr>
          </w:p>
        </w:tc>
        <w:tc>
          <w:tcPr>
            <w:tcW w:w="960" w:type="dxa"/>
          </w:tcPr>
          <w:p w14:paraId="6D15D59C" w14:textId="77777777" w:rsidR="0066135A" w:rsidRDefault="0066135A">
            <w:pPr>
              <w:rPr>
                <w:rFonts w:hint="eastAsia"/>
              </w:rPr>
            </w:pPr>
          </w:p>
        </w:tc>
        <w:tc>
          <w:tcPr>
            <w:tcW w:w="960" w:type="dxa"/>
          </w:tcPr>
          <w:p w14:paraId="79B0A6E6" w14:textId="77777777" w:rsidR="0066135A" w:rsidRDefault="0066135A">
            <w:pPr>
              <w:rPr>
                <w:rFonts w:hint="eastAsia"/>
              </w:rPr>
            </w:pPr>
          </w:p>
        </w:tc>
        <w:tc>
          <w:tcPr>
            <w:tcW w:w="960" w:type="dxa"/>
          </w:tcPr>
          <w:p w14:paraId="08FFAEAF" w14:textId="77777777" w:rsidR="0066135A" w:rsidRDefault="0066135A">
            <w:pPr>
              <w:rPr>
                <w:rFonts w:hint="eastAsia"/>
              </w:rPr>
            </w:pPr>
          </w:p>
        </w:tc>
        <w:tc>
          <w:tcPr>
            <w:tcW w:w="960" w:type="dxa"/>
          </w:tcPr>
          <w:p w14:paraId="53DD1D0E" w14:textId="77777777" w:rsidR="0066135A" w:rsidRDefault="0066135A">
            <w:pPr>
              <w:rPr>
                <w:rFonts w:hint="eastAsia"/>
              </w:rPr>
            </w:pPr>
          </w:p>
        </w:tc>
        <w:tc>
          <w:tcPr>
            <w:tcW w:w="960" w:type="dxa"/>
          </w:tcPr>
          <w:p w14:paraId="64B085BD" w14:textId="77777777" w:rsidR="0066135A" w:rsidRDefault="0066135A">
            <w:pPr>
              <w:rPr>
                <w:rFonts w:hint="eastAsia"/>
              </w:rPr>
            </w:pPr>
          </w:p>
        </w:tc>
        <w:tc>
          <w:tcPr>
            <w:tcW w:w="960" w:type="dxa"/>
          </w:tcPr>
          <w:p w14:paraId="630793D3" w14:textId="77777777" w:rsidR="0066135A" w:rsidRDefault="0066135A">
            <w:pPr>
              <w:rPr>
                <w:rFonts w:hint="eastAsia"/>
              </w:rPr>
            </w:pPr>
          </w:p>
        </w:tc>
        <w:tc>
          <w:tcPr>
            <w:tcW w:w="960" w:type="dxa"/>
          </w:tcPr>
          <w:p w14:paraId="34BF02A2" w14:textId="77777777" w:rsidR="0066135A" w:rsidRDefault="0066135A">
            <w:pPr>
              <w:rPr>
                <w:rFonts w:hint="eastAsia"/>
              </w:rPr>
            </w:pPr>
          </w:p>
        </w:tc>
      </w:tr>
      <w:tr w:rsidR="0066135A" w14:paraId="242AF829" w14:textId="77777777">
        <w:tc>
          <w:tcPr>
            <w:tcW w:w="8640" w:type="dxa"/>
            <w:gridSpan w:val="9"/>
          </w:tcPr>
          <w:p w14:paraId="66B40B86" w14:textId="77777777" w:rsidR="0066135A" w:rsidRDefault="00000000">
            <w:pPr>
              <w:rPr>
                <w:rFonts w:hint="eastAsia"/>
                <w:lang w:eastAsia="zh-CN"/>
              </w:rPr>
            </w:pPr>
            <w:r>
              <w:rPr>
                <w:sz w:val="18"/>
                <w:lang w:eastAsia="zh-CN"/>
              </w:rPr>
              <w:t>注：以上为参考标准，授课教师根据需要对评分标准进行调整</w:t>
            </w:r>
          </w:p>
        </w:tc>
      </w:tr>
      <w:tr w:rsidR="0066135A" w14:paraId="4A275442" w14:textId="77777777">
        <w:tc>
          <w:tcPr>
            <w:tcW w:w="960" w:type="dxa"/>
          </w:tcPr>
          <w:p w14:paraId="1F7F06A0" w14:textId="77777777" w:rsidR="0066135A" w:rsidRDefault="00000000">
            <w:pPr>
              <w:rPr>
                <w:rFonts w:hint="eastAsia"/>
              </w:rPr>
            </w:pPr>
            <w:r>
              <w:rPr>
                <w:sz w:val="20"/>
              </w:rPr>
              <w:t>评语：</w:t>
            </w:r>
          </w:p>
        </w:tc>
        <w:tc>
          <w:tcPr>
            <w:tcW w:w="960" w:type="dxa"/>
          </w:tcPr>
          <w:p w14:paraId="672DF7C6" w14:textId="77777777" w:rsidR="0066135A" w:rsidRDefault="0066135A">
            <w:pPr>
              <w:rPr>
                <w:rFonts w:hint="eastAsia"/>
              </w:rPr>
            </w:pPr>
          </w:p>
        </w:tc>
        <w:tc>
          <w:tcPr>
            <w:tcW w:w="960" w:type="dxa"/>
          </w:tcPr>
          <w:p w14:paraId="698743FD" w14:textId="77777777" w:rsidR="0066135A" w:rsidRDefault="0066135A">
            <w:pPr>
              <w:rPr>
                <w:rFonts w:hint="eastAsia"/>
              </w:rPr>
            </w:pPr>
          </w:p>
        </w:tc>
        <w:tc>
          <w:tcPr>
            <w:tcW w:w="960" w:type="dxa"/>
          </w:tcPr>
          <w:p w14:paraId="054831AE" w14:textId="77777777" w:rsidR="0066135A" w:rsidRDefault="0066135A">
            <w:pPr>
              <w:rPr>
                <w:rFonts w:hint="eastAsia"/>
              </w:rPr>
            </w:pPr>
          </w:p>
        </w:tc>
        <w:tc>
          <w:tcPr>
            <w:tcW w:w="960" w:type="dxa"/>
          </w:tcPr>
          <w:p w14:paraId="3DA6A1D9" w14:textId="77777777" w:rsidR="0066135A" w:rsidRDefault="0066135A">
            <w:pPr>
              <w:rPr>
                <w:rFonts w:hint="eastAsia"/>
              </w:rPr>
            </w:pPr>
          </w:p>
        </w:tc>
        <w:tc>
          <w:tcPr>
            <w:tcW w:w="960" w:type="dxa"/>
          </w:tcPr>
          <w:p w14:paraId="3C9BE02B" w14:textId="77777777" w:rsidR="0066135A" w:rsidRDefault="0066135A">
            <w:pPr>
              <w:rPr>
                <w:rFonts w:hint="eastAsia"/>
              </w:rPr>
            </w:pPr>
          </w:p>
        </w:tc>
        <w:tc>
          <w:tcPr>
            <w:tcW w:w="960" w:type="dxa"/>
          </w:tcPr>
          <w:p w14:paraId="42F39F66" w14:textId="77777777" w:rsidR="0066135A" w:rsidRDefault="0066135A">
            <w:pPr>
              <w:rPr>
                <w:rFonts w:hint="eastAsia"/>
              </w:rPr>
            </w:pPr>
          </w:p>
        </w:tc>
        <w:tc>
          <w:tcPr>
            <w:tcW w:w="960" w:type="dxa"/>
          </w:tcPr>
          <w:p w14:paraId="1736D45D" w14:textId="77777777" w:rsidR="0066135A" w:rsidRDefault="0066135A">
            <w:pPr>
              <w:rPr>
                <w:rFonts w:hint="eastAsia"/>
              </w:rPr>
            </w:pPr>
          </w:p>
        </w:tc>
        <w:tc>
          <w:tcPr>
            <w:tcW w:w="960" w:type="dxa"/>
          </w:tcPr>
          <w:p w14:paraId="2D7DB221" w14:textId="77777777" w:rsidR="0066135A" w:rsidRDefault="0066135A">
            <w:pPr>
              <w:rPr>
                <w:rFonts w:hint="eastAsia"/>
              </w:rPr>
            </w:pPr>
          </w:p>
        </w:tc>
      </w:tr>
      <w:tr w:rsidR="0066135A" w14:paraId="30F0C6C7" w14:textId="77777777">
        <w:tc>
          <w:tcPr>
            <w:tcW w:w="960" w:type="dxa"/>
          </w:tcPr>
          <w:p w14:paraId="61D851A0" w14:textId="77777777" w:rsidR="0066135A" w:rsidRDefault="00000000">
            <w:pPr>
              <w:rPr>
                <w:rFonts w:hint="eastAsia"/>
              </w:rPr>
            </w:pPr>
            <w:r>
              <w:rPr>
                <w:sz w:val="20"/>
              </w:rPr>
              <w:t>总 评 分</w:t>
            </w:r>
          </w:p>
        </w:tc>
        <w:tc>
          <w:tcPr>
            <w:tcW w:w="960" w:type="dxa"/>
          </w:tcPr>
          <w:p w14:paraId="42C0454F" w14:textId="77777777" w:rsidR="0066135A" w:rsidRDefault="0066135A">
            <w:pPr>
              <w:rPr>
                <w:rFonts w:hint="eastAsia"/>
              </w:rPr>
            </w:pPr>
          </w:p>
        </w:tc>
        <w:tc>
          <w:tcPr>
            <w:tcW w:w="960" w:type="dxa"/>
          </w:tcPr>
          <w:p w14:paraId="652FCDE6" w14:textId="77777777" w:rsidR="0066135A" w:rsidRDefault="0066135A">
            <w:pPr>
              <w:rPr>
                <w:rFonts w:hint="eastAsia"/>
              </w:rPr>
            </w:pPr>
          </w:p>
        </w:tc>
        <w:tc>
          <w:tcPr>
            <w:tcW w:w="960" w:type="dxa"/>
          </w:tcPr>
          <w:p w14:paraId="75FAE777" w14:textId="77777777" w:rsidR="0066135A" w:rsidRDefault="0066135A">
            <w:pPr>
              <w:rPr>
                <w:rFonts w:hint="eastAsia"/>
              </w:rPr>
            </w:pPr>
          </w:p>
        </w:tc>
        <w:tc>
          <w:tcPr>
            <w:tcW w:w="960" w:type="dxa"/>
          </w:tcPr>
          <w:p w14:paraId="358EA430" w14:textId="77777777" w:rsidR="0066135A" w:rsidRDefault="00000000">
            <w:pPr>
              <w:jc w:val="center"/>
              <w:rPr>
                <w:rFonts w:hint="eastAsia"/>
              </w:rPr>
            </w:pPr>
            <w:r>
              <w:rPr>
                <w:sz w:val="20"/>
              </w:rPr>
              <w:t>评阅教师：</w:t>
            </w:r>
          </w:p>
        </w:tc>
        <w:tc>
          <w:tcPr>
            <w:tcW w:w="960" w:type="dxa"/>
          </w:tcPr>
          <w:p w14:paraId="3C3D84E7" w14:textId="77777777" w:rsidR="0066135A" w:rsidRDefault="0066135A">
            <w:pPr>
              <w:rPr>
                <w:rFonts w:hint="eastAsia"/>
              </w:rPr>
            </w:pPr>
          </w:p>
        </w:tc>
        <w:tc>
          <w:tcPr>
            <w:tcW w:w="960" w:type="dxa"/>
          </w:tcPr>
          <w:p w14:paraId="1F2065FD" w14:textId="77777777" w:rsidR="0066135A" w:rsidRDefault="0066135A">
            <w:pPr>
              <w:rPr>
                <w:rFonts w:hint="eastAsia"/>
              </w:rPr>
            </w:pPr>
          </w:p>
        </w:tc>
        <w:tc>
          <w:tcPr>
            <w:tcW w:w="960" w:type="dxa"/>
          </w:tcPr>
          <w:p w14:paraId="38F56D1B" w14:textId="77777777" w:rsidR="0066135A" w:rsidRDefault="00000000">
            <w:pPr>
              <w:jc w:val="center"/>
              <w:rPr>
                <w:rFonts w:hint="eastAsia"/>
              </w:rPr>
            </w:pPr>
            <w:r>
              <w:rPr>
                <w:sz w:val="20"/>
              </w:rPr>
              <w:t>评阅时间</w:t>
            </w:r>
            <w:r>
              <w:rPr>
                <w:sz w:val="20"/>
              </w:rPr>
              <w:br/>
              <w:t>2026年 月 日</w:t>
            </w:r>
          </w:p>
        </w:tc>
        <w:tc>
          <w:tcPr>
            <w:tcW w:w="960" w:type="dxa"/>
          </w:tcPr>
          <w:p w14:paraId="3A67889D" w14:textId="77777777" w:rsidR="0066135A" w:rsidRDefault="0066135A">
            <w:pPr>
              <w:rPr>
                <w:rFonts w:hint="eastAsia"/>
              </w:rPr>
            </w:pPr>
          </w:p>
        </w:tc>
      </w:tr>
    </w:tbl>
    <w:p w14:paraId="20068EAC" w14:textId="77777777" w:rsidR="0066135A" w:rsidRDefault="00000000">
      <w:pPr>
        <w:rPr>
          <w:rFonts w:hint="eastAsia"/>
        </w:rPr>
      </w:pPr>
      <w:r>
        <w:br w:type="page"/>
      </w:r>
    </w:p>
    <w:p w14:paraId="369C0FD0" w14:textId="77777777" w:rsidR="0066135A" w:rsidRDefault="00000000">
      <w:pPr>
        <w:ind w:firstLine="420"/>
        <w:rPr>
          <w:rFonts w:hint="eastAsia"/>
        </w:rPr>
      </w:pPr>
      <w:r>
        <w:rPr>
          <w:b/>
        </w:rPr>
        <w:lastRenderedPageBreak/>
        <w:t>人员分配：</w:t>
      </w:r>
    </w:p>
    <w:p w14:paraId="1C17624D" w14:textId="77777777" w:rsidR="0066135A" w:rsidRDefault="00000000">
      <w:pPr>
        <w:ind w:firstLine="420"/>
        <w:rPr>
          <w:rFonts w:hint="eastAsia"/>
          <w:lang w:eastAsia="zh-CN"/>
        </w:rPr>
      </w:pPr>
      <w:r>
        <w:rPr>
          <w:lang w:eastAsia="zh-CN"/>
        </w:rPr>
        <w:t>本项目共三位成员协作完成，具体分工如下：</w:t>
      </w:r>
    </w:p>
    <w:p w14:paraId="4822DF3E" w14:textId="77777777" w:rsidR="0066135A" w:rsidRDefault="00000000">
      <w:pPr>
        <w:ind w:firstLine="420"/>
        <w:rPr>
          <w:rFonts w:hint="eastAsia"/>
          <w:lang w:eastAsia="zh-CN"/>
        </w:rPr>
      </w:pPr>
      <w:r>
        <w:rPr>
          <w:b/>
          <w:lang w:eastAsia="zh-CN"/>
        </w:rPr>
        <w:t>（1）赵子荣（2024117715）：</w:t>
      </w:r>
      <w:r>
        <w:rPr>
          <w:lang w:eastAsia="zh-CN"/>
        </w:rPr>
        <w:t>负责项目总体设计与技术架构、核心算法实现（K-Means聚类与随机森林分类器）、LOOCV交叉验证与SMOTENC过采样策略设计、Bootstrap置信区间评估、模型训练与调优、可视化图表生成、Streamlit与Flask双版本推荐系统开发、答辩PPT制作与展示。同时统筹两门课程报告的撰写框架与内容整合。</w:t>
      </w:r>
    </w:p>
    <w:p w14:paraId="7CDB1AFF" w14:textId="77777777" w:rsidR="0066135A" w:rsidRDefault="00000000">
      <w:pPr>
        <w:ind w:firstLine="420"/>
        <w:rPr>
          <w:rFonts w:hint="eastAsia"/>
          <w:lang w:eastAsia="zh-CN"/>
        </w:rPr>
      </w:pPr>
      <w:r>
        <w:rPr>
          <w:b/>
          <w:lang w:eastAsia="zh-CN"/>
        </w:rPr>
        <w:t>（2）李海东（2024117720）：</w:t>
      </w:r>
      <w:r>
        <w:rPr>
          <w:lang w:eastAsia="zh-CN"/>
        </w:rPr>
        <w:t>负责前期文献调研与MBTI性格理论梳理、问卷设计与问卷星平台发放、原始数据收集与初步整理、数据清洗规则设计。参与课程报告相关理论与算法基础章节的撰写与参考文献整理，协助实验报告中的实验环境与技术准备章节编写。</w:t>
      </w:r>
    </w:p>
    <w:p w14:paraId="7CA7A1CB" w14:textId="77777777" w:rsidR="0066135A" w:rsidRDefault="00000000">
      <w:pPr>
        <w:ind w:firstLine="420"/>
        <w:rPr>
          <w:rFonts w:hint="eastAsia"/>
          <w:lang w:eastAsia="zh-CN"/>
        </w:rPr>
      </w:pPr>
      <w:r>
        <w:rPr>
          <w:b/>
          <w:lang w:eastAsia="zh-CN"/>
        </w:rPr>
        <w:t>（3）章振豪（2024117719）：</w:t>
      </w:r>
      <w:r>
        <w:rPr>
          <w:lang w:eastAsia="zh-CN"/>
        </w:rPr>
        <w:t>负责数据可视化方案设计（雷达图、热力图、PCA散点图等）、Web前端界面美化与交互优化、用户测试与系统体验评估。参与实验报告实验结果与可视化分析章节的图表演示与分析解读，协助课程报告中的应用场景与效果分析章节撰写。</w:t>
      </w:r>
    </w:p>
    <w:p w14:paraId="45F6DE02" w14:textId="77777777" w:rsidR="0066135A" w:rsidRDefault="00000000">
      <w:pPr>
        <w:rPr>
          <w:rFonts w:hint="eastAsia"/>
          <w:lang w:eastAsia="zh-CN"/>
        </w:rPr>
      </w:pPr>
      <w:r>
        <w:rPr>
          <w:lang w:eastAsia="zh-CN"/>
        </w:rPr>
        <w:br w:type="page"/>
      </w:r>
    </w:p>
    <w:p w14:paraId="2AAFD6E8" w14:textId="77777777" w:rsidR="0066135A" w:rsidRDefault="00000000">
      <w:pPr>
        <w:ind w:firstLine="420"/>
        <w:rPr>
          <w:rFonts w:hint="eastAsia"/>
          <w:lang w:eastAsia="zh-CN"/>
        </w:rPr>
      </w:pPr>
      <w:r>
        <w:rPr>
          <w:b/>
          <w:lang w:eastAsia="zh-CN"/>
        </w:rPr>
        <w:lastRenderedPageBreak/>
        <w:t>摘要：</w:t>
      </w:r>
    </w:p>
    <w:p w14:paraId="36D45680" w14:textId="77777777" w:rsidR="0066135A" w:rsidRDefault="00000000">
      <w:pPr>
        <w:ind w:firstLine="420"/>
        <w:rPr>
          <w:rFonts w:hint="eastAsia"/>
          <w:lang w:eastAsia="zh-CN"/>
        </w:rPr>
      </w:pPr>
      <w:r>
        <w:rPr>
          <w:lang w:eastAsia="zh-CN"/>
        </w:rPr>
        <w:t>本研究以62份真实大学生问卷数据为基础，综合运用K-Means无监督聚类算法与随机森林分类器，探索校园消费行为与MBTI人格特质之间的深层关联。首先通过肘部法则与轮廓系数确定最优聚类数K=4，识别出高消费数码型、节俭生存型、社交体验型、自我提升型四类消费群体。进而以12维消费与人口学特征为输入，分别预测MBTI四个维度的倾向，采用留一法交叉验证（LOOCV）与SMOTENC过采样应对小样本与类别不平衡挑战，并引入Bootstrap 95%置信区间与Dummy Classifier基线进行严格评估。实验结果表明：J/P生活风格维度预测效果最佳（Acc=58.06%, F1=0.580, AUC=0.647），S/N信息处理维度次之（Acc=61.29%），T/F决策标准维度最难预测（Acc=45.16%）。特征重要性分析揭示了社交消费与外倾倾向、服饰消费与情感决策、看重因素与计划性等有趣的消费-人格映射关系。最终基于聚类与分类模型，设计并实现了融合消费相似度、MBTI互补性与场景偏好的校园搭子推荐系统。</w:t>
      </w:r>
    </w:p>
    <w:p w14:paraId="0B074CA3" w14:textId="77777777" w:rsidR="0066135A" w:rsidRDefault="00000000">
      <w:pPr>
        <w:ind w:firstLine="420"/>
        <w:rPr>
          <w:rFonts w:hint="eastAsia"/>
          <w:lang w:eastAsia="zh-CN"/>
        </w:rPr>
      </w:pPr>
      <w:r>
        <w:rPr>
          <w:b/>
          <w:lang w:eastAsia="zh-CN"/>
        </w:rPr>
        <w:t>关键词：</w:t>
      </w:r>
      <w:r>
        <w:rPr>
          <w:lang w:eastAsia="zh-CN"/>
        </w:rPr>
        <w:t>K-Means聚类；随机森林；MBTI人格预测；留一法交叉验证；搭子推荐系统</w:t>
      </w:r>
    </w:p>
    <w:p w14:paraId="3213BE6A" w14:textId="77777777" w:rsidR="0066135A" w:rsidRDefault="00000000">
      <w:pPr>
        <w:rPr>
          <w:rFonts w:hint="eastAsia"/>
          <w:lang w:eastAsia="zh-CN"/>
        </w:rPr>
      </w:pPr>
      <w:r>
        <w:rPr>
          <w:lang w:eastAsia="zh-CN"/>
        </w:rPr>
        <w:br w:type="page"/>
      </w:r>
    </w:p>
    <w:p w14:paraId="3A7CC100" w14:textId="77777777" w:rsidR="0066135A" w:rsidRDefault="00000000">
      <w:pPr>
        <w:pStyle w:val="1"/>
        <w:rPr>
          <w:lang w:eastAsia="zh-CN"/>
        </w:rPr>
      </w:pPr>
      <w:r>
        <w:rPr>
          <w:rFonts w:ascii="黑体" w:eastAsia="黑体" w:hAnsi="黑体"/>
          <w:lang w:eastAsia="zh-CN"/>
        </w:rPr>
        <w:lastRenderedPageBreak/>
        <w:t>一、选题背景与研究意义</w:t>
      </w:r>
    </w:p>
    <w:p w14:paraId="5F04E455" w14:textId="77777777" w:rsidR="0066135A" w:rsidRDefault="00000000">
      <w:pPr>
        <w:pStyle w:val="21"/>
        <w:rPr>
          <w:lang w:eastAsia="zh-CN"/>
        </w:rPr>
      </w:pPr>
      <w:r>
        <w:rPr>
          <w:rFonts w:ascii="黑体" w:eastAsia="黑体" w:hAnsi="黑体"/>
          <w:lang w:eastAsia="zh-CN"/>
        </w:rPr>
        <w:t>1.1 选题背景</w:t>
      </w:r>
    </w:p>
    <w:p w14:paraId="59B867B8" w14:textId="77777777" w:rsidR="0066135A" w:rsidRDefault="00000000">
      <w:pPr>
        <w:ind w:firstLine="420"/>
        <w:rPr>
          <w:rFonts w:hint="eastAsia"/>
          <w:lang w:eastAsia="zh-CN"/>
        </w:rPr>
      </w:pPr>
      <w:r>
        <w:rPr>
          <w:lang w:eastAsia="zh-CN"/>
        </w:rPr>
        <w:t>在大学校园中，消费行为和人格特质是影响学生社交匹配的两个核心维度。消费水平与消费结构直接影响学生能否玩到一起——预算差异过大的搭子在聚餐、出游等场景中容易产生摩擦和不适感。与此同时，MBTI人格类型被广泛用于解释个体的社交偏好和决策模式：E/I维度决定了一个人是通过社交获取能量还是独处恢复精力；S/N维度影响信息接收方式，进而影响消费决策中对细节的关注程度；T/F维度反映决策标准是偏理性还是偏感性，这在选购商品时表现尤为突出；J/P维度则影响出行计划的灵活性和消费的计划性。然而，目前鲜有研究将微观消费特征与MBTI人格两个维度进行定量结合分析，更缺乏基于数据驱动的校园社交推荐实践。本研究旨在填补这一空白，通过机器学习方法建立消费行为与人格特质之间的映射模型，并据此构建个性化的校园搭子推荐系统。</w:t>
      </w:r>
    </w:p>
    <w:p w14:paraId="126FEBB1" w14:textId="77777777" w:rsidR="0066135A" w:rsidRDefault="00000000">
      <w:pPr>
        <w:pStyle w:val="21"/>
        <w:rPr>
          <w:lang w:eastAsia="zh-CN"/>
        </w:rPr>
      </w:pPr>
      <w:r>
        <w:rPr>
          <w:rFonts w:ascii="黑体" w:eastAsia="黑体" w:hAnsi="黑体"/>
          <w:lang w:eastAsia="zh-CN"/>
        </w:rPr>
        <w:t>1.2 研究意义</w:t>
      </w:r>
    </w:p>
    <w:p w14:paraId="6AB1A3B7" w14:textId="77777777" w:rsidR="0066135A" w:rsidRDefault="00000000">
      <w:pPr>
        <w:ind w:firstLine="420"/>
        <w:rPr>
          <w:rFonts w:hint="eastAsia"/>
          <w:lang w:eastAsia="zh-CN"/>
        </w:rPr>
      </w:pPr>
      <w:r>
        <w:rPr>
          <w:lang w:eastAsia="zh-CN"/>
        </w:rPr>
        <w:t>理论价值方面，本研究通过K-Means聚类探索校园消费群体的自然划分，验证消费行为数据在人群细分中的有效性；通过随机森林分类器建立消费到人格的预测模型，丰富了MBTI研究的数据驱动方法论，为心理学与机器学习的交叉研究提供了可复现的实证案例。实践意义方面，基于62份真实问卷数据构建的校园搭子推荐系统，能够自动识别用户的消费群体和人格类型，综合消费相似度、MBTI互补性和场景偏好给出个性化搭子推荐，具有直接的应用落地价值。同时，项目完整覆盖了数据清洗、特征工程、模型训练、交叉验证、可视化分析和Web系统部署的机器学习全流程，对于小样本场景下的机器学习教学实践也具有良好的示范意义。</w:t>
      </w:r>
    </w:p>
    <w:p w14:paraId="3BE28915" w14:textId="77777777" w:rsidR="0066135A" w:rsidRDefault="00000000">
      <w:pPr>
        <w:rPr>
          <w:rFonts w:hint="eastAsia"/>
          <w:lang w:eastAsia="zh-CN"/>
        </w:rPr>
      </w:pPr>
      <w:r>
        <w:rPr>
          <w:lang w:eastAsia="zh-CN"/>
        </w:rPr>
        <w:br w:type="page"/>
      </w:r>
    </w:p>
    <w:p w14:paraId="7CB1D027" w14:textId="77777777" w:rsidR="0066135A" w:rsidRDefault="00000000">
      <w:pPr>
        <w:pStyle w:val="1"/>
        <w:rPr>
          <w:lang w:eastAsia="zh-CN"/>
        </w:rPr>
      </w:pPr>
      <w:r>
        <w:rPr>
          <w:rFonts w:ascii="黑体" w:eastAsia="黑体" w:hAnsi="黑体"/>
          <w:lang w:eastAsia="zh-CN"/>
        </w:rPr>
        <w:lastRenderedPageBreak/>
        <w:t>二、相关理论与算法基础</w:t>
      </w:r>
    </w:p>
    <w:p w14:paraId="4C8B6D17" w14:textId="77777777" w:rsidR="0066135A" w:rsidRDefault="00000000">
      <w:pPr>
        <w:pStyle w:val="21"/>
      </w:pPr>
      <w:r>
        <w:rPr>
          <w:rFonts w:ascii="黑体" w:eastAsia="黑体" w:hAnsi="黑体"/>
        </w:rPr>
        <w:t>2.1 K-Means聚类算法</w:t>
      </w:r>
    </w:p>
    <w:p w14:paraId="1BE4EE30" w14:textId="77777777" w:rsidR="0066135A" w:rsidRDefault="00000000">
      <w:pPr>
        <w:ind w:firstLine="420"/>
        <w:rPr>
          <w:rFonts w:hint="eastAsia"/>
          <w:lang w:eastAsia="zh-CN"/>
        </w:rPr>
      </w:pPr>
      <w:r>
        <w:t>K-Means是一种基于划分的无监督聚类算法，由MacQueen于1967年提出。其核心目标是将n个样本划分到K个簇中，使得簇内样本的平方欧氏距离之和（Inertia）最小化。设样本集合为X={x1,...,xn}，聚类中心为mu={mu1,...,muK}，则目标函数为：J = sum(i=1 to K) sum(x in Ci) ||x - mui||^2。</w:t>
      </w:r>
      <w:r>
        <w:rPr>
          <w:lang w:eastAsia="zh-CN"/>
        </w:rPr>
        <w:t>算法采用EM风格的迭代优化：（1）随机初始化K个聚类中心；（2）E步——将每个样本分配到距离最近的聚类中心所在的簇；（3）M步——重新计算每个簇内样本的均值，更新聚类中心；（4）重复上述步骤直至聚类中心不再变化或达到最大迭代次数。K-Means的核心优势在于算法简洁、收敛速度快（通常10-20轮迭代），且聚类结果具有直观的可解释性。其局限性包括：需要预先指定K值、对初始中心敏感（可能收敛到局部最优）、假设簇为球形分布（欧氏距离在非球形或类别型数据中效果欠佳）。本研究中，K值通过肘部法则与轮廓系数联合确定，以n_init=10的多次随机初始化缓解局部最优问题。</w:t>
      </w:r>
    </w:p>
    <w:p w14:paraId="38927151" w14:textId="77777777" w:rsidR="0066135A" w:rsidRDefault="00000000">
      <w:pPr>
        <w:pStyle w:val="21"/>
        <w:rPr>
          <w:lang w:eastAsia="zh-CN"/>
        </w:rPr>
      </w:pPr>
      <w:r>
        <w:rPr>
          <w:rFonts w:ascii="黑体" w:eastAsia="黑体" w:hAnsi="黑体"/>
          <w:lang w:eastAsia="zh-CN"/>
        </w:rPr>
        <w:t>2.2 随机森林分类算法</w:t>
      </w:r>
    </w:p>
    <w:p w14:paraId="65120E02" w14:textId="77777777" w:rsidR="0066135A" w:rsidRDefault="00000000">
      <w:pPr>
        <w:ind w:firstLine="420"/>
        <w:rPr>
          <w:rFonts w:hint="eastAsia"/>
          <w:lang w:eastAsia="zh-CN"/>
        </w:rPr>
      </w:pPr>
      <w:r>
        <w:rPr>
          <w:lang w:eastAsia="zh-CN"/>
        </w:rPr>
        <w:t>随机森林（Random Forest）是由Breiman于2001年提出的Bagging集成学习方法。其核心思想是通过构建多棵决策树并投票汇总来提高分类精度和泛化能力。每棵决策树的训练过程包含双重随机性：（1）Bootstrap自助采样——从原始训练集中有放回地抽取N个样本构成一棵树的训练集，约有36.8%的样本未被选中（袋外样本OOB），可用于模型评估；（2）随机特征子空间——在每个节点分裂时，从全部M个特征中随机选择m（通常m约等于sqrt(M)）个候选特征，从中选择最优分裂点。随机森林的输出采用多数投票机制：H(x)=argmax_y sum(i=1 to T) I(hi(x)=y)，其中T为树的数量，hi为第i棵决策树。本研究设置n_estimators=100，max_depth=5（控制过拟合），min_samples_leaf=3（确保叶节点有足够样本支持），class_weight=balanced（自动调整类别权重以缓解类别不均衡）。</w:t>
      </w:r>
    </w:p>
    <w:p w14:paraId="00B05DEA" w14:textId="77777777" w:rsidR="0066135A" w:rsidRDefault="00000000">
      <w:pPr>
        <w:pStyle w:val="21"/>
        <w:rPr>
          <w:lang w:eastAsia="zh-CN"/>
        </w:rPr>
      </w:pPr>
      <w:r>
        <w:rPr>
          <w:rFonts w:ascii="黑体" w:eastAsia="黑体" w:hAnsi="黑体"/>
          <w:lang w:eastAsia="zh-CN"/>
        </w:rPr>
        <w:lastRenderedPageBreak/>
        <w:t>2.3 留一法交叉验证（LOOCV）</w:t>
      </w:r>
    </w:p>
    <w:p w14:paraId="090F7ECD" w14:textId="77777777" w:rsidR="0066135A" w:rsidRDefault="00000000">
      <w:pPr>
        <w:ind w:firstLine="420"/>
        <w:rPr>
          <w:rFonts w:hint="eastAsia"/>
          <w:lang w:eastAsia="zh-CN"/>
        </w:rPr>
      </w:pPr>
      <w:r>
        <w:t>留一法（Leave-One-Out Cross-Validation）是K折交叉验证在K=N时的特例：每次取1个样本作为测试集，其余N-1个样本作为训练集，重复N次使得每个样本恰好被测试一次。</w:t>
      </w:r>
      <w:r>
        <w:rPr>
          <w:lang w:eastAsia="zh-CN"/>
        </w:rPr>
        <w:t>LOOCV的核心优势在于：（1）训练集利用率极高——每次训练使用了99%以上的数据；（2）评估结果几乎无偏——不同于随机划分可能导致的评估偏差；（3）确定性——每次运行结果完全一致，可复现性强。这些特性使得LOOCV在小样本场景（N=62）下成为最可靠的模型评估策略。然而，LOOCV的局限性在于方差较大（每次仅1个样本评估）和无法分层（在极端不均衡场景下可能低估或高估性能）。本研究在LOOCV基础上进一步引入Bootstrap 95%置信区间，以量化评估的不确定性。</w:t>
      </w:r>
    </w:p>
    <w:p w14:paraId="32803912" w14:textId="77777777" w:rsidR="0066135A" w:rsidRDefault="00000000">
      <w:pPr>
        <w:pStyle w:val="21"/>
        <w:rPr>
          <w:lang w:eastAsia="zh-CN"/>
        </w:rPr>
      </w:pPr>
      <w:r>
        <w:rPr>
          <w:rFonts w:ascii="黑体" w:eastAsia="黑体" w:hAnsi="黑体"/>
          <w:lang w:eastAsia="zh-CN"/>
        </w:rPr>
        <w:t>2.4 SMOTENC过采样</w:t>
      </w:r>
    </w:p>
    <w:p w14:paraId="7C1A2829" w14:textId="77777777" w:rsidR="0066135A" w:rsidRDefault="00000000">
      <w:pPr>
        <w:ind w:firstLine="420"/>
        <w:rPr>
          <w:rFonts w:hint="eastAsia"/>
          <w:lang w:eastAsia="zh-CN"/>
        </w:rPr>
      </w:pPr>
      <w:r>
        <w:rPr>
          <w:lang w:eastAsia="zh-CN"/>
        </w:rPr>
        <w:t>SMOTE（Synthetic Minority Over-sampling Technique）是由Chawla等人于2002年提出的经典过采样方法：对于每个少数类样本，在其K近邻中随机选择一个邻居，在两者连线上合成新样本：x_new = x + lambda * (x_neighbor - x)，其中lambda在[0,1]区间随机取值。SMOTENC（SMOTE-Nominal Continuous）是SMOTE的扩展变体，专门处理同时包含连续特征和类别特征的混合型数据。在合成新样本时，连续特征采用上述线性插值，类别特征则采用最近邻的众数填充，避免了直接在类别空间插值的不合理性。本研究中，decision_style（消费决策习惯）、priority_factor（选购看重因素）、gender（性别）、income_source（生活费来源）被指定为类别特征，其余8维为连续特征，SMOTENC在每轮LOOCV训练中对训练集进行过采样，以缓解E/I维度中E类仅9份样本的严重不均衡问题。</w:t>
      </w:r>
    </w:p>
    <w:p w14:paraId="1283B36E" w14:textId="77777777" w:rsidR="0066135A" w:rsidRDefault="00000000">
      <w:pPr>
        <w:rPr>
          <w:rFonts w:hint="eastAsia"/>
          <w:lang w:eastAsia="zh-CN"/>
        </w:rPr>
      </w:pPr>
      <w:r>
        <w:rPr>
          <w:lang w:eastAsia="zh-CN"/>
        </w:rPr>
        <w:br w:type="page"/>
      </w:r>
    </w:p>
    <w:p w14:paraId="61874EDD" w14:textId="77777777" w:rsidR="0066135A" w:rsidRDefault="00000000">
      <w:pPr>
        <w:pStyle w:val="1"/>
        <w:rPr>
          <w:lang w:eastAsia="zh-CN"/>
        </w:rPr>
      </w:pPr>
      <w:r>
        <w:rPr>
          <w:rFonts w:ascii="黑体" w:eastAsia="黑体" w:hAnsi="黑体"/>
          <w:lang w:eastAsia="zh-CN"/>
        </w:rPr>
        <w:lastRenderedPageBreak/>
        <w:t>三、理论分析与方案设计</w:t>
      </w:r>
    </w:p>
    <w:p w14:paraId="1EE94E34" w14:textId="77777777" w:rsidR="0066135A" w:rsidRDefault="00000000">
      <w:pPr>
        <w:pStyle w:val="21"/>
        <w:rPr>
          <w:lang w:eastAsia="zh-CN"/>
        </w:rPr>
      </w:pPr>
      <w:r>
        <w:rPr>
          <w:rFonts w:ascii="黑体" w:eastAsia="黑体" w:hAnsi="黑体"/>
          <w:lang w:eastAsia="zh-CN"/>
        </w:rPr>
        <w:t>3.1 核心研究假设</w:t>
      </w:r>
    </w:p>
    <w:p w14:paraId="7769D32A" w14:textId="77777777" w:rsidR="0066135A" w:rsidRDefault="00000000">
      <w:pPr>
        <w:ind w:firstLine="420"/>
        <w:rPr>
          <w:rFonts w:hint="eastAsia"/>
          <w:lang w:eastAsia="zh-CN"/>
        </w:rPr>
      </w:pPr>
      <w:r>
        <w:rPr>
          <w:lang w:eastAsia="zh-CN"/>
        </w:rPr>
        <w:t>本研究围绕三个递进层面的假设展开：（1）聚类层面——大学生消费行为存在可被聚类算法识别的自然群体结构，消费五维度（餐饮、社交、服饰、学习、数码）加月预算与兴趣投入构成有效的聚类输入；（2）分类层面——消费行为特征与MBTI人格维度之间存在可被机器学习模型捕获的映射关系，即消费习惯可部分预测MBTI性格，具体表现为：社交花销大指向E倾向、数码花销大指向I倾向、服饰花销大指向F倾向、学习花销大指向J倾向；（3）推荐层面——综合消费相似度、MBTI互补性和场景偏好的多维匹配策略优于单一维度的推荐效果。三层面假设相互关联：聚类结果为分类模型提供群体标签，分类结果为推荐系统提供人格特征，形成感知群体轮廓到预测个体人格再到匹配社交搭子的理论闭环。</w:t>
      </w:r>
    </w:p>
    <w:p w14:paraId="31D6EDE4" w14:textId="77777777" w:rsidR="0066135A" w:rsidRDefault="00000000">
      <w:pPr>
        <w:pStyle w:val="21"/>
        <w:rPr>
          <w:lang w:eastAsia="zh-CN"/>
        </w:rPr>
      </w:pPr>
      <w:r>
        <w:rPr>
          <w:rFonts w:ascii="黑体" w:eastAsia="黑体" w:hAnsi="黑体"/>
          <w:lang w:eastAsia="zh-CN"/>
        </w:rPr>
        <w:t>3.2 三阶段递进式方案设计</w:t>
      </w:r>
    </w:p>
    <w:p w14:paraId="1D711295" w14:textId="77777777" w:rsidR="0066135A" w:rsidRDefault="00000000">
      <w:pPr>
        <w:ind w:firstLine="420"/>
        <w:rPr>
          <w:rFonts w:hint="eastAsia"/>
          <w:lang w:eastAsia="zh-CN"/>
        </w:rPr>
      </w:pPr>
      <w:r>
        <w:rPr>
          <w:lang w:eastAsia="zh-CN"/>
        </w:rPr>
        <w:t>阶段一（无监督聚类）：选取5项消费明细（餐饮、社交、服饰、学习、数码）+月生活费+兴趣投入共7维特征，经StandardScaler标准化后以K=2到8遍历K-Means，综合肘部法则拐点（Inertia下降速率变化）与轮廓系数峰值确定最优K。对聚类结果从群体规模、消费均值、MBTI分布三个维度进行群体画像解读。阶段二（有监督分类）：将特征空间扩展至12维（7维消费特征+3维人口学特征+2维消费行为特征），分别以MBTI四维作为预测目标。采用LOOCV留一法评估，SMOTENC处理训练集不均衡，RandomForest（n_estimators=100, max_depth=5, class_weight=balanced）作为基分类器。评估指标体系涵盖Accuracy、Macro F1、Precision、Recall、AUC-ROC、Bootstrap 95%置信区间，并引入DummyClassifier（most_frequent策略）作为基线对比。阶段三（推荐系统）：融合K-Means聚类标签（消费群体匹配）、RF预测的MBTI（人格互补匹配）、Cosine相似度（消费距离匹配）和场景偏好（场景契合度），加权输出TOP-5搭子推荐结果。</w:t>
      </w:r>
    </w:p>
    <w:p w14:paraId="15E28DF0" w14:textId="77777777" w:rsidR="0066135A" w:rsidRDefault="00000000">
      <w:pPr>
        <w:pStyle w:val="21"/>
        <w:rPr>
          <w:lang w:eastAsia="zh-CN"/>
        </w:rPr>
      </w:pPr>
      <w:r>
        <w:rPr>
          <w:rFonts w:ascii="黑体" w:eastAsia="黑体" w:hAnsi="黑体"/>
          <w:lang w:eastAsia="zh-CN"/>
        </w:rPr>
        <w:lastRenderedPageBreak/>
        <w:t>3.3 评估指标选择的理论依据</w:t>
      </w:r>
    </w:p>
    <w:p w14:paraId="2F6BDF52" w14:textId="77777777" w:rsidR="0066135A" w:rsidRDefault="00000000">
      <w:pPr>
        <w:ind w:firstLine="420"/>
        <w:rPr>
          <w:rFonts w:hint="eastAsia"/>
          <w:lang w:eastAsia="zh-CN"/>
        </w:rPr>
      </w:pPr>
      <w:r>
        <w:rPr>
          <w:lang w:eastAsia="zh-CN"/>
        </w:rPr>
        <w:t>在小样本（N=62）且类别不均衡（如E/I维度的9:29:24分布）的场景下，单一Accuracy存在严重误导——Dummy基线（预测多数类）在S/N维度即可获得67.74%的Accuracy。因此本研究采用多指标联合评估：Macro F1对每个类别赋予相同权重，不受样本分布影响，能真实反映模型对所有类别（尤其是少数类）的预测能力；AUC-ROC评估模型对正负样本的排序能力；Bootstrap 95%置信区间（2000次重采样）量化评估的不确定性，避免了在小样本下对指标进行点估计的过度自信。与Dummy基线的Delta差值则揭示了模型是否真正学到了超越随机猜测的信号。</w:t>
      </w:r>
    </w:p>
    <w:p w14:paraId="586309EE" w14:textId="77777777" w:rsidR="0066135A" w:rsidRDefault="00000000">
      <w:pPr>
        <w:rPr>
          <w:rFonts w:hint="eastAsia"/>
          <w:lang w:eastAsia="zh-CN"/>
        </w:rPr>
      </w:pPr>
      <w:r>
        <w:rPr>
          <w:lang w:eastAsia="zh-CN"/>
        </w:rPr>
        <w:br w:type="page"/>
      </w:r>
    </w:p>
    <w:p w14:paraId="6A80D1B1" w14:textId="77777777" w:rsidR="0066135A" w:rsidRDefault="00000000">
      <w:pPr>
        <w:pStyle w:val="1"/>
        <w:rPr>
          <w:lang w:eastAsia="zh-CN"/>
        </w:rPr>
      </w:pPr>
      <w:r>
        <w:rPr>
          <w:rFonts w:ascii="黑体" w:eastAsia="黑体" w:hAnsi="黑体"/>
          <w:lang w:eastAsia="zh-CN"/>
        </w:rPr>
        <w:lastRenderedPageBreak/>
        <w:t>四、应用场景与效果分析</w:t>
      </w:r>
    </w:p>
    <w:p w14:paraId="6AF95228" w14:textId="77777777" w:rsidR="0066135A" w:rsidRDefault="00000000">
      <w:pPr>
        <w:pStyle w:val="21"/>
        <w:rPr>
          <w:lang w:eastAsia="zh-CN"/>
        </w:rPr>
      </w:pPr>
      <w:r>
        <w:rPr>
          <w:rFonts w:ascii="黑体" w:eastAsia="黑体" w:hAnsi="黑体"/>
          <w:lang w:eastAsia="zh-CN"/>
        </w:rPr>
        <w:t>4.1 K-Means聚类适用性分析</w:t>
      </w:r>
    </w:p>
    <w:p w14:paraId="79D1C715" w14:textId="77777777" w:rsidR="0066135A" w:rsidRDefault="00000000">
      <w:pPr>
        <w:ind w:firstLine="420"/>
        <w:rPr>
          <w:rFonts w:hint="eastAsia"/>
          <w:lang w:eastAsia="zh-CN"/>
        </w:rPr>
      </w:pPr>
      <w:r>
        <w:rPr>
          <w:lang w:eastAsia="zh-CN"/>
        </w:rPr>
        <w:t>K-Means在本研究中的适用性体现在以下方面：（1）7维特征均为离散等级变量（值域1-4或1-5），经StandardScaler标准化后近似满足欧氏距离对连续型变量的假设；（2）肘部法则显示K=4处Inertia下降速率明显减缓，轮廓系数在K=4时达到局部峰值0.1775，两指标交叉验证了K=4的合理性；（3）聚类结果的业务可解释性极强——四群体在消费结构上差异显著，高消费数码型（n=12, 预算4.08, 数码3.17）、节俭生存型（n=23, 预算2.13, 五维全垫底）、社交体验型（n=14, 社交2.64, 服饰2.21）、自我提升型（n=13, 学习3.0, 服饰2.77, 兴趣2.38），各自对应清晰的校园人物画像，便于在推荐系统中生成直观的群体标签。K-Means的不足在于：假设簇为球形分布，PCA散点图显示部分群体在低维投影中存在重叠，表明实际数据可能存在非球形或非等方差的簇结构，后续可尝试GMM（高斯混合模型）或DBSCAN等对簇形状假设更宽松的聚类算法。</w:t>
      </w:r>
    </w:p>
    <w:p w14:paraId="7FCF68E3" w14:textId="77777777" w:rsidR="0066135A" w:rsidRDefault="00000000">
      <w:pPr>
        <w:pStyle w:val="21"/>
        <w:rPr>
          <w:lang w:eastAsia="zh-CN"/>
        </w:rPr>
      </w:pPr>
      <w:r>
        <w:rPr>
          <w:rFonts w:ascii="黑体" w:eastAsia="黑体" w:hAnsi="黑体"/>
          <w:lang w:eastAsia="zh-CN"/>
        </w:rPr>
        <w:t>4.2 随机森林分类效果深度分析</w:t>
      </w:r>
    </w:p>
    <w:p w14:paraId="52F7BAD5" w14:textId="77777777" w:rsidR="0066135A" w:rsidRDefault="00000000">
      <w:pPr>
        <w:ind w:firstLine="420"/>
        <w:rPr>
          <w:rFonts w:hint="eastAsia"/>
          <w:lang w:eastAsia="zh-CN"/>
        </w:rPr>
      </w:pPr>
      <w:r>
        <w:rPr>
          <w:lang w:eastAsia="zh-CN"/>
        </w:rPr>
        <w:t>MBTI四维预测呈现明显的性能分化：J/P生活风格维度表现最优（Acc=58.06%, F1=0.580, AUC=0.647, 高于Dummy基线6.45个百分点），且J、P两类F1均衡（分别为0.57和0.59），说明模型成功捕捉到了消费行为中反映计划性与灵活性差异的信号。选购看重因素（性价比vs颜值vs品牌）成为J/P维度的最强预测特征——这恰好与MBTI理论中J型偏好确定性（性价比）、P型享受过程体验（颜值或品牌）的论述高度吻合。S/N信息处理维度Acc最高（61.29%），但AUC仅0.437且低于Dummy基线，说明高Acc主要来自模型偏向多数类S（F1=0.74）：少数类N仅F1=0.25。社交娱乐消费成为最强特征，支持了偏好社交指向依赖具体感官信息（S）的假设。T/F决策标准维度是唯一低于Dummy基线的（-11.29%），表明仅靠消费行为特征难以有效区分理性思考和情感决策的人——这暗示T/F维度可能更多由价值观念而非消费行为决定。E/I精力恢复维度受限于仅有9份外倾样本，E类F1=0.00，模型完全无法预测外倾类型。但特征重要性排名揭示了一个有趣发</w:t>
      </w:r>
      <w:r>
        <w:rPr>
          <w:lang w:eastAsia="zh-CN"/>
        </w:rPr>
        <w:lastRenderedPageBreak/>
        <w:t>现：数码消费重要性排名第2，支持数码花销大指向I倾向（独处恢复精力）的假设。</w:t>
      </w:r>
    </w:p>
    <w:p w14:paraId="04C76CA7" w14:textId="77777777" w:rsidR="0066135A" w:rsidRDefault="00000000">
      <w:pPr>
        <w:pStyle w:val="21"/>
        <w:rPr>
          <w:lang w:eastAsia="zh-CN"/>
        </w:rPr>
      </w:pPr>
      <w:r>
        <w:rPr>
          <w:rFonts w:ascii="黑体" w:eastAsia="黑体" w:hAnsi="黑体"/>
          <w:lang w:eastAsia="zh-CN"/>
        </w:rPr>
        <w:t>4.3 与现有研究的对比</w:t>
      </w:r>
    </w:p>
    <w:p w14:paraId="719FEC07" w14:textId="77777777" w:rsidR="0066135A" w:rsidRDefault="00000000">
      <w:pPr>
        <w:ind w:firstLine="420"/>
        <w:rPr>
          <w:rFonts w:hint="eastAsia"/>
          <w:lang w:eastAsia="zh-CN"/>
        </w:rPr>
      </w:pPr>
      <w:r>
        <w:rPr>
          <w:lang w:eastAsia="zh-CN"/>
        </w:rPr>
        <w:t>与典型的人格预测研究相比，本研究在方法论上的创新体现在：（1）以小样本（N=62）为出发点，刻意选择LOOCV而非更常用的K折交叉验证，这是对数据现实约束的正确响应——在小样本下，K折的评估方差远高于LOOCV；（2）不仅报告点估计的Accuracy，引入Bootstrap 95% CI和Dummy基线对比，提供了统计上更完备的评估框架；（3）同时使用SMOTENC处理混合型数据的不均衡问题，避免了传统SMOTE对类别特征的错误处理。在结果层面，J/P维度F1=0.580的表现虽然绝对值不高，但在62份小样本、单题项测量MBTI的约束下已是较好成绩——相比随机猜测（50%）有16%的提升。这为用消费行为预测人格特质这一研究方向提供了初步的实证支持和清晰的改进方向。</w:t>
      </w:r>
    </w:p>
    <w:p w14:paraId="1F2EAC93" w14:textId="77777777" w:rsidR="0066135A" w:rsidRDefault="00000000">
      <w:pPr>
        <w:pStyle w:val="21"/>
        <w:rPr>
          <w:lang w:eastAsia="zh-CN"/>
        </w:rPr>
      </w:pPr>
      <w:r>
        <w:rPr>
          <w:rFonts w:ascii="黑体" w:eastAsia="黑体" w:hAnsi="黑体"/>
          <w:lang w:eastAsia="zh-CN"/>
        </w:rPr>
        <w:t>4.4 推荐系统的理论整合</w:t>
      </w:r>
    </w:p>
    <w:p w14:paraId="5C9F49C2" w14:textId="77777777" w:rsidR="0066135A" w:rsidRDefault="00000000">
      <w:pPr>
        <w:ind w:firstLine="420"/>
        <w:rPr>
          <w:rFonts w:hint="eastAsia"/>
          <w:lang w:eastAsia="zh-CN"/>
        </w:rPr>
      </w:pPr>
      <w:r>
        <w:rPr>
          <w:lang w:eastAsia="zh-CN"/>
        </w:rPr>
        <w:t>推荐系统的设计遵循了多维度融合匹配的理论框架：消费相似度（Cosine）确保搭子在预算和消费结构上匹配，避免因消费水平差距过大产生的社交摩擦；MBTI互补性借鉴了人际互补理论——E与I互补（一个带动社交，一个提供深度）、T与F互补（一个决策理性，一个关注感受），而S/N和J/P建议相似（世界观和生活方式的一致性更有利于长期友谊）；场景偏好匹配确保搭子在共同活动中都能获得良好体验。这一多维匹配策略较单一维度的协同过滤具有更强的理论解释力和更好的冷启动适应性——新用户只需填写消费画像即可获得推荐，无需历史行为数据。</w:t>
      </w:r>
    </w:p>
    <w:p w14:paraId="65DD86D1" w14:textId="77777777" w:rsidR="0066135A" w:rsidRDefault="00000000">
      <w:pPr>
        <w:rPr>
          <w:rFonts w:hint="eastAsia"/>
          <w:lang w:eastAsia="zh-CN"/>
        </w:rPr>
      </w:pPr>
      <w:r>
        <w:rPr>
          <w:lang w:eastAsia="zh-CN"/>
        </w:rPr>
        <w:br w:type="page"/>
      </w:r>
    </w:p>
    <w:p w14:paraId="7E89FCFA" w14:textId="77777777" w:rsidR="0066135A" w:rsidRDefault="00000000">
      <w:pPr>
        <w:pStyle w:val="1"/>
        <w:rPr>
          <w:lang w:eastAsia="zh-CN"/>
        </w:rPr>
      </w:pPr>
      <w:r>
        <w:rPr>
          <w:rFonts w:ascii="黑体" w:eastAsia="黑体" w:hAnsi="黑体"/>
          <w:lang w:eastAsia="zh-CN"/>
        </w:rPr>
        <w:lastRenderedPageBreak/>
        <w:t>五、结论与展望</w:t>
      </w:r>
    </w:p>
    <w:p w14:paraId="0EBB0918" w14:textId="77777777" w:rsidR="0066135A" w:rsidRDefault="00000000">
      <w:pPr>
        <w:pStyle w:val="21"/>
        <w:rPr>
          <w:lang w:eastAsia="zh-CN"/>
        </w:rPr>
      </w:pPr>
      <w:r>
        <w:rPr>
          <w:rFonts w:ascii="黑体" w:eastAsia="黑体" w:hAnsi="黑体"/>
          <w:lang w:eastAsia="zh-CN"/>
        </w:rPr>
        <w:t>5.1 主要结论</w:t>
      </w:r>
    </w:p>
    <w:p w14:paraId="3858A460" w14:textId="77777777" w:rsidR="0066135A" w:rsidRDefault="00000000">
      <w:pPr>
        <w:ind w:firstLine="420"/>
        <w:rPr>
          <w:rFonts w:hint="eastAsia"/>
          <w:lang w:eastAsia="zh-CN"/>
        </w:rPr>
      </w:pPr>
      <w:r>
        <w:rPr>
          <w:lang w:eastAsia="zh-CN"/>
        </w:rPr>
        <w:t>本研究以62份校园问卷为数据基础，完整实现了从数据清洗、聚类分析、分类预测到推荐系统部署的机器学习全流程，得出以下主要结论：（1）K-Means聚类成功识别出四类特征鲜明的校园消费群体（高消费数码型、节俭生存型、社交体验型、自我提升型），群体间在消费结构上差异显著，群体画像具有清晰的可解释性。（2）J/P生活风格维度可被消费行为特征最有效地预测（F1=0.580, AUC=0.647），选购看重因素作为最强特征巧妙验证了MBTI理论中J/P维度的核心差异——对计划性和确定性的偏好程度在消费决策中表现突出。（3）S/N维度的Acc较高但AUC偏低，揭示了在不均衡数据下单一Accuracy的误导风险，验证了多指标联合评估的必要性。（4）T/F维度的预测困难（低于Dummy基线）提示了人格的决策维度可能更多由深层价值观而非表层消费行为决定。（5）在62份小样本下，LOOCV + SMOTENC + Bootstrap CI的组合评估框架提供了统计上可靠的性能估计，为小样本机器学习研究提供了方法论参考。</w:t>
      </w:r>
    </w:p>
    <w:p w14:paraId="3BA6DBBB" w14:textId="77777777" w:rsidR="0066135A" w:rsidRDefault="00000000">
      <w:pPr>
        <w:pStyle w:val="21"/>
        <w:rPr>
          <w:lang w:eastAsia="zh-CN"/>
        </w:rPr>
      </w:pPr>
      <w:r>
        <w:rPr>
          <w:rFonts w:ascii="黑体" w:eastAsia="黑体" w:hAnsi="黑体"/>
          <w:lang w:eastAsia="zh-CN"/>
        </w:rPr>
        <w:t>5.2 局限性与改进方向</w:t>
      </w:r>
    </w:p>
    <w:p w14:paraId="0B485B25" w14:textId="77777777" w:rsidR="0066135A" w:rsidRDefault="00000000">
      <w:pPr>
        <w:ind w:firstLine="420"/>
        <w:rPr>
          <w:rFonts w:hint="eastAsia"/>
          <w:lang w:eastAsia="zh-CN"/>
        </w:rPr>
      </w:pPr>
      <w:r>
        <w:rPr>
          <w:lang w:eastAsia="zh-CN"/>
        </w:rPr>
        <w:t>本研究的局限性包括：（1）样本瓶颈——62份样本在机器学习中属于极小样本，E/I维度仅9份外倾样本导致预测完全失效。通过SDV GaussianCopulaSynthesizer生成200-300条合成数据可缓解此问题。（2）MBTI测量简化——每个维度仅用1道题目测量，精度远低于标准93题MBTI量表，自评结果可能受社会期望偏差影响。未来可引入标准化心理量表或行为实验获取更准确的人格标签。（3）特征空间有限——12维特征可能未能覆盖影响人格的消费行为全貌，可引入支付方式偏好、品牌忠诚度、促销敏感度等新特征。（4）聚类方法单一——K-Means对簇形状的假设限制了聚类效果，可尝试GMM（支持非等方差）或谱聚类（支持非球形簇）。（5）模型优化空间——当前RF参数固定（max_depth=5），可通过网格搜索或贝叶斯优化提升性能；亦可尝试XGBoost、</w:t>
      </w:r>
      <w:r>
        <w:rPr>
          <w:lang w:eastAsia="zh-CN"/>
        </w:rPr>
        <w:lastRenderedPageBreak/>
        <w:t>LightGBM等梯度提升模型，或构建多任务神经网络同时预测MBTI四维以共享特征表示。</w:t>
      </w:r>
    </w:p>
    <w:p w14:paraId="71DD557B" w14:textId="77777777" w:rsidR="0066135A" w:rsidRDefault="00000000">
      <w:pPr>
        <w:pStyle w:val="21"/>
        <w:rPr>
          <w:lang w:eastAsia="zh-CN"/>
        </w:rPr>
      </w:pPr>
      <w:r>
        <w:rPr>
          <w:rFonts w:ascii="黑体" w:eastAsia="黑体" w:hAnsi="黑体"/>
          <w:lang w:eastAsia="zh-CN"/>
        </w:rPr>
        <w:t>5.3 未来展望</w:t>
      </w:r>
    </w:p>
    <w:p w14:paraId="532554FB" w14:textId="77777777" w:rsidR="0066135A" w:rsidRDefault="00000000">
      <w:pPr>
        <w:ind w:firstLine="420"/>
        <w:rPr>
          <w:rFonts w:hint="eastAsia"/>
          <w:lang w:eastAsia="zh-CN"/>
        </w:rPr>
      </w:pPr>
      <w:r>
        <w:rPr>
          <w:lang w:eastAsia="zh-CN"/>
        </w:rPr>
        <w:t>未来研究可沿三个方向深化：（1）数据层面——扩大问卷发放至300+样本，引入行为实验和校园一卡通消费流水数据作为客观消费行为的补充，减少自评偏差。（2）模型层面——探索深度学习方案（MLP多任务分类+Autoencoder深度聚类），融合协同过滤和基于内容的推荐算法，并引入主动学习机制在用户使用过程中持续优化匹配策略。（3）应用层面——将推荐系统从单次匹配扩展为社交网络构建工具，通过图神经网络建模用户之间的社交关系，实现社群发现和活动推荐等更高维度的校园社交服务。</w:t>
      </w:r>
    </w:p>
    <w:p w14:paraId="5A3A006B" w14:textId="77777777" w:rsidR="0066135A" w:rsidRDefault="00000000">
      <w:pPr>
        <w:rPr>
          <w:rFonts w:hint="eastAsia"/>
          <w:lang w:eastAsia="zh-CN"/>
        </w:rPr>
      </w:pPr>
      <w:r>
        <w:rPr>
          <w:lang w:eastAsia="zh-CN"/>
        </w:rPr>
        <w:br w:type="page"/>
      </w:r>
    </w:p>
    <w:p w14:paraId="7E2EDD89" w14:textId="77777777" w:rsidR="0066135A" w:rsidRDefault="00000000">
      <w:pPr>
        <w:pStyle w:val="1"/>
      </w:pPr>
      <w:r>
        <w:rPr>
          <w:rFonts w:ascii="黑体" w:eastAsia="黑体" w:hAnsi="黑体"/>
        </w:rPr>
        <w:lastRenderedPageBreak/>
        <w:t>参考文献</w:t>
      </w:r>
    </w:p>
    <w:p w14:paraId="66F5DAB6" w14:textId="77777777" w:rsidR="0066135A" w:rsidRDefault="00000000">
      <w:pPr>
        <w:rPr>
          <w:rFonts w:hint="eastAsia"/>
        </w:rPr>
      </w:pPr>
      <w:r>
        <w:rPr>
          <w:sz w:val="22"/>
        </w:rPr>
        <w:t>[1] MacQueen J. Some methods for classification and analysis of multivariate observations[C]. Proceedings of the Fifth Berkeley Symposium on Mathematical Statistics and Probability, 1967, 1: 281-297.</w:t>
      </w:r>
    </w:p>
    <w:p w14:paraId="00D46165" w14:textId="77777777" w:rsidR="0066135A" w:rsidRDefault="00000000">
      <w:pPr>
        <w:rPr>
          <w:rFonts w:hint="eastAsia"/>
        </w:rPr>
      </w:pPr>
      <w:r>
        <w:rPr>
          <w:sz w:val="22"/>
        </w:rPr>
        <w:t>[2] Breiman L. Random forests[J]. Machine Learning, 2001, 45(1): 5-32.</w:t>
      </w:r>
    </w:p>
    <w:p w14:paraId="6EA91B08" w14:textId="77777777" w:rsidR="0066135A" w:rsidRDefault="00000000">
      <w:pPr>
        <w:rPr>
          <w:rFonts w:hint="eastAsia"/>
        </w:rPr>
      </w:pPr>
      <w:r>
        <w:rPr>
          <w:sz w:val="22"/>
        </w:rPr>
        <w:t>[3] Chawla N V, Bowyer K W, Hall L O, et al. SMOTE: Synthetic minority over-sampling technique[J]. Journal of Artificial Intelligence Research, 2002, 16: 321-357.</w:t>
      </w:r>
    </w:p>
    <w:p w14:paraId="687EFCB6" w14:textId="77777777" w:rsidR="0066135A" w:rsidRDefault="00000000">
      <w:pPr>
        <w:rPr>
          <w:rFonts w:hint="eastAsia"/>
        </w:rPr>
      </w:pPr>
      <w:r>
        <w:rPr>
          <w:sz w:val="22"/>
        </w:rPr>
        <w:t>[4] Stone M. Cross-validatory choice and assessment of statistical predictions[J]. Journal of the Royal Statistical Society: Series B (Methodological), 1974, 36(2): 111-133.</w:t>
      </w:r>
    </w:p>
    <w:p w14:paraId="6AB1D2C4" w14:textId="77777777" w:rsidR="0066135A" w:rsidRDefault="00000000">
      <w:pPr>
        <w:rPr>
          <w:rFonts w:hint="eastAsia"/>
        </w:rPr>
      </w:pPr>
      <w:r>
        <w:rPr>
          <w:sz w:val="22"/>
        </w:rPr>
        <w:t>[5] Rousseeuw P J. Silhouettes: A graphical aid to the interpretation and validation of cluster analysis[J]. Journal of Computational and Applied Mathematics, 1987, 20: 53-65.</w:t>
      </w:r>
    </w:p>
    <w:p w14:paraId="42EFA4AF" w14:textId="77777777" w:rsidR="0066135A" w:rsidRDefault="00000000">
      <w:pPr>
        <w:rPr>
          <w:rFonts w:hint="eastAsia"/>
        </w:rPr>
      </w:pPr>
      <w:r>
        <w:rPr>
          <w:sz w:val="22"/>
        </w:rPr>
        <w:t>[6] Myers I B, McCaulley M H, Quenk N L, et al. MBTI Manual: A Guide to the Development and Use of the Myers-Briggs Type Indicator[M]. 3rd ed. Palo Alto: Consulting Psychologists Press, 1998.</w:t>
      </w:r>
    </w:p>
    <w:p w14:paraId="7E8DB499" w14:textId="77777777" w:rsidR="0066135A" w:rsidRDefault="00000000">
      <w:pPr>
        <w:rPr>
          <w:rFonts w:hint="eastAsia"/>
        </w:rPr>
      </w:pPr>
      <w:r>
        <w:rPr>
          <w:sz w:val="22"/>
        </w:rPr>
        <w:t>[7] Pedregosa F, Varoquaux G, Gramfort A, et al. Scikit-learn: Machine learning in Python[J]. Journal of Machine Learning Research, 2011, 12: 2825-2830.</w:t>
      </w:r>
    </w:p>
    <w:p w14:paraId="1D56486C" w14:textId="77777777" w:rsidR="0066135A" w:rsidRDefault="00000000">
      <w:pPr>
        <w:rPr>
          <w:rFonts w:hint="eastAsia"/>
        </w:rPr>
      </w:pPr>
      <w:r>
        <w:rPr>
          <w:sz w:val="22"/>
        </w:rPr>
        <w:t>[8] Patki N, Wedge R, Veeramachaneni K. The Synthetic Data Vault[C]. IEEE International Conference on Data Science and Advanced Analytics (DSAA), 2016: 399-410.</w:t>
      </w:r>
    </w:p>
    <w:p w14:paraId="12250E03" w14:textId="77777777" w:rsidR="0066135A" w:rsidRDefault="00000000">
      <w:pPr>
        <w:rPr>
          <w:rFonts w:hint="eastAsia"/>
          <w:lang w:eastAsia="zh-CN"/>
        </w:rPr>
      </w:pPr>
      <w:r>
        <w:rPr>
          <w:sz w:val="22"/>
          <w:lang w:eastAsia="zh-CN"/>
        </w:rPr>
        <w:t>[9] 周志华. 机器学习[M]. 北京: 清华大学出版社, 2016.</w:t>
      </w:r>
    </w:p>
    <w:p w14:paraId="3297341A" w14:textId="77777777" w:rsidR="0066135A" w:rsidRDefault="00000000">
      <w:pPr>
        <w:rPr>
          <w:rFonts w:hint="eastAsia"/>
          <w:lang w:eastAsia="zh-CN"/>
        </w:rPr>
      </w:pPr>
      <w:r>
        <w:rPr>
          <w:sz w:val="22"/>
          <w:lang w:eastAsia="zh-CN"/>
        </w:rPr>
        <w:t>[10] 李航. 统计学习方法[M]. 2版. 北京: 清华大学出版社, 2019.</w:t>
      </w:r>
    </w:p>
    <w:sectPr w:rsidR="0066135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975F2" w14:textId="77777777" w:rsidR="001730F9" w:rsidRDefault="001730F9" w:rsidP="00C457BE">
      <w:pPr>
        <w:spacing w:after="0" w:line="240" w:lineRule="auto"/>
        <w:rPr>
          <w:rFonts w:hint="eastAsia"/>
        </w:rPr>
      </w:pPr>
      <w:r>
        <w:separator/>
      </w:r>
    </w:p>
  </w:endnote>
  <w:endnote w:type="continuationSeparator" w:id="0">
    <w:p w14:paraId="2EBC312E" w14:textId="77777777" w:rsidR="001730F9" w:rsidRDefault="001730F9" w:rsidP="00C457B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66DCC" w14:textId="77777777" w:rsidR="001730F9" w:rsidRDefault="001730F9" w:rsidP="00C457BE">
      <w:pPr>
        <w:spacing w:after="0" w:line="240" w:lineRule="auto"/>
        <w:rPr>
          <w:rFonts w:hint="eastAsia"/>
        </w:rPr>
      </w:pPr>
      <w:r>
        <w:separator/>
      </w:r>
    </w:p>
  </w:footnote>
  <w:footnote w:type="continuationSeparator" w:id="0">
    <w:p w14:paraId="210A72FC" w14:textId="77777777" w:rsidR="001730F9" w:rsidRDefault="001730F9" w:rsidP="00C457B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1808">
    <w:abstractNumId w:val="8"/>
  </w:num>
  <w:num w:numId="2" w16cid:durableId="37897839">
    <w:abstractNumId w:val="6"/>
  </w:num>
  <w:num w:numId="3" w16cid:durableId="1814325836">
    <w:abstractNumId w:val="5"/>
  </w:num>
  <w:num w:numId="4" w16cid:durableId="2144224765">
    <w:abstractNumId w:val="4"/>
  </w:num>
  <w:num w:numId="5" w16cid:durableId="1250653261">
    <w:abstractNumId w:val="7"/>
  </w:num>
  <w:num w:numId="6" w16cid:durableId="277374818">
    <w:abstractNumId w:val="3"/>
  </w:num>
  <w:num w:numId="7" w16cid:durableId="179513523">
    <w:abstractNumId w:val="2"/>
  </w:num>
  <w:num w:numId="8" w16cid:durableId="1155612971">
    <w:abstractNumId w:val="1"/>
  </w:num>
  <w:num w:numId="9" w16cid:durableId="31176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0F9"/>
    <w:rsid w:val="0029639D"/>
    <w:rsid w:val="00326F90"/>
    <w:rsid w:val="0066135A"/>
    <w:rsid w:val="00900A13"/>
    <w:rsid w:val="00AA1D8D"/>
    <w:rsid w:val="00B47730"/>
    <w:rsid w:val="00C457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63B60C"/>
  <w14:defaultImageDpi w14:val="330"/>
  <w15:docId w15:val="{70DD5D2D-16E0-421B-8705-93C2AB0D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1360</Words>
  <Characters>7757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 赵</cp:lastModifiedBy>
  <cp:revision>3</cp:revision>
  <dcterms:created xsi:type="dcterms:W3CDTF">2013-12-23T23:15:00Z</dcterms:created>
  <dcterms:modified xsi:type="dcterms:W3CDTF">2026-06-14T16:21:00Z</dcterms:modified>
  <cp:category/>
</cp:coreProperties>
</file>