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Noto Sans CJK SC" w:hAnsi="Noto Sans CJK SC" w:eastAsia="Noto Sans CJK SC"/>
          <w:b/>
          <w:sz w:val="36"/>
        </w:rPr>
        <w:t>实验一 PyTorch的安装与基本操作</w:t>
      </w:r>
    </w:p>
    <w:p>
      <w:pPr>
        <w:pStyle w:val="Heading1"/>
      </w:pPr>
      <w:r>
        <w:t>一、实验目的</w:t>
      </w:r>
    </w:p>
    <w:p>
      <w:pPr>
        <w:ind w:left="0"/>
      </w:pPr>
      <w:r>
        <w:rPr>
          <w:rFonts w:ascii="Noto Sans CJK SC" w:hAnsi="Noto Sans CJK SC" w:eastAsia="Noto Sans CJK SC"/>
          <w:b w:val="0"/>
          <w:sz w:val="23"/>
        </w:rPr>
        <w:t>1. 掌握 Anaconda/Conda 虚拟环境的创建与切换。</w:t>
      </w:r>
    </w:p>
    <w:p>
      <w:pPr>
        <w:ind w:left="0"/>
      </w:pPr>
      <w:r>
        <w:rPr>
          <w:rFonts w:ascii="Noto Sans CJK SC" w:hAnsi="Noto Sans CJK SC" w:eastAsia="Noto Sans CJK SC"/>
          <w:b w:val="0"/>
          <w:sz w:val="23"/>
        </w:rPr>
        <w:t>2. 掌握 PyTorch 及相关依赖库的安装与验证方法。</w:t>
      </w:r>
    </w:p>
    <w:p>
      <w:pPr>
        <w:ind w:left="0"/>
      </w:pPr>
      <w:r>
        <w:rPr>
          <w:rFonts w:ascii="Noto Sans CJK SC" w:hAnsi="Noto Sans CJK SC" w:eastAsia="Noto Sans CJK SC"/>
          <w:b w:val="0"/>
          <w:sz w:val="23"/>
        </w:rPr>
        <w:t>3. 熟悉 PyTorch 张量的创建、基本运算、索引、切片以及形状变换等基本操作。</w:t>
      </w:r>
    </w:p>
    <w:p>
      <w:pPr>
        <w:pStyle w:val="Heading1"/>
      </w:pPr>
      <w:r>
        <w:t>二、实验步骤</w:t>
      </w:r>
    </w:p>
    <w:p>
      <w:pPr>
        <w:pStyle w:val="Heading2"/>
      </w:pPr>
      <w:r>
        <w:t>1、Conda 创建虚拟环境</w:t>
      </w:r>
    </w:p>
    <w:p>
      <w:pPr>
        <w:ind w:firstLine="480"/>
      </w:pPr>
      <w:r>
        <w:t>Conda 创建虚拟环境可以通过 PyCharm 图形界面或命令行完成。使用 PyCharm 时，可在项目的 Python 解释器设置中选择“添加解释器”，然后选择 Conda 环境并创建新环境。建议环境名称设为 pytorch，Python 版本选择 3.10 或兼容版本。</w:t>
      </w:r>
    </w:p>
    <w:p>
      <w:pPr>
        <w:ind w:firstLine="480"/>
      </w:pPr>
      <w:r>
        <w:t>也可以直接在 PyCharm 终端或 Anaconda Prompt 中输入以下命令创建并激活环境：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20"/>
              </w:rPr>
              <w:t>conda create -n pytorch python=3.10 -y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20"/>
              </w:rPr>
              <w:t>conda activate pytorch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20"/>
              </w:rPr>
              <w:t>conda env list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AFA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8"/>
              </w:rPr>
              <w:t># conda environments: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#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base                     D:\app\anaconda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pytorch               *  D:\app\anaconda\envs\pytorch</w:t>
            </w:r>
          </w:p>
        </w:tc>
      </w:tr>
    </w:tbl>
    <w:p>
      <w:pPr>
        <w:spacing w:after="0"/>
      </w:pPr>
    </w:p>
    <w:p>
      <w:pPr>
        <w:pStyle w:val="Heading2"/>
      </w:pPr>
      <w:r>
        <w:t>2、安装 PyTorch 并验证</w:t>
      </w:r>
    </w:p>
    <w:p>
      <w:pPr>
        <w:ind w:firstLine="480"/>
      </w:pPr>
      <w:r>
        <w:t>激活 pytorch 环境后，在终端中安装 PyTorch、TorchVision 和 TorchAudio。对于只需完成本实验的环境，可先使用 pip 的默认安装方式：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20"/>
              </w:rPr>
              <w:t>pip install torch torchvision torchaudio</w:t>
            </w:r>
          </w:p>
        </w:tc>
      </w:tr>
    </w:tbl>
    <w:p>
      <w:pPr>
        <w:spacing w:after="0"/>
      </w:pPr>
    </w:p>
    <w:p>
      <w:pPr>
        <w:ind w:firstLine="480"/>
      </w:pPr>
      <w:r>
        <w:t>安装完成后，可通过 pip show torch 查看软件包信息，并运行一段 Python 命令验证 PyTorch 是否能够正常导入，同时检查当前版本和 CUDA 是否可用。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8"/>
              </w:rPr>
              <w:t>pip show torch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python -c "import torch; print(torch.__version__); print(torch.cuda.is_available())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AFA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8"/>
              </w:rPr>
              <w:t>Name: torch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Version: 2.x.x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Summary: Tensors and Dynamic neural networks in Python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...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2.x.x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False</w:t>
            </w:r>
          </w:p>
        </w:tc>
      </w:tr>
    </w:tbl>
    <w:p>
      <w:pPr>
        <w:spacing w:after="0"/>
      </w:pPr>
    </w:p>
    <w:p>
      <w:pPr>
        <w:ind w:firstLine="480"/>
      </w:pPr>
      <w:r>
        <w:t>其中 torch.cuda.is_available() 返回 True 表示当前环境能够使用 CUDA GPU；返回 False 时仍可在 CPU 上完成本实验。若需要 GPU 加速，应根据本机显卡驱动和 CUDA 环境选择匹配的 PyTorch 安装方式。</w:t>
      </w:r>
    </w:p>
    <w:p>
      <w:r>
        <w:br w:type="page"/>
      </w:r>
    </w:p>
    <w:p>
      <w:pPr>
        <w:pStyle w:val="Heading2"/>
      </w:pPr>
      <w:r>
        <w:t>3、PyTorch 的基本操作</w:t>
      </w:r>
    </w:p>
    <w:p>
      <w:pPr>
        <w:ind w:firstLine="480"/>
      </w:pPr>
      <w:r>
        <w:t>接下来在项目中创建一个 Python 文件，首先导入 torch 库，并使用 torch.tensor、torch.zeros、torch.ones 等函数创建不同类型的张量。PyTorch 中的张量默认可以直接参与计算；当需要训练可学习参数时，可通过 requires_grad=True 或 torch.nn.Parameter 记录梯度。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import torch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# 创建常量张量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tensor_const = torch.tensor([[1, 2], [3, 4]], dtype=torch.float32)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# 创建普通张量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tensor_var = torch.tensor([[5, 6], [7, 8]], dtype=torch.float32)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# 创建全零张量和全一张量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tensor_zeros = torch.zeros((2, 3))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tensor_ones = torch.ones((3, 2))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print("常量张量: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", tensor_const)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print("变量/普通张量: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", tensor_var)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print("全零张量: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", tensor_zeros)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print("全一张量: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", tensor_ones)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AFA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常量张量: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tensor([[1., 2.],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[3., 4.]])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变量/普通张量: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tensor([[5., 6.],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[7., 8.]])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全零张量: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tensor([[0., 0., 0.],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[0., 0., 0.]])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全一张量: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tensor([[1., 1.],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[1., 1.],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[1., 1.]])</w:t>
            </w:r>
          </w:p>
        </w:tc>
      </w:tr>
    </w:tbl>
    <w:p>
      <w:pPr>
        <w:spacing w:after="0"/>
      </w:pPr>
    </w:p>
    <w:p>
      <w:pPr>
        <w:ind w:firstLine="480"/>
      </w:pPr>
      <w:r>
        <w:t>然后创建两个张量，完成加、减、乘、除等逐元素运算，并使用 torch.matmul 或 @ 运算符完成矩阵乘法。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tensor_a = torch.tensor([[1, 2], [3, 4]], dtype=torch.float32)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tensor_b = torch.tensor([[5, 6], [7, 8]], dtype=torch.float32)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add_result = tensor_a + tensor_b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sub_result = tensor_a - tensor_b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mul_result = tensor_a * tensor_b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div_result = tensor_a / tensor_b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matmul_result = torch.matmul(tensor_a, tensor_b)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print("加法结果: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", add_result)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print("减法结果: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", sub_result)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print("逐元素乘法结果: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", mul_result)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print("除法结果: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", div_result)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print("矩阵乘法结果: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", matmul_result)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AFA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加法结果: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tensor([[ 6.,  8.],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[10., 12.]])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减法结果: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tensor([[-4., -4.],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[-4., -4.]])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逐元素乘法结果: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tensor([[ 5., 12.],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[21., 32.]])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除法结果: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tensor([[0.2000, 0.3333],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[0.4286, 0.5000]])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矩阵乘法结果: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tensor([[19., 22.],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[43., 50.]])</w:t>
            </w:r>
          </w:p>
        </w:tc>
      </w:tr>
    </w:tbl>
    <w:p>
      <w:pPr>
        <w:spacing w:after="0"/>
      </w:pPr>
    </w:p>
    <w:p>
      <w:pPr>
        <w:ind w:firstLine="480"/>
      </w:pPr>
      <w:r>
        <w:t>接下来对张量进行索引和切片操作，提取特定元素、行、列以及子张量。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tensor = torch.tensor([[1, 2, 3],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               [4, 5, 6],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               [7, 8, 9]])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element = tensor[1, 2]   # 第二行第三列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row = tensor[1, :]       # 第二行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col = tensor[:, 2]       # 第三列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sub_tensor = tensor[0:2, 1:3]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print("单个元素:", element)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print("第二行:", row)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print("第三列:", col)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print("子张量: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", sub_tensor)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AFA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单个元素: tensor(6)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第二行: tensor([4, 5, 6])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第三列: tensor([3, 6, 9])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子张量: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tensor([[2, 3],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[5, 6]])</w:t>
            </w:r>
          </w:p>
        </w:tc>
      </w:tr>
    </w:tbl>
    <w:p>
      <w:pPr>
        <w:spacing w:after="0"/>
      </w:pPr>
    </w:p>
    <w:p>
      <w:pPr>
        <w:ind w:firstLine="480"/>
      </w:pPr>
      <w:r>
        <w:t>最后使用 reshape 和 transpose（或 T 属性）对张量进行形状变换。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8"/>
              </w:rPr>
              <w:t>tensor = torch.tensor([[1, 2, 3], [4, 5, 6]])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reshaped_tensor = tensor.reshape(3, 2)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transposed_tensor = tensor.transpose(0, 1)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print("原始张量: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", tensor)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print("改变形状后的张量: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", reshaped_tensor)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print("转置后的张量: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", transposed_tensor)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AFA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原始张量: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tensor([[1, 2, 3],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[4, 5, 6]])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改变形状后的张量: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tensor([[1, 2],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[3, 4],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[5, 6]])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转置后的张量: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tensor([[1, 4],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[2, 5],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[3, 6]])</w:t>
            </w:r>
          </w:p>
        </w:tc>
      </w:tr>
    </w:tbl>
    <w:p>
      <w:pPr>
        <w:spacing w:after="0"/>
      </w:pPr>
    </w:p>
    <w:p>
      <w:pPr>
        <w:pStyle w:val="Heading1"/>
      </w:pPr>
      <w:r>
        <w:t>三、测试</w:t>
      </w:r>
    </w:p>
    <w:p>
      <w:pPr>
        <w:ind w:firstLine="480"/>
      </w:pPr>
      <w:r>
        <w:t>请依次运行以上代码，检查虚拟环境、PyTorch 安装、张量创建、基本运算、索引切片以及形状变换是否均能正常执行。</w:t>
      </w:r>
    </w:p>
    <w:p>
      <w:pPr>
        <w:pStyle w:val="Heading1"/>
      </w:pPr>
      <w:r>
        <w:t>四、实验要求</w:t>
      </w:r>
    </w:p>
    <w:p>
      <w:pPr>
        <w:ind w:left="0"/>
      </w:pPr>
      <w:r>
        <w:rPr>
          <w:rFonts w:ascii="Noto Sans CJK SC" w:hAnsi="Noto Sans CJK SC" w:eastAsia="Noto Sans CJK SC"/>
          <w:b w:val="0"/>
          <w:sz w:val="23"/>
        </w:rPr>
        <w:t>1. 提交实验报告及源码，包括环境创建与安装过程、代码实现及运行结果截图。</w:t>
      </w:r>
    </w:p>
    <w:p>
      <w:pPr>
        <w:ind w:left="0"/>
      </w:pPr>
      <w:r>
        <w:rPr>
          <w:rFonts w:ascii="Noto Sans CJK SC" w:hAnsi="Noto Sans CJK SC" w:eastAsia="Noto Sans CJK SC"/>
          <w:b w:val="0"/>
          <w:sz w:val="23"/>
        </w:rPr>
        <w:t>2. 实验报告与源码统一压缩，命名方式为“学号+姓名”。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Noto Sans CJK SC" w:hAnsi="Noto Sans CJK SC" w:eastAsia="Noto Sans CJK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