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文档修改历史</w:t>
      </w:r>
    </w:p>
    <w:tbl>
      <w:tblPr>
        <w:tblStyle w:val="11"/>
        <w:tblW w:w="7921" w:type="dxa"/>
        <w:tblInd w:w="0" w:type="dxa"/>
        <w:tbl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554"/>
        <w:gridCol w:w="1849"/>
      </w:tblGrid>
      <w:tr>
        <w:tblPrEx>
          <w:tblBorders>
            <w:top w:val="single" w:color="4472C4" w:themeColor="accent5" w:sz="8" w:space="0"/>
            <w:left w:val="single" w:color="4472C4" w:themeColor="accent5" w:sz="8" w:space="0"/>
            <w:bottom w:val="single" w:color="4472C4" w:themeColor="accent5" w:sz="8" w:space="0"/>
            <w:right w:val="single" w:color="4472C4" w:themeColor="accent5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9" w:type="dxa"/>
            <w:shd w:val="clear" w:color="auto" w:fill="4472C4" w:themeFill="accent5"/>
          </w:tcPr>
          <w:p>
            <w:pPr>
              <w:spacing w:before="0" w:after="0" w:line="240" w:lineRule="auto"/>
              <w:rPr>
                <w:rFonts w:ascii="微软雅黑" w:hAnsi="微软雅黑" w:eastAsia="微软雅黑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版本</w:t>
            </w:r>
          </w:p>
        </w:tc>
        <w:tc>
          <w:tcPr>
            <w:tcW w:w="1559" w:type="dxa"/>
            <w:shd w:val="clear" w:color="auto" w:fill="4472C4" w:themeFill="accent5"/>
          </w:tcPr>
          <w:p>
            <w:pPr>
              <w:spacing w:before="0" w:after="0" w:line="240" w:lineRule="auto"/>
              <w:rPr>
                <w:rFonts w:ascii="微软雅黑" w:hAnsi="微软雅黑" w:eastAsia="微软雅黑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554" w:type="dxa"/>
            <w:shd w:val="clear" w:color="auto" w:fill="4472C4" w:themeFill="accent5"/>
          </w:tcPr>
          <w:p>
            <w:pPr>
              <w:spacing w:before="0" w:after="0" w:line="240" w:lineRule="auto"/>
              <w:rPr>
                <w:rFonts w:ascii="微软雅黑" w:hAnsi="微软雅黑" w:eastAsia="微软雅黑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修改内容</w:t>
            </w:r>
          </w:p>
        </w:tc>
        <w:tc>
          <w:tcPr>
            <w:tcW w:w="1849" w:type="dxa"/>
            <w:shd w:val="clear" w:color="auto" w:fill="4472C4" w:themeFill="accent5"/>
          </w:tcPr>
          <w:p>
            <w:pPr>
              <w:spacing w:before="0" w:after="0" w:line="240" w:lineRule="auto"/>
              <w:rPr>
                <w:rFonts w:ascii="微软雅黑" w:hAnsi="微软雅黑" w:eastAsia="微软雅黑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修改人</w:t>
            </w:r>
          </w:p>
        </w:tc>
      </w:tr>
      <w:tr>
        <w:tblPrEx>
          <w:tblBorders>
            <w:top w:val="single" w:color="4472C4" w:themeColor="accent5" w:sz="8" w:space="0"/>
            <w:left w:val="single" w:color="4472C4" w:themeColor="accent5" w:sz="8" w:space="0"/>
            <w:bottom w:val="single" w:color="4472C4" w:themeColor="accent5" w:sz="8" w:space="0"/>
            <w:right w:val="single" w:color="4472C4" w:themeColor="accent5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9" w:type="dxa"/>
            <w:tcBorders>
              <w:top w:val="single" w:color="4472C4" w:themeColor="accent5" w:sz="8" w:space="0"/>
              <w:left w:val="single" w:color="4472C4" w:themeColor="accent5" w:sz="8" w:space="0"/>
              <w:bottom w:val="single" w:color="4472C4" w:themeColor="accent5" w:sz="8" w:space="0"/>
            </w:tcBorders>
          </w:tcPr>
          <w:p>
            <w:pPr>
              <w:rPr>
                <w:rFonts w:ascii="微软雅黑" w:hAnsi="微软雅黑" w:eastAsia="微软雅黑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V1.0.0</w:t>
            </w:r>
          </w:p>
        </w:tc>
        <w:tc>
          <w:tcPr>
            <w:tcW w:w="1559" w:type="dxa"/>
            <w:tcBorders>
              <w:top w:val="single" w:color="4472C4" w:themeColor="accent5" w:sz="8" w:space="0"/>
              <w:bottom w:val="single" w:color="4472C4" w:themeColor="accent5" w:sz="8" w:space="0"/>
            </w:tcBorders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2017-12-0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top w:val="single" w:color="4472C4" w:themeColor="accent5" w:sz="8" w:space="0"/>
              <w:bottom w:val="single" w:color="4472C4" w:themeColor="accent5" w:sz="8" w:space="0"/>
            </w:tcBorders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新建文档</w:t>
            </w:r>
          </w:p>
        </w:tc>
        <w:tc>
          <w:tcPr>
            <w:tcW w:w="1849" w:type="dxa"/>
            <w:tcBorders>
              <w:top w:val="single" w:color="4472C4" w:themeColor="accent5" w:sz="8" w:space="0"/>
              <w:bottom w:val="single" w:color="4472C4" w:themeColor="accent5" w:sz="8" w:space="0"/>
              <w:right w:val="single" w:color="4472C4" w:themeColor="accent5" w:sz="8" w:space="0"/>
            </w:tcBorders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高炳炳</w:t>
            </w:r>
          </w:p>
        </w:tc>
      </w:tr>
      <w:tr>
        <w:tblPrEx>
          <w:tblBorders>
            <w:top w:val="single" w:color="4472C4" w:themeColor="accent5" w:sz="8" w:space="0"/>
            <w:left w:val="single" w:color="4472C4" w:themeColor="accent5" w:sz="8" w:space="0"/>
            <w:bottom w:val="single" w:color="4472C4" w:themeColor="accent5" w:sz="8" w:space="0"/>
            <w:right w:val="single" w:color="4472C4" w:themeColor="accent5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59" w:type="dxa"/>
          </w:tcPr>
          <w:p>
            <w:pPr>
              <w:rPr>
                <w:rFonts w:ascii="微软雅黑" w:hAnsi="微软雅黑" w:eastAsia="微软雅黑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V1.0.1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2017-12-08</w:t>
            </w:r>
          </w:p>
        </w:tc>
        <w:tc>
          <w:tcPr>
            <w:tcW w:w="355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补充插件对比</w:t>
            </w:r>
          </w:p>
        </w:tc>
        <w:tc>
          <w:tcPr>
            <w:tcW w:w="184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高炳炳</w:t>
            </w:r>
          </w:p>
        </w:tc>
      </w:tr>
      <w:tr>
        <w:tblPrEx>
          <w:tblBorders>
            <w:top w:val="single" w:color="4472C4" w:themeColor="accent5" w:sz="8" w:space="0"/>
            <w:left w:val="single" w:color="4472C4" w:themeColor="accent5" w:sz="8" w:space="0"/>
            <w:bottom w:val="single" w:color="4472C4" w:themeColor="accent5" w:sz="8" w:space="0"/>
            <w:right w:val="single" w:color="4472C4" w:themeColor="accent5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59" w:type="dxa"/>
          </w:tcPr>
          <w:p>
            <w:pP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V2.0.0</w:t>
            </w:r>
          </w:p>
        </w:tc>
        <w:tc>
          <w:tcPr>
            <w:tcW w:w="1559" w:type="dxa"/>
          </w:tcPr>
          <w:p>
            <w:pP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  <w:t>2018-07-09</w:t>
            </w:r>
          </w:p>
        </w:tc>
        <w:tc>
          <w:tcPr>
            <w:tcW w:w="3554" w:type="dxa"/>
          </w:tcPr>
          <w:p>
            <w:pP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eastAsia="zh-CN"/>
              </w:rPr>
              <w:t>修改插件对比模块内容，补充新插件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  <w:t>,名称解释等。</w:t>
            </w:r>
          </w:p>
        </w:tc>
        <w:tc>
          <w:tcPr>
            <w:tcW w:w="1849" w:type="dxa"/>
          </w:tcPr>
          <w:p>
            <w:pP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  <w:t>高炳炳</w:t>
            </w:r>
          </w:p>
        </w:tc>
      </w:tr>
    </w:tbl>
    <w:p/>
    <w:p>
      <w:pPr>
        <w:ind w:firstLine="1541" w:firstLineChars="350"/>
        <w:rPr>
          <w:rFonts w:ascii="微软雅黑" w:hAnsi="微软雅黑" w:eastAsia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</w:rPr>
        <w:t>在线公式编辑器组件研究</w:t>
      </w:r>
    </w:p>
    <w:p>
      <w:pPr>
        <w:pStyle w:val="2"/>
        <w:rPr>
          <w:rFonts w:ascii="微软雅黑" w:hAnsi="微软雅黑" w:eastAsia="微软雅黑"/>
        </w:rPr>
      </w:pPr>
      <w:bookmarkStart w:id="0" w:name="_GoBack"/>
      <w:bookmarkEnd w:id="0"/>
      <w:r>
        <w:rPr>
          <w:rFonts w:hint="eastAsia" w:ascii="微软雅黑" w:hAnsi="微软雅黑" w:eastAsia="微软雅黑"/>
        </w:rPr>
        <w:t>目标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查找目前流行的稳定的</w:t>
      </w:r>
      <w:r>
        <w:rPr>
          <w:rFonts w:hint="eastAsia" w:ascii="微软雅黑" w:hAnsi="微软雅黑" w:eastAsia="微软雅黑"/>
          <w:b/>
        </w:rPr>
        <w:t>在线公式编辑组件，</w:t>
      </w:r>
      <w:r>
        <w:rPr>
          <w:rFonts w:hint="eastAsia" w:ascii="微软雅黑" w:hAnsi="微软雅黑" w:eastAsia="微软雅黑"/>
        </w:rPr>
        <w:t>选出一款合适的，供开发使用。</w:t>
      </w:r>
    </w:p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思路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先查阅相关内容资料，之后进行筛选，对比，在之后进行部署，测试，最终选出合适的一款组件。</w:t>
      </w:r>
    </w:p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要点</w:t>
      </w:r>
    </w:p>
    <w:p>
      <w:pPr>
        <w:ind w:firstLine="42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在线公式编辑，易操作，用户对公式的输入与编辑简单可行。</w:t>
      </w:r>
    </w:p>
    <w:p>
      <w:pPr>
        <w:pStyle w:val="2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名词解释</w:t>
      </w:r>
    </w:p>
    <w:p>
      <w:pPr>
        <w:ind w:firstLine="42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 xml:space="preserve">latex </w:t>
      </w:r>
      <w:r>
        <w:rPr>
          <w:rFonts w:hint="eastAsia" w:ascii="微软雅黑" w:hAnsi="微软雅黑" w:eastAsia="微软雅黑"/>
          <w:lang w:val="en-US" w:eastAsia="zh-CN"/>
        </w:rPr>
        <w:t xml:space="preserve">:  </w:t>
      </w:r>
      <w:r>
        <w:rPr>
          <w:rFonts w:hint="eastAsia" w:ascii="微软雅黑" w:hAnsi="微软雅黑" w:eastAsia="微软雅黑"/>
        </w:rPr>
        <w:t>是一种基于Τ</w:t>
      </w:r>
      <w:r>
        <w:rPr>
          <w:rFonts w:hint="default" w:ascii="微软雅黑" w:hAnsi="微软雅黑" w:eastAsia="微软雅黑"/>
        </w:rPr>
        <w:t>ΕΧ的排版系统</w:t>
      </w:r>
      <w:r>
        <w:rPr>
          <w:rFonts w:hint="eastAsia" w:ascii="微软雅黑" w:hAnsi="微软雅黑" w:eastAsia="微软雅黑"/>
          <w:lang w:val="en-US" w:eastAsia="zh-CN"/>
        </w:rPr>
        <w:t xml:space="preserve"> , </w:t>
      </w:r>
      <w:r>
        <w:rPr>
          <w:rFonts w:hint="eastAsia" w:ascii="微软雅黑" w:hAnsi="微软雅黑" w:eastAsia="微软雅黑"/>
        </w:rPr>
        <w:t>利用这种格式，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/>
        </w:rPr>
        <w:t>可以充分发挥由TeX所提供的强大功能，</w:t>
      </w:r>
      <w:r>
        <w:rPr>
          <w:rFonts w:hint="eastAsia" w:ascii="微软雅黑" w:hAnsi="微软雅黑" w:eastAsia="微软雅黑"/>
          <w:lang w:val="en-US" w:eastAsia="zh-CN"/>
        </w:rPr>
        <w:t>latex公式则是有特殊符号（</w:t>
      </w:r>
      <w:r>
        <w:rPr>
          <w:rFonts w:hint="eastAsia" w:ascii="微软雅黑" w:hAnsi="微软雅黑" w:eastAsia="微软雅黑"/>
        </w:rPr>
        <w:t>$</w:t>
      </w:r>
      <w:r>
        <w:rPr>
          <w:rFonts w:hint="eastAsia" w:ascii="微软雅黑" w:hAnsi="微软雅黑" w:eastAsia="微软雅黑"/>
          <w:lang w:eastAsia="zh-CN"/>
        </w:rPr>
        <w:t>或其它</w:t>
      </w:r>
      <w:r>
        <w:rPr>
          <w:rFonts w:hint="eastAsia" w:ascii="微软雅黑" w:hAnsi="微软雅黑" w:eastAsia="微软雅黑"/>
          <w:lang w:val="en-US" w:eastAsia="zh-CN"/>
        </w:rPr>
        <w:t>）开头结尾的符号组合，不同符号组合代表数学中的不同特殊符号，通过特殊的识别机制，可以在页面上展示出对应的实际符号。</w:t>
      </w:r>
    </w:p>
    <w:p>
      <w:pPr>
        <w:ind w:firstLine="420"/>
        <w:rPr>
          <w:rFonts w:hint="eastAsia" w:ascii="微软雅黑" w:hAnsi="微软雅黑" w:eastAsia="微软雅黑"/>
          <w:lang w:val="en-US" w:eastAsia="zh-CN"/>
        </w:rPr>
      </w:pP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bCs/>
          <w:lang w:val="en-US" w:eastAsia="zh-CN"/>
        </w:rPr>
        <w:t xml:space="preserve"> MathJax </w:t>
      </w:r>
      <w:r>
        <w:rPr>
          <w:rFonts w:hint="eastAsia" w:ascii="微软雅黑" w:hAnsi="微软雅黑" w:eastAsia="微软雅黑"/>
          <w:lang w:val="en-US" w:eastAsia="zh-CN"/>
        </w:rPr>
        <w:t>:  MathJax是一个JavaScript引擎，用来显示网络上的数学公式, 它可以工作于所有流行的浏览器上。可以对 latex 公式代码识别，进行实际渲染。</w:t>
      </w:r>
    </w:p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插件介绍</w:t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</w:rPr>
      </w:pPr>
      <w:r>
        <w:t xml:space="preserve"> </w:t>
      </w:r>
      <w:r>
        <w:rPr>
          <w:rFonts w:ascii="微软雅黑" w:hAnsi="微软雅黑" w:eastAsia="微软雅黑"/>
          <w:b/>
          <w:bCs/>
        </w:rPr>
        <w:t xml:space="preserve">  ueditor</w:t>
      </w:r>
    </w:p>
    <w:p>
      <w:r>
        <w:rPr>
          <w:rFonts w:hint="eastAsia"/>
        </w:rPr>
        <w:t xml:space="preserve">  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UEditor 是由百度「FEX前端研发团队」开发的所见即所得富文本web编辑器，具有轻量，可定制，注重用户体验等特点，开源基于MIT协议，允许自由使用和修改代码。</w:t>
      </w:r>
    </w:p>
    <w:p>
      <w:pPr>
        <w:rPr>
          <w:rFonts w:ascii="微软雅黑" w:hAnsi="微软雅黑" w:eastAsia="微软雅黑"/>
          <w:b/>
        </w:rPr>
      </w:pPr>
    </w:p>
    <w:p>
      <w:pPr>
        <w:ind w:firstLine="420"/>
        <w:jc w:val="center"/>
        <w:rPr>
          <w:b/>
        </w:rPr>
      </w:pPr>
      <w:r>
        <w:drawing>
          <wp:inline distT="0" distB="0" distL="0" distR="0">
            <wp:extent cx="4998720" cy="3103245"/>
            <wp:effectExtent l="0" t="0" r="1143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b/>
        </w:rPr>
      </w:pP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</w:rPr>
      </w:pPr>
      <w:r>
        <w:t xml:space="preserve"> </w:t>
      </w:r>
      <w:r>
        <w:rPr>
          <w:rFonts w:ascii="微软雅黑" w:hAnsi="微软雅黑" w:eastAsia="微软雅黑"/>
          <w:b/>
          <w:bCs/>
        </w:rPr>
        <w:t xml:space="preserve">  Mathquil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b/>
          <w:bCs/>
        </w:rPr>
        <w:t xml:space="preserve">    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mathquill能满足大多数数学公式的输入和渲染，使用</w:t>
      </w:r>
      <w:r>
        <w:rPr>
          <w:rFonts w:ascii="微软雅黑" w:hAnsi="微软雅黑" w:eastAsia="微软雅黑"/>
          <w:color w:val="333333"/>
          <w:shd w:val="clear" w:color="auto" w:fill="FFFFFF"/>
        </w:rPr>
        <w:t>数学符号的 LaTeX 表示方法</w:t>
      </w:r>
    </w:p>
    <w:p>
      <w:pPr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  <w:r>
        <w:drawing>
          <wp:inline distT="0" distB="0" distL="0" distR="0">
            <wp:extent cx="2637790" cy="13804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 xml:space="preserve">   JMEditor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</w:rPr>
        <w:t xml:space="preserve"> </w:t>
      </w:r>
      <w:r>
        <w:rPr>
          <w:rFonts w:ascii="微软雅黑" w:hAnsi="微软雅黑" w:eastAsia="微软雅黑"/>
          <w:b/>
          <w:bCs/>
        </w:rPr>
        <w:t xml:space="preserve">  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JMEditor（JavaScript Math Editor）是基于CKEditor、jQuery、mathquill等组件开发的，轻量级、开放源代码、所见即所得、无任何插件的在线公式编辑器。CKEditor与jQuery应用的十分广泛，不再过多介绍。需要指出的是mathquill，使用html+css+js实现公式编辑的效果，他把dom的力量发挥到了极致。</w:t>
      </w:r>
    </w:p>
    <w:p>
      <w:pPr>
        <w:jc w:val="center"/>
        <w:rPr>
          <w:rFonts w:ascii="微软雅黑" w:hAnsi="微软雅黑" w:eastAsia="微软雅黑"/>
          <w:color w:val="333333"/>
          <w:shd w:val="clear" w:color="auto" w:fill="FFFFFF"/>
        </w:rPr>
      </w:pPr>
      <w:r>
        <w:drawing>
          <wp:inline distT="0" distB="0" distL="0" distR="0">
            <wp:extent cx="5274310" cy="2209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 xml:space="preserve">   </w:t>
      </w:r>
      <w:r>
        <w:rPr>
          <w:rFonts w:hint="eastAsia" w:ascii="微软雅黑" w:hAnsi="微软雅黑" w:eastAsia="微软雅黑"/>
          <w:b/>
          <w:bCs/>
        </w:rPr>
        <w:t>MathquillBasedEditor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/>
          <w:b/>
        </w:rPr>
        <w:t xml:space="preserve">    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是一款所见即所得的jquery</w:t>
      </w:r>
      <w:r>
        <w:rPr>
          <w:rFonts w:hint="eastAsia"/>
          <w:b/>
          <w:bCs/>
          <w:color w:val="333333"/>
        </w:rPr>
        <w:t>数学公式编辑器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插件。该数学公式编辑器依赖于mathquill，可以通过点击图标来直接生成乘方和开方等数学公式。</w:t>
      </w:r>
    </w:p>
    <w:p>
      <w:r>
        <w:rPr>
          <w:rFonts w:ascii="微软雅黑" w:hAnsi="微软雅黑" w:eastAsia="微软雅黑"/>
          <w:color w:val="333333"/>
          <w:shd w:val="clear" w:color="auto" w:fill="FFFFFF"/>
        </w:rPr>
        <w:t xml:space="preserve">    </w:t>
      </w:r>
      <w:r>
        <w:drawing>
          <wp:inline distT="0" distB="0" distL="0" distR="0">
            <wp:extent cx="5274310" cy="18802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082" cy="18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 xml:space="preserve">   </w:t>
      </w:r>
      <w:r>
        <w:rPr>
          <w:rFonts w:hint="eastAsia" w:ascii="微软雅黑" w:hAnsi="微软雅黑" w:eastAsia="微软雅黑"/>
          <w:b/>
          <w:bCs/>
          <w:lang w:eastAsia="zh-CN"/>
        </w:rPr>
        <w:t>基于</w:t>
      </w:r>
      <w:r>
        <w:rPr>
          <w:rFonts w:hint="eastAsia" w:ascii="微软雅黑" w:hAnsi="微软雅黑" w:eastAsia="微软雅黑"/>
          <w:b/>
          <w:bCs/>
          <w:lang w:val="en-US" w:eastAsia="zh-CN"/>
        </w:rPr>
        <w:t>latex和MathJax 编写的编辑器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b/>
          <w:bCs/>
          <w:lang w:val="en-US"/>
        </w:rPr>
      </w:pPr>
      <w:r>
        <w:drawing>
          <wp:inline distT="0" distB="0" distL="114300" distR="114300">
            <wp:extent cx="4094480" cy="2280285"/>
            <wp:effectExtent l="0" t="0" r="1270" b="57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如上图，是知乎的公式编辑器，点击选择常用的公式，代码选择区和预览区实时更新，用户只需要修改替换掉其中的字母即可实时预览插入。</w:t>
      </w:r>
    </w:p>
    <w:p>
      <w:pPr>
        <w:ind w:firstLine="420"/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通过查看其功能的实现，对比我们目前使用的也是latex代码，能否模拟实现一个公式编辑器？如下：是基于 latex代码 和mathJax渲染实现的公式编辑demo。用户选择常用公式，插入，修改替换对应位置字母即可。</w:t>
      </w:r>
    </w:p>
    <w:p>
      <w:pPr>
        <w:ind w:firstLine="420"/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5047615" cy="3418840"/>
            <wp:effectExtent l="0" t="0" r="635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</w:pPr>
    </w:p>
    <w:p/>
    <w:p/>
    <w:p/>
    <w:p/>
    <w:p/>
    <w:p/>
    <w:p/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插件对比</w:t>
      </w:r>
    </w:p>
    <w:tbl>
      <w:tblPr>
        <w:tblStyle w:val="10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1418"/>
        <w:gridCol w:w="1291"/>
        <w:gridCol w:w="111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插件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支持功能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Github活跃度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文档是否齐全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兼容性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ueditor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公式编辑，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可直接选择。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Star：3207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Fork：1344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Issues：未开放</w:t>
            </w:r>
          </w:p>
        </w:tc>
        <w:tc>
          <w:tcPr>
            <w:tcW w:w="129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齐全，百度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已停止维护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1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IE8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相对其他，可取。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但对IE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的支持是个问题。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Mathquil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公式编辑，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不支持选择。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Star：1185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Fork：361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Issues：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129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有官方网站，提供文档，</w:t>
            </w:r>
          </w:p>
        </w:tc>
        <w:tc>
          <w:tcPr>
            <w:tcW w:w="11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兼容IE8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兼容性很好，但是在公式的输入不能直接选择，需要用户自己输入各符号对应代码。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JMEditor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公式编辑，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可直接选择。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官方未维护。</w:t>
            </w:r>
          </w:p>
        </w:tc>
        <w:tc>
          <w:tcPr>
            <w:tcW w:w="129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有官方网站，但没有系统的文档。</w:t>
            </w:r>
          </w:p>
        </w:tc>
        <w:tc>
          <w:tcPr>
            <w:tcW w:w="11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兼容IE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不支持谷歌浏览器的https协议。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没有系统文档，且https不兼容问题较大。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83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0"/>
                <w:szCs w:val="20"/>
              </w:rPr>
              <w:t>MathquillBasedEditor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公式编辑，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可直接选择。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Star：10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Fork：5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Issues：1</w:t>
            </w:r>
          </w:p>
        </w:tc>
        <w:tc>
          <w:tcPr>
            <w:tcW w:w="129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有简单的使用说明文档</w:t>
            </w:r>
          </w:p>
        </w:tc>
        <w:tc>
          <w:tcPr>
            <w:tcW w:w="111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基于Ma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thquil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封装，功能较少，复杂公式没有。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838" w:type="dxa"/>
          </w:tcPr>
          <w:p>
            <w:pP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自制公式编辑器</w:t>
            </w:r>
          </w:p>
        </w:tc>
        <w:tc>
          <w:tcPr>
            <w:tcW w:w="1134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公式编辑，可直接选择。</w:t>
            </w:r>
          </w:p>
        </w:tc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后续可以完善相关设计文档。</w:t>
            </w:r>
          </w:p>
        </w:tc>
        <w:tc>
          <w:tcPr>
            <w:tcW w:w="1118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兼容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IE 8</w:t>
            </w:r>
          </w:p>
        </w:tc>
        <w:tc>
          <w:tcPr>
            <w:tcW w:w="172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基于目前使用技术自制，兼容性较好，但是对用户相对没有做到完全傻瓜。</w:t>
            </w:r>
          </w:p>
        </w:tc>
      </w:tr>
    </w:tbl>
    <w:p>
      <w:pPr>
        <w:rPr>
          <w:rFonts w:ascii="微软雅黑" w:hAnsi="微软雅黑" w:eastAsia="微软雅黑"/>
          <w:color w:val="333333"/>
          <w:shd w:val="clear" w:color="auto" w:fill="FFFFFF"/>
        </w:rPr>
      </w:pP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注：1. 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Star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为用户的收藏量，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Fork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为用户克隆量，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Issues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为问题。</w:t>
      </w:r>
    </w:p>
    <w:p>
      <w:pPr>
        <w:ind w:firstLine="42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2. 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兼容性从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ie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8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开始考虑，是因为目前我们只做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ie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8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及以上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的兼容。</w:t>
      </w:r>
    </w:p>
    <w:p>
      <w:pPr>
        <w:ind w:firstLine="420"/>
        <w:rPr>
          <w:rFonts w:ascii="微软雅黑" w:hAnsi="微软雅黑" w:eastAsia="微软雅黑"/>
          <w:color w:val="333333"/>
          <w:shd w:val="clear" w:color="auto" w:fill="FFFFFF"/>
        </w:rPr>
      </w:pPr>
    </w:p>
    <w:p>
      <w:pPr>
        <w:ind w:firstLine="315" w:firstLineChars="150"/>
        <w:rPr>
          <w:rFonts w:ascii="微软雅黑" w:hAnsi="微软雅黑" w:eastAsia="微软雅黑"/>
          <w:color w:val="333333"/>
          <w:shd w:val="clear" w:color="auto" w:fill="FFFFFF"/>
          <w:lang w:val="en-US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从上述对比可以看出，目前可以选择的有 </w:t>
      </w:r>
      <w:r>
        <w:rPr>
          <w:rFonts w:ascii="微软雅黑" w:hAnsi="微软雅黑" w:eastAsia="微软雅黑"/>
          <w:b/>
          <w:bCs/>
        </w:rPr>
        <w:t xml:space="preserve">ueditor </w:t>
      </w:r>
      <w:r>
        <w:rPr>
          <w:rFonts w:hint="eastAsia" w:ascii="微软雅黑" w:hAnsi="微软雅黑" w:eastAsia="微软雅黑"/>
          <w:b/>
          <w:bCs/>
        </w:rPr>
        <w:t xml:space="preserve">和 </w:t>
      </w:r>
      <w:r>
        <w:rPr>
          <w:rFonts w:hint="eastAsia" w:ascii="微软雅黑" w:hAnsi="微软雅黑" w:eastAsia="微软雅黑"/>
          <w:b/>
          <w:bCs/>
          <w:lang w:eastAsia="zh-CN"/>
        </w:rPr>
        <w:t>自制编辑器</w:t>
      </w:r>
      <w:r>
        <w:rPr>
          <w:rFonts w:hint="eastAsia" w:ascii="微软雅黑" w:hAnsi="微软雅黑" w:eastAsia="微软雅黑"/>
          <w:b/>
          <w:bCs/>
        </w:rPr>
        <w:t>，</w:t>
      </w:r>
      <w:r>
        <w:rPr>
          <w:rFonts w:hint="eastAsia" w:ascii="微软雅黑" w:hAnsi="微软雅黑" w:eastAsia="微软雅黑"/>
          <w:bCs/>
        </w:rPr>
        <w:t>但</w:t>
      </w:r>
      <w:r>
        <w:rPr>
          <w:rFonts w:hint="eastAsia" w:ascii="微软雅黑" w:hAnsi="微软雅黑" w:eastAsia="微软雅黑"/>
          <w:bCs/>
          <w:lang w:eastAsia="zh-CN"/>
        </w:rPr>
        <w:t>前者目前已不维护，后续我们维护可能是个问题，</w:t>
      </w:r>
      <w:r>
        <w:rPr>
          <w:rFonts w:hint="eastAsia" w:ascii="微软雅黑" w:hAnsi="微软雅黑" w:eastAsia="微软雅黑"/>
          <w:bCs/>
          <w:lang w:val="en-US" w:eastAsia="zh-CN"/>
        </w:rPr>
        <w:t xml:space="preserve"> 而自制编辑器虽然对于用户没有完全傻瓜，但是兼容性等方面相对较好，可考虑使用（若后续使用，demo可进一步完善封装，且梳理相关文档等）。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B7B"/>
    <w:multiLevelType w:val="singleLevel"/>
    <w:tmpl w:val="5A000B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3"/>
    <w:rsid w:val="000151B7"/>
    <w:rsid w:val="000649E8"/>
    <w:rsid w:val="000A2A78"/>
    <w:rsid w:val="000C16DF"/>
    <w:rsid w:val="000D57AE"/>
    <w:rsid w:val="0010770E"/>
    <w:rsid w:val="0015516E"/>
    <w:rsid w:val="00233B36"/>
    <w:rsid w:val="002743EA"/>
    <w:rsid w:val="00287BCF"/>
    <w:rsid w:val="002A5492"/>
    <w:rsid w:val="003A4095"/>
    <w:rsid w:val="003C6182"/>
    <w:rsid w:val="00487E33"/>
    <w:rsid w:val="0049666C"/>
    <w:rsid w:val="004C5CEC"/>
    <w:rsid w:val="004F3A34"/>
    <w:rsid w:val="00551420"/>
    <w:rsid w:val="005533FD"/>
    <w:rsid w:val="005C3BC7"/>
    <w:rsid w:val="005D686B"/>
    <w:rsid w:val="00620ADD"/>
    <w:rsid w:val="00640D5E"/>
    <w:rsid w:val="00794C9B"/>
    <w:rsid w:val="00812A56"/>
    <w:rsid w:val="00836630"/>
    <w:rsid w:val="008374FB"/>
    <w:rsid w:val="00874EDD"/>
    <w:rsid w:val="00883260"/>
    <w:rsid w:val="00894EB2"/>
    <w:rsid w:val="008E6901"/>
    <w:rsid w:val="0092541C"/>
    <w:rsid w:val="009641BC"/>
    <w:rsid w:val="009C1B50"/>
    <w:rsid w:val="009C6817"/>
    <w:rsid w:val="009D30A0"/>
    <w:rsid w:val="009E1B43"/>
    <w:rsid w:val="00A038DE"/>
    <w:rsid w:val="00A14BD2"/>
    <w:rsid w:val="00AB0E63"/>
    <w:rsid w:val="00B36CDC"/>
    <w:rsid w:val="00B61345"/>
    <w:rsid w:val="00B700C0"/>
    <w:rsid w:val="00B746A8"/>
    <w:rsid w:val="00BA76B2"/>
    <w:rsid w:val="00C215D9"/>
    <w:rsid w:val="00CC58F4"/>
    <w:rsid w:val="00D72B4A"/>
    <w:rsid w:val="00E02D04"/>
    <w:rsid w:val="00E6048B"/>
    <w:rsid w:val="00EE5B07"/>
    <w:rsid w:val="00EF6451"/>
    <w:rsid w:val="00F32D45"/>
    <w:rsid w:val="00F34FE2"/>
    <w:rsid w:val="00F459C7"/>
    <w:rsid w:val="01B52D47"/>
    <w:rsid w:val="06122EC9"/>
    <w:rsid w:val="09F24AB3"/>
    <w:rsid w:val="0A574C62"/>
    <w:rsid w:val="0B232BF6"/>
    <w:rsid w:val="0B782221"/>
    <w:rsid w:val="180A10F7"/>
    <w:rsid w:val="18196073"/>
    <w:rsid w:val="190322DE"/>
    <w:rsid w:val="1A1278C8"/>
    <w:rsid w:val="1A351BC9"/>
    <w:rsid w:val="1CAA2009"/>
    <w:rsid w:val="1D1A7C11"/>
    <w:rsid w:val="266059FE"/>
    <w:rsid w:val="26F074C6"/>
    <w:rsid w:val="29BC6553"/>
    <w:rsid w:val="2A223254"/>
    <w:rsid w:val="2A625FD1"/>
    <w:rsid w:val="2B975728"/>
    <w:rsid w:val="2E6F1D49"/>
    <w:rsid w:val="2EA617C9"/>
    <w:rsid w:val="2EF845B6"/>
    <w:rsid w:val="34703FDC"/>
    <w:rsid w:val="37CE6C6E"/>
    <w:rsid w:val="3AAE6E7E"/>
    <w:rsid w:val="3B2D4D6E"/>
    <w:rsid w:val="3BC727ED"/>
    <w:rsid w:val="3D085C9F"/>
    <w:rsid w:val="3D5B0637"/>
    <w:rsid w:val="411654F9"/>
    <w:rsid w:val="44BF0A29"/>
    <w:rsid w:val="45961E02"/>
    <w:rsid w:val="46491555"/>
    <w:rsid w:val="485176CA"/>
    <w:rsid w:val="4BC26D66"/>
    <w:rsid w:val="4C6A49DD"/>
    <w:rsid w:val="4D9041C8"/>
    <w:rsid w:val="4DB015AB"/>
    <w:rsid w:val="4E0D26A3"/>
    <w:rsid w:val="4E616F98"/>
    <w:rsid w:val="59E2765D"/>
    <w:rsid w:val="59FB70EA"/>
    <w:rsid w:val="5AC06FDE"/>
    <w:rsid w:val="5B1B6A7C"/>
    <w:rsid w:val="5FF56210"/>
    <w:rsid w:val="60BC19AF"/>
    <w:rsid w:val="63F23194"/>
    <w:rsid w:val="656A678D"/>
    <w:rsid w:val="6736149B"/>
    <w:rsid w:val="68892AC8"/>
    <w:rsid w:val="69A9584D"/>
    <w:rsid w:val="6BC05A3C"/>
    <w:rsid w:val="6C5B2073"/>
    <w:rsid w:val="6CEF1FD9"/>
    <w:rsid w:val="6E5B78C8"/>
    <w:rsid w:val="6F71018B"/>
    <w:rsid w:val="712347D9"/>
    <w:rsid w:val="72D6728E"/>
    <w:rsid w:val="74554C10"/>
    <w:rsid w:val="759D0C4C"/>
    <w:rsid w:val="75B21DC6"/>
    <w:rsid w:val="76083F5C"/>
    <w:rsid w:val="77B0038F"/>
    <w:rsid w:val="789E1828"/>
    <w:rsid w:val="79FC63C2"/>
    <w:rsid w:val="7A1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Light List Accent 5"/>
    <w:basedOn w:val="9"/>
    <w:qFormat/>
    <w:uiPriority w:val="61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character" w:customStyle="1" w:styleId="12">
    <w:name w:val="页眉 字符"/>
    <w:basedOn w:val="6"/>
    <w:link w:val="5"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sz w:val="18"/>
      <w:szCs w:val="18"/>
    </w:rPr>
  </w:style>
  <w:style w:type="character" w:customStyle="1" w:styleId="14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批注框文本 字符"/>
    <w:basedOn w:val="6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1166</Characters>
  <Lines>9</Lines>
  <Paragraphs>2</Paragraphs>
  <TotalTime>7</TotalTime>
  <ScaleCrop>false</ScaleCrop>
  <LinksUpToDate>false</LinksUpToDate>
  <CharactersWithSpaces>1368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2017-12-07T09:04:00Z</dcterms:created>
  <dc:creator>微软用户</dc:creator>
  <cp:lastModifiedBy>Administrator</cp:lastModifiedBy>
  <cp:lastPrinted>2017-12-07T10:44:00Z</cp:lastPrinted>
  <dcterms:modified xsi:type="dcterms:W3CDTF">2018-11-29T07:09:58Z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