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  <w:gridCol w:w="3888"/>
      </w:tblGrid>
      <w:tr>
        <w:tc>
          <w:tcPr>
            <w:tcW w:type="dxa" w:w="6480"/>
            <w:tcBorders>
              <w:top w:val="nil"/>
              <w:left w:val="nil"/>
              <w:bottom w:val="nil"/>
              <w:right w:val="nil"/>
            </w:tcBorders>
            <w:shd w:val="clear" w:color="auto" w:fill="1E6F50"/>
            <w:tcMar>
              <w:top w:w="380" w:type="dxa"/>
              <w:start w:w="560" w:type="dxa"/>
              <w:bottom w:w="340" w:type="dxa"/>
              <w:end w:w="200" w:type="dxa"/>
            </w:tcMar>
          </w:tcPr>
          <w:p>
            <w:pPr>
              <w:spacing w:after="60"/>
            </w:pPr>
            <w:r/>
            <w:r>
              <w:rPr>
                <w:rFonts w:ascii="Aptos Display" w:hAnsi="Aptos Display"/>
                <w:b/>
                <w:i w:val="0"/>
                <w:caps w:val="0"/>
                <w:color w:val="FFFFFF"/>
                <w:sz w:val="42"/>
                <w:spacing w:val="20"/>
              </w:rPr>
              <w:t>ADVENTURE WORKS</w:t>
            </w:r>
          </w:p>
          <w:p>
            <w:pPr>
              <w:spacing w:after="0"/>
            </w:pPr>
            <w:r>
              <w:rPr>
                <w:rFonts w:ascii="Aptos" w:hAnsi="Aptos"/>
                <w:b/>
                <w:i w:val="0"/>
                <w:caps w:val="0"/>
                <w:color w:val="BFD9CB"/>
                <w:sz w:val="15"/>
                <w:spacing w:val="24"/>
              </w:rPr>
              <w:t>OUTDOOR GEAR  •  EXPEDITION SUPPLY</w:t>
            </w:r>
          </w:p>
        </w:tc>
        <w:tc>
          <w:tcPr>
            <w:tcW w:type="dxa" w:w="3888"/>
            <w:tcBorders>
              <w:top w:val="nil"/>
              <w:left w:val="nil"/>
              <w:bottom w:val="nil"/>
              <w:right w:val="nil"/>
            </w:tcBorders>
            <w:shd w:val="clear" w:color="auto" w:fill="123D2C"/>
            <w:tcMar>
              <w:top w:w="380" w:type="dxa"/>
              <w:start w:w="200" w:type="dxa"/>
              <w:bottom w:w="340" w:type="dxa"/>
              <w:end w:w="560" w:type="dxa"/>
            </w:tcMar>
          </w:tcPr>
          <w:p>
            <w:pPr>
              <w:spacing w:after="60"/>
              <w:jc w:val="right"/>
            </w:pPr>
            <w:r/>
            <w:r>
              <w:rPr>
                <w:rFonts w:ascii="Aptos Display" w:hAnsi="Aptos Display"/>
                <w:b/>
                <w:i w:val="0"/>
                <w:caps w:val="0"/>
                <w:color w:val="FFFFFF"/>
                <w:sz w:val="50"/>
                <w:spacing w:val="30"/>
              </w:rPr>
              <w:t>INVOICE</w:t>
            </w:r>
          </w:p>
          <w:p>
            <w:pPr>
              <w:spacing w:after="0"/>
              <w:jc w:val="right"/>
            </w:pPr>
            <w:r>
              <w:rPr>
                <w:rFonts w:ascii="Aptos" w:hAnsi="Aptos"/>
                <w:b/>
                <w:i w:val="0"/>
                <w:caps w:val="0"/>
                <w:color w:val="BFD9CB"/>
                <w:sz w:val="19"/>
              </w:rPr>
              <w:t>No. AW-2026-4471</w:t>
            </w:r>
          </w:p>
        </w:tc>
      </w:tr>
    </w:tbl>
    <w:p>
      <w:pPr>
        <w:spacing w:after="280" w:before="0" w:line="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312"/>
        <w:gridCol w:w="3528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  <w:shd w:val="clear" w:color="auto" w:fill="F3F1E7"/>
            <w:tcMar>
              <w:top w:w="170" w:type="dxa"/>
              <w:start w:w="190" w:type="dxa"/>
              <w:bottom w:w="170" w:type="dxa"/>
              <w:end w:w="190" w:type="dxa"/>
            </w:tcMar>
            <w:vAlign w:val="top"/>
          </w:tcPr>
          <w:p>
            <w:pPr>
              <w:spacing w:after="100"/>
            </w:pPr>
            <w:r/>
            <w:r>
              <w:rPr>
                <w:rFonts w:ascii="Aptos" w:hAnsi="Aptos"/>
                <w:b/>
                <w:i w:val="0"/>
                <w:caps w:val="0"/>
                <w:color w:val="1E6F50"/>
                <w:sz w:val="15"/>
                <w:spacing w:val="30"/>
              </w:rPr>
              <w:t>BILLED TO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i w:val="0"/>
                <w:caps w:val="0"/>
                <w:color w:val="25322C"/>
                <w:sz w:val="17"/>
              </w:rPr>
              <w:t>Fabrikam Expeditions Inc.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aps w:val="0"/>
                <w:color w:val="25322C"/>
                <w:sz w:val="17"/>
              </w:rPr>
              <w:t>402 Summit Road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aps w:val="0"/>
                <w:color w:val="25322C"/>
                <w:sz w:val="17"/>
              </w:rPr>
              <w:t>Baguio City 2600, Philippines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aps w:val="0"/>
                <w:color w:val="25322C"/>
                <w:sz w:val="17"/>
              </w:rPr>
              <w:t>payables@fabrikam.example</w:t>
            </w:r>
          </w:p>
        </w:tc>
        <w:tc>
          <w:tcPr>
            <w:tcW w:type="dxa" w:w="3312"/>
            <w:tcBorders>
              <w:top w:val="nil"/>
              <w:left w:val="nil"/>
              <w:bottom w:val="nil"/>
              <w:right w:val="nil"/>
            </w:tcBorders>
            <w:shd w:val="clear" w:color="auto" w:fill="F3F1E7"/>
            <w:tcMar>
              <w:top w:w="170" w:type="dxa"/>
              <w:start w:w="190" w:type="dxa"/>
              <w:bottom w:w="170" w:type="dxa"/>
              <w:end w:w="190" w:type="dxa"/>
            </w:tcMar>
            <w:vAlign w:val="top"/>
          </w:tcPr>
          <w:p>
            <w:pPr>
              <w:spacing w:after="100"/>
            </w:pPr>
            <w:r/>
            <w:r>
              <w:rPr>
                <w:rFonts w:ascii="Aptos" w:hAnsi="Aptos"/>
                <w:b/>
                <w:i w:val="0"/>
                <w:caps w:val="0"/>
                <w:color w:val="1E6F50"/>
                <w:sz w:val="15"/>
                <w:spacing w:val="30"/>
              </w:rPr>
              <w:t>SHIP TO</w:t>
            </w:r>
          </w:p>
          <w:p>
            <w:pPr>
              <w:spacing w:after="40"/>
            </w:pPr>
            <w:r>
              <w:rPr>
                <w:rFonts w:ascii="Aptos" w:hAnsi="Aptos"/>
                <w:b/>
                <w:i w:val="0"/>
                <w:caps w:val="0"/>
                <w:color w:val="25322C"/>
                <w:sz w:val="17"/>
              </w:rPr>
              <w:t>Fabrikam Base Camp Depot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aps w:val="0"/>
                <w:color w:val="25322C"/>
                <w:sz w:val="17"/>
              </w:rPr>
              <w:t>Km 9 Halsema Highway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aps w:val="0"/>
                <w:color w:val="25322C"/>
                <w:sz w:val="17"/>
              </w:rPr>
              <w:t>La Trinidad, Benguet 2601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aps w:val="0"/>
                <w:color w:val="25322C"/>
                <w:sz w:val="17"/>
              </w:rPr>
              <w:t>Attn: Logistics Desk</w:t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</w:tcBorders>
            <w:shd w:val="clear" w:color="auto" w:fill="E8F0EA"/>
            <w:tcMar>
              <w:top w:w="170" w:type="dxa"/>
              <w:start w:w="190" w:type="dxa"/>
              <w:bottom w:w="170" w:type="dxa"/>
              <w:end w:w="190" w:type="dxa"/>
            </w:tcMar>
            <w:vAlign w:val="top"/>
          </w:tcPr>
          <w:p>
            <w:pPr>
              <w:spacing w:after="100"/>
            </w:pPr>
            <w:r/>
            <w:r>
              <w:rPr>
                <w:rFonts w:ascii="Aptos" w:hAnsi="Aptos"/>
                <w:b/>
                <w:i w:val="0"/>
                <w:caps w:val="0"/>
                <w:color w:val="1E6F50"/>
                <w:sz w:val="15"/>
                <w:spacing w:val="30"/>
              </w:rPr>
              <w:t>INVOICE DETAILS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aps w:val="0"/>
                <w:color w:val="25322C"/>
                <w:sz w:val="17"/>
              </w:rPr>
              <w:t>Issue Date: 12 September 2026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aps w:val="0"/>
                <w:color w:val="25322C"/>
                <w:sz w:val="17"/>
              </w:rPr>
              <w:t>Due Date: 27 September 2026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aps w:val="0"/>
                <w:color w:val="25322C"/>
                <w:sz w:val="17"/>
              </w:rPr>
              <w:t>Terms: Net 15</w:t>
            </w:r>
          </w:p>
          <w:p>
            <w:pPr>
              <w:spacing w:after="40"/>
            </w:pPr>
            <w:r>
              <w:rPr>
                <w:rFonts w:ascii="Aptos" w:hAnsi="Aptos"/>
                <w:b w:val="0"/>
                <w:i w:val="0"/>
                <w:caps w:val="0"/>
                <w:color w:val="25322C"/>
                <w:sz w:val="17"/>
              </w:rPr>
              <w:t>PO Number: FBK-88214</w:t>
            </w:r>
          </w:p>
        </w:tc>
      </w:tr>
    </w:tbl>
    <w:p>
      <w:pPr>
        <w:spacing w:after="280" w:before="0" w:line="20" w:lineRule="exact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4"/>
        <w:gridCol w:w="3888"/>
        <w:gridCol w:w="1008"/>
        <w:gridCol w:w="720"/>
        <w:gridCol w:w="1512"/>
        <w:gridCol w:w="2016"/>
      </w:tblGrid>
      <w:tr>
        <w:trPr>
          <w:cantSplit/>
        </w:trPr>
        <w:tc>
          <w:tcPr>
            <w:tcW w:type="dxa" w:w="1224"/>
            <w:vAlign w:val="center"/>
            <w:tcMar>
              <w:top w:w="150" w:type="dxa"/>
              <w:start w:w="150" w:type="dxa"/>
              <w:bottom w:w="150" w:type="dxa"/>
              <w:end w:w="150" w:type="dxa"/>
            </w:tcMar>
            <w:shd w:val="clear" w:color="auto" w:fill="1E6F5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  <w:jc w:val="left"/>
            </w:pPr>
            <w:r/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SKU</w:t>
            </w:r>
          </w:p>
        </w:tc>
        <w:tc>
          <w:tcPr>
            <w:tcW w:type="dxa" w:w="3888"/>
            <w:vAlign w:val="center"/>
            <w:tcMar>
              <w:top w:w="150" w:type="dxa"/>
              <w:start w:w="150" w:type="dxa"/>
              <w:bottom w:w="150" w:type="dxa"/>
              <w:end w:w="150" w:type="dxa"/>
            </w:tcMar>
            <w:shd w:val="clear" w:color="auto" w:fill="1E6F5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  <w:jc w:val="left"/>
            </w:pPr>
            <w:r/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Description</w:t>
            </w:r>
          </w:p>
        </w:tc>
        <w:tc>
          <w:tcPr>
            <w:tcW w:type="dxa" w:w="1008"/>
            <w:vAlign w:val="center"/>
            <w:tcMar>
              <w:top w:w="150" w:type="dxa"/>
              <w:start w:w="150" w:type="dxa"/>
              <w:bottom w:w="150" w:type="dxa"/>
              <w:end w:w="150" w:type="dxa"/>
            </w:tcMar>
            <w:shd w:val="clear" w:color="auto" w:fill="1E6F5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  <w:jc w:val="center"/>
            </w:pPr>
            <w:r/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Unit</w:t>
            </w:r>
          </w:p>
        </w:tc>
        <w:tc>
          <w:tcPr>
            <w:tcW w:type="dxa" w:w="720"/>
            <w:vAlign w:val="center"/>
            <w:tcMar>
              <w:top w:w="150" w:type="dxa"/>
              <w:start w:w="150" w:type="dxa"/>
              <w:bottom w:w="150" w:type="dxa"/>
              <w:end w:w="150" w:type="dxa"/>
            </w:tcMar>
            <w:shd w:val="clear" w:color="auto" w:fill="1E6F5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  <w:jc w:val="center"/>
            </w:pPr>
            <w:r/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Qty</w:t>
            </w:r>
          </w:p>
        </w:tc>
        <w:tc>
          <w:tcPr>
            <w:tcW w:type="dxa" w:w="1512"/>
            <w:vAlign w:val="center"/>
            <w:tcMar>
              <w:top w:w="150" w:type="dxa"/>
              <w:start w:w="150" w:type="dxa"/>
              <w:bottom w:w="150" w:type="dxa"/>
              <w:end w:w="150" w:type="dxa"/>
            </w:tcMar>
            <w:shd w:val="clear" w:color="auto" w:fill="1E6F5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  <w:jc w:val="right"/>
            </w:pPr>
            <w:r/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Rate</w:t>
            </w:r>
          </w:p>
        </w:tc>
        <w:tc>
          <w:tcPr>
            <w:tcW w:type="dxa" w:w="2016"/>
            <w:vAlign w:val="center"/>
            <w:tcMar>
              <w:top w:w="150" w:type="dxa"/>
              <w:start w:w="150" w:type="dxa"/>
              <w:bottom w:w="150" w:type="dxa"/>
              <w:end w:w="150" w:type="dxa"/>
            </w:tcMar>
            <w:shd w:val="clear" w:color="auto" w:fill="1E6F50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20" w:before="0"/>
              <w:jc w:val="right"/>
            </w:pPr>
            <w:r/>
            <w:r>
              <w:rPr>
                <w:rFonts w:ascii="Aptos" w:hAnsi="Aptos"/>
                <w:b/>
                <w:caps w:val="0"/>
                <w:color w:val="FFFFFF"/>
                <w:sz w:val="16"/>
              </w:rPr>
              <w:t>Line Total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left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AW-7720</w:t>
            </w:r>
          </w:p>
        </w:tc>
        <w:tc>
          <w:tcPr>
            <w:tcW w:type="dxa" w:w="3888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left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Trailblazer 65L Expedition Backpack</w:t>
            </w:r>
          </w:p>
        </w:tc>
        <w:tc>
          <w:tcPr>
            <w:tcW w:type="dxa" w:w="1008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center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Each</w:t>
            </w:r>
          </w:p>
        </w:tc>
        <w:tc>
          <w:tcPr>
            <w:tcW w:type="dxa" w:w="720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center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6</w:t>
            </w:r>
          </w:p>
        </w:tc>
        <w:tc>
          <w:tcPr>
            <w:tcW w:type="dxa" w:w="1512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right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129.00</w:t>
            </w:r>
          </w:p>
        </w:tc>
        <w:tc>
          <w:tcPr>
            <w:tcW w:type="dxa" w:w="2016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right"/>
            </w:pPr>
            <w:r/>
            <w:r>
              <w:rPr>
                <w:rFonts w:ascii="Aptos" w:hAnsi="Aptos"/>
                <w:b/>
                <w:caps w:val="0"/>
                <w:color w:val="25322C"/>
                <w:sz w:val="18"/>
              </w:rPr>
              <w:t>774.00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3F1E7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left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AW-3312</w:t>
            </w:r>
          </w:p>
        </w:tc>
        <w:tc>
          <w:tcPr>
            <w:tcW w:type="dxa" w:w="3888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3F1E7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left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All-Season 3-Person Dome Tent</w:t>
            </w:r>
          </w:p>
        </w:tc>
        <w:tc>
          <w:tcPr>
            <w:tcW w:type="dxa" w:w="1008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3F1E7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center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Each</w:t>
            </w:r>
          </w:p>
        </w:tc>
        <w:tc>
          <w:tcPr>
            <w:tcW w:type="dxa" w:w="720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3F1E7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center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4</w:t>
            </w:r>
          </w:p>
        </w:tc>
        <w:tc>
          <w:tcPr>
            <w:tcW w:type="dxa" w:w="1512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3F1E7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right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245.50</w:t>
            </w:r>
          </w:p>
        </w:tc>
        <w:tc>
          <w:tcPr>
            <w:tcW w:type="dxa" w:w="2016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3F1E7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right"/>
            </w:pPr>
            <w:r/>
            <w:r>
              <w:rPr>
                <w:rFonts w:ascii="Aptos" w:hAnsi="Aptos"/>
                <w:b/>
                <w:caps w:val="0"/>
                <w:color w:val="25322C"/>
                <w:sz w:val="18"/>
              </w:rPr>
              <w:t>982.00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left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AW-5108</w:t>
            </w:r>
          </w:p>
        </w:tc>
        <w:tc>
          <w:tcPr>
            <w:tcW w:type="dxa" w:w="3888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left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Thermal Sleeping Bag, −10 °C rating</w:t>
            </w:r>
          </w:p>
        </w:tc>
        <w:tc>
          <w:tcPr>
            <w:tcW w:type="dxa" w:w="1008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center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Each</w:t>
            </w:r>
          </w:p>
        </w:tc>
        <w:tc>
          <w:tcPr>
            <w:tcW w:type="dxa" w:w="720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center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10</w:t>
            </w:r>
          </w:p>
        </w:tc>
        <w:tc>
          <w:tcPr>
            <w:tcW w:type="dxa" w:w="1512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right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88.75</w:t>
            </w:r>
          </w:p>
        </w:tc>
        <w:tc>
          <w:tcPr>
            <w:tcW w:type="dxa" w:w="2016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right"/>
            </w:pPr>
            <w:r/>
            <w:r>
              <w:rPr>
                <w:rFonts w:ascii="Aptos" w:hAnsi="Aptos"/>
                <w:b/>
                <w:caps w:val="0"/>
                <w:color w:val="25322C"/>
                <w:sz w:val="18"/>
              </w:rPr>
              <w:t>887.50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3F1E7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left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AW-2204</w:t>
            </w:r>
          </w:p>
        </w:tc>
        <w:tc>
          <w:tcPr>
            <w:tcW w:type="dxa" w:w="3888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3F1E7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left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Trekking Pole Set, carbon fiber</w:t>
            </w:r>
          </w:p>
        </w:tc>
        <w:tc>
          <w:tcPr>
            <w:tcW w:type="dxa" w:w="1008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3F1E7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center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Pair</w:t>
            </w:r>
          </w:p>
        </w:tc>
        <w:tc>
          <w:tcPr>
            <w:tcW w:type="dxa" w:w="720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3F1E7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center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12</w:t>
            </w:r>
          </w:p>
        </w:tc>
        <w:tc>
          <w:tcPr>
            <w:tcW w:type="dxa" w:w="1512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3F1E7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right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54.00</w:t>
            </w:r>
          </w:p>
        </w:tc>
        <w:tc>
          <w:tcPr>
            <w:tcW w:type="dxa" w:w="2016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3F1E7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right"/>
            </w:pPr>
            <w:r/>
            <w:r>
              <w:rPr>
                <w:rFonts w:ascii="Aptos" w:hAnsi="Aptos"/>
                <w:b/>
                <w:caps w:val="0"/>
                <w:color w:val="25322C"/>
                <w:sz w:val="18"/>
              </w:rPr>
              <w:t>648.00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left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AW-9001</w:t>
            </w:r>
          </w:p>
        </w:tc>
        <w:tc>
          <w:tcPr>
            <w:tcW w:type="dxa" w:w="3888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left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Guided Equipment Fitting Workshop</w:t>
            </w:r>
          </w:p>
        </w:tc>
        <w:tc>
          <w:tcPr>
            <w:tcW w:type="dxa" w:w="1008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center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Session</w:t>
            </w:r>
          </w:p>
        </w:tc>
        <w:tc>
          <w:tcPr>
            <w:tcW w:type="dxa" w:w="720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center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2</w:t>
            </w:r>
          </w:p>
        </w:tc>
        <w:tc>
          <w:tcPr>
            <w:tcW w:type="dxa" w:w="1512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right"/>
            </w:pPr>
            <w:r/>
            <w:r>
              <w:rPr>
                <w:rFonts w:ascii="Aptos" w:hAnsi="Aptos"/>
                <w:b w:val="0"/>
                <w:caps w:val="0"/>
                <w:color w:val="25322C"/>
                <w:sz w:val="18"/>
              </w:rPr>
              <w:t>310.00</w:t>
            </w:r>
          </w:p>
        </w:tc>
        <w:tc>
          <w:tcPr>
            <w:tcW w:type="dxa" w:w="2016"/>
            <w:vAlign w:val="center"/>
            <w:tcMar>
              <w:top w:w="145" w:type="dxa"/>
              <w:start w:w="150" w:type="dxa"/>
              <w:bottom w:w="145" w:type="dxa"/>
              <w:end w:w="150" w:type="dxa"/>
            </w:tcMar>
            <w:shd w:val="clear" w:color="auto" w:fill="FFFFFF"/>
            <w:tcBorders>
              <w:top w:val="nil"/>
              <w:left w:val="nil"/>
              <w:bottom w:val="single" w:sz="4" w:color="D4DDD7"/>
              <w:right w:val="nil"/>
            </w:tcBorders>
          </w:tcPr>
          <w:p>
            <w:pPr>
              <w:spacing w:after="20" w:before="0"/>
              <w:jc w:val="right"/>
            </w:pPr>
            <w:r/>
            <w:r>
              <w:rPr>
                <w:rFonts w:ascii="Aptos" w:hAnsi="Aptos"/>
                <w:b/>
                <w:caps w:val="0"/>
                <w:color w:val="25322C"/>
                <w:sz w:val="18"/>
              </w:rPr>
              <w:t>620.00</w:t>
            </w:r>
          </w:p>
        </w:tc>
      </w:tr>
    </w:tbl>
    <w:p>
      <w:pPr>
        <w:spacing w:after="240" w:before="0" w:line="20" w:lineRule="exact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544"/>
        <w:gridCol w:w="4824"/>
      </w:tblGrid>
      <w:tr>
        <w:tc>
          <w:tcPr>
            <w:tcW w:type="dxa" w:w="5544"/>
            <w:tcBorders>
              <w:top w:val="nil"/>
              <w:left w:val="nil"/>
              <w:bottom w:val="nil"/>
              <w:right w:val="nil"/>
            </w:tcBorders>
            <w:shd w:val="clear" w:color="auto" w:fill="F3F1E7"/>
            <w:tcMar>
              <w:top w:w="175" w:type="dxa"/>
              <w:start w:w="190" w:type="dxa"/>
              <w:bottom w:w="175" w:type="dxa"/>
              <w:end w:w="190" w:type="dxa"/>
            </w:tcMar>
            <w:vAlign w:val="top"/>
          </w:tcPr>
          <w:p>
            <w:pPr>
              <w:spacing w:after="100"/>
            </w:pPr>
            <w:r/>
            <w:r>
              <w:rPr>
                <w:rFonts w:ascii="Aptos" w:hAnsi="Aptos"/>
                <w:b/>
                <w:i w:val="0"/>
                <w:caps w:val="0"/>
                <w:color w:val="1E6F50"/>
                <w:sz w:val="15"/>
                <w:spacing w:val="30"/>
              </w:rPr>
              <w:t>PAYMENT &amp; DELIVERY NOTES</w:t>
            </w:r>
          </w:p>
          <w:p>
            <w:pPr>
              <w:spacing w:after="60"/>
            </w:pPr>
            <w:r>
              <w:rPr>
                <w:rFonts w:ascii="Aptos" w:hAnsi="Aptos"/>
                <w:b w:val="0"/>
                <w:i w:val="0"/>
                <w:caps w:val="0"/>
                <w:color w:val="25322C"/>
                <w:sz w:val="17"/>
              </w:rPr>
              <w:t>Bank: Adventure Works Savings  •  Acct No. 4471-0098-22</w:t>
            </w:r>
          </w:p>
          <w:p>
            <w:pPr>
              <w:spacing w:after="60"/>
            </w:pPr>
            <w:r>
              <w:rPr>
                <w:rFonts w:ascii="Aptos" w:hAnsi="Aptos"/>
                <w:b w:val="0"/>
                <w:i w:val="0"/>
                <w:caps w:val="0"/>
                <w:color w:val="25322C"/>
                <w:sz w:val="17"/>
              </w:rPr>
              <w:t>A 5% volume discount applies to orders above 20 units.</w:t>
            </w:r>
          </w:p>
          <w:p>
            <w:pPr>
              <w:spacing w:after="60"/>
            </w:pPr>
            <w:r>
              <w:rPr>
                <w:rFonts w:ascii="Aptos" w:hAnsi="Aptos"/>
                <w:b w:val="0"/>
                <w:i w:val="0"/>
                <w:caps w:val="0"/>
                <w:color w:val="25322C"/>
                <w:sz w:val="17"/>
              </w:rPr>
              <w:t>Freight billed at flat expedition rate; delivery in 5 business days.</w:t>
            </w:r>
          </w:p>
          <w:p>
            <w:pPr>
              <w:spacing w:after="60"/>
            </w:pPr>
            <w:r>
              <w:rPr>
                <w:rFonts w:ascii="Aptos" w:hAnsi="Aptos"/>
                <w:b w:val="0"/>
                <w:i w:val="0"/>
                <w:caps w:val="0"/>
                <w:color w:val="25322C"/>
                <w:sz w:val="17"/>
              </w:rPr>
              <w:t>Returns accepted within 30 days with original packaging.</w:t>
            </w:r>
          </w:p>
        </w:tc>
        <w:tc>
          <w:tcPr>
            <w:tcW w:type="dxa" w:w="4824"/>
            <w:tcBorders>
              <w:top w:val="nil"/>
              <w:left w:val="nil"/>
              <w:bottom w:val="nil"/>
              <w:right w:val="nil"/>
            </w:tcBorders>
            <w:tcMar>
              <w:top w:w="120" w:type="dxa"/>
              <w:start w:w="150" w:type="dxa"/>
              <w:bottom w:w="120" w:type="dxa"/>
              <w:end w:w="40" w:type="dxa"/>
            </w:tcMar>
            <w:vAlign w:val="top"/>
          </w:tcPr>
          <w:p>
            <w:pPr>
              <w:spacing w:after="100"/>
              <w:jc w:val="right"/>
            </w:pPr>
            <w:r/>
            <w:r>
              <w:rPr>
                <w:rFonts w:ascii="Aptos" w:hAnsi="Aptos"/>
                <w:b w:val="0"/>
                <w:i w:val="0"/>
                <w:caps w:val="0"/>
                <w:color w:val="6B7A72"/>
                <w:sz w:val="17"/>
              </w:rPr>
              <w:t xml:space="preserve">Subtotal    </w:t>
            </w:r>
            <w:r>
              <w:rPr>
                <w:rFonts w:ascii="Aptos" w:hAnsi="Aptos"/>
                <w:b/>
                <w:i w:val="0"/>
                <w:caps w:val="0"/>
                <w:color w:val="25322C"/>
                <w:sz w:val="19"/>
              </w:rPr>
              <w:t>PHP 3,911.50</w:t>
            </w:r>
          </w:p>
          <w:p>
            <w:pPr>
              <w:spacing w:after="100"/>
              <w:jc w:val="right"/>
            </w:pPr>
            <w:r>
              <w:rPr>
                <w:rFonts w:ascii="Aptos" w:hAnsi="Aptos"/>
                <w:b w:val="0"/>
                <w:i w:val="0"/>
                <w:caps w:val="0"/>
                <w:color w:val="6B7A72"/>
                <w:sz w:val="17"/>
              </w:rPr>
              <w:t xml:space="preserve">Volume Discount (5%)    </w:t>
            </w:r>
            <w:r>
              <w:rPr>
                <w:rFonts w:ascii="Aptos" w:hAnsi="Aptos"/>
                <w:b/>
                <w:i w:val="0"/>
                <w:caps w:val="0"/>
                <w:color w:val="25322C"/>
                <w:sz w:val="19"/>
              </w:rPr>
              <w:t>−PHP 195.58</w:t>
            </w:r>
          </w:p>
          <w:p>
            <w:pPr>
              <w:spacing w:after="100"/>
              <w:jc w:val="right"/>
            </w:pPr>
            <w:r>
              <w:rPr>
                <w:rFonts w:ascii="Aptos" w:hAnsi="Aptos"/>
                <w:b w:val="0"/>
                <w:i w:val="0"/>
                <w:caps w:val="0"/>
                <w:color w:val="6B7A72"/>
                <w:sz w:val="17"/>
              </w:rPr>
              <w:t xml:space="preserve">Freight    </w:t>
            </w:r>
            <w:r>
              <w:rPr>
                <w:rFonts w:ascii="Aptos" w:hAnsi="Aptos"/>
                <w:b/>
                <w:i w:val="0"/>
                <w:caps w:val="0"/>
                <w:color w:val="25322C"/>
                <w:sz w:val="19"/>
              </w:rPr>
              <w:t>PHP 120.00</w:t>
            </w:r>
          </w:p>
          <w:p>
            <w:pPr>
              <w:spacing w:after="100"/>
              <w:jc w:val="right"/>
            </w:pPr>
            <w:r>
              <w:rPr>
                <w:rFonts w:ascii="Aptos" w:hAnsi="Aptos"/>
                <w:b w:val="0"/>
                <w:i w:val="0"/>
                <w:caps w:val="0"/>
                <w:color w:val="6B7A72"/>
                <w:sz w:val="17"/>
              </w:rPr>
              <w:t xml:space="preserve">VAT (12%)    </w:t>
            </w:r>
            <w:r>
              <w:rPr>
                <w:rFonts w:ascii="Aptos" w:hAnsi="Aptos"/>
                <w:b/>
                <w:i w:val="0"/>
                <w:caps w:val="0"/>
                <w:color w:val="25322C"/>
                <w:sz w:val="19"/>
              </w:rPr>
              <w:t>PHP 460.31</w:t>
            </w:r>
          </w:p>
        </w:tc>
      </w:tr>
    </w:tbl>
    <w:p>
      <w:pPr>
        <w:spacing w:after="120" w:before="0" w:line="20" w:lineRule="exact"/>
      </w:pPr>
    </w:p>
    <w:tbl>
      <w:tblPr>
        <w:tblW w:type="auto" w:w="0"/>
        <w:jc w:val="right"/>
        <w:tblLayout w:type="fixed"/>
        <w:tblLook w:firstColumn="1" w:firstRow="1" w:lastColumn="0" w:lastRow="0" w:noHBand="0" w:noVBand="1" w:val="04A0"/>
      </w:tblPr>
      <w:tblGrid>
        <w:gridCol w:w="4824"/>
      </w:tblGrid>
      <w:tr>
        <w:tc>
          <w:tcPr>
            <w:tcW w:type="dxa" w:w="4824"/>
            <w:shd w:val="clear" w:color="auto" w:fill="123D2C"/>
            <w:tcMar>
              <w:top w:w="190" w:type="dxa"/>
              <w:start w:w="200" w:type="dxa"/>
              <w:bottom w:w="190" w:type="dxa"/>
              <w:end w:w="20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/>
            <w:r>
              <w:rPr>
                <w:rFonts w:ascii="Aptos" w:hAnsi="Aptos"/>
                <w:b/>
                <w:i w:val="0"/>
                <w:caps w:val="0"/>
                <w:color w:val="BFD9CB"/>
                <w:sz w:val="19"/>
                <w:spacing w:val="20"/>
              </w:rPr>
              <w:t xml:space="preserve">TOTAL DUE    </w:t>
            </w:r>
            <w:r>
              <w:rPr>
                <w:rFonts w:ascii="Aptos Display" w:hAnsi="Aptos Display"/>
                <w:b/>
                <w:i w:val="0"/>
                <w:caps w:val="0"/>
                <w:color w:val="FFFFFF"/>
                <w:sz w:val="30"/>
              </w:rPr>
              <w:t>PHP 4,296.23</w:t>
            </w:r>
          </w:p>
        </w:tc>
      </w:tr>
    </w:tbl>
    <w:p>
      <w:pPr>
        <w:spacing w:before="360"/>
        <w:jc w:val="center"/>
      </w:pPr>
      <w:r>
        <w:rPr>
          <w:rFonts w:ascii="Aptos" w:hAnsi="Aptos"/>
          <w:b w:val="0"/>
          <w:i w:val="0"/>
          <w:caps w:val="0"/>
          <w:color w:val="8A968F"/>
          <w:sz w:val="15"/>
        </w:rPr>
        <w:t>Sample invoice for demonstration purposes only  •  Adventure Works, 77 Basecamp Drive, Quezon City 1103  •  +63 2 8555 7788</w:t>
      </w:r>
    </w:p>
    <w:sectPr w:rsidR="00FC693F" w:rsidRPr="0006063C" w:rsidSect="00034616">
      <w:pgSz w:w="12240" w:h="15840"/>
      <w:pgMar w:top="0" w:right="936" w:bottom="72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5322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Adventure Works Sample Invoice</dc:title>
  <dc:subject/>
  <dc:creator>Ziggy Zulueta</dc:creator>
  <keywords/>
  <dc:description>generated by python-docx</dc:description>
  <lastModifiedBy>Ziggy Zulueta</lastModifiedBy>
  <revision>1</revision>
  <dcterms:created xsi:type="dcterms:W3CDTF">2026-09-12T03:14:44.1570523Z</dcterms:created>
  <dcterms:modified xsi:type="dcterms:W3CDTF">2026-09-12T03:14:44.1570523Z</dcterms:modified>
  <category/>
</coreProperties>
</file>