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微软雅黑" w:hAnsi="微软雅黑" w:eastAsia="微软雅黑"/>
          <w:b/>
          <w:color w:val="1A1A1A"/>
          <w:sz w:val="52"/>
        </w:rPr>
        <w:t>书法字体检索工具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B3322A"/>
          <w:sz w:val="26"/>
        </w:rPr>
        <w:t>输入内容 → 检索内容 → 输出书法文字 PNG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一、功能概述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本工具用于快速检索汉字书法字形，并导出带透明背景的单字 PNG。用户输入文字（单字、词组或整句）后：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通用检索：拉取汉典标准字形 + 多套开源书法字体渲染，得到多种书体效果。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碑帖取字（新增）：从指定书法家 / 碑帖的历代真迹拓片中取出对应单字，自动去除深色背景，得到透明 PNG。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整句合成：把整句文字横向拼成一张书法图。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二、启动与界面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1. 启动服务（项目目录下）：</w:t>
      </w:r>
    </w:p>
    <w:p>
      <w:pPr>
        <w:ind w:left="400"/>
      </w:pPr>
      <w:r>
        <w:rPr>
          <w:rFonts w:ascii="Consolas" w:hAnsi="Consolas" w:eastAsia="Consolas"/>
          <w:b/>
          <w:color w:val="114488"/>
          <w:sz w:val="22"/>
        </w:rPr>
        <w:t>python server.py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2. 浏览器打开：</w:t>
      </w:r>
    </w:p>
    <w:p>
      <w:pPr>
        <w:ind w:left="400"/>
      </w:pPr>
      <w:r>
        <w:rPr>
          <w:rFonts w:ascii="Consolas" w:hAnsi="Consolas" w:eastAsia="Consolas"/>
          <w:b/>
          <w:color w:val="114488"/>
          <w:sz w:val="22"/>
        </w:rPr>
        <w:t>http://127.0.0.1:5188/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3. 输入文字，点击【检索】（通用）或【取字】（碑帖）。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界面包含两个区：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上部「通用检索」：输入 + 书体勾选 + 整句预览 + 多书体结果卡片。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下部「碑帖取字」：书体下拉 + 书法家 / 碑帖筛选 + 常用碑帖快捷选择 + 真迹结果。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三、碑帖取字（特色功能）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这是从历代名家真迹拓片中直接取字的入口，结果带「朝代 · 书法家 · 碑帖」出处，适合用于招牌、印章、题字等需要名家笔意的场景。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操作步骤：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选择书法类目：楷书 / 行书 / 草书 / 隶书 / 篆书 / 章草 / 魏碑 / 简牍。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（可选）填书法家或碑帖名，或点下方「常用碑帖」快速选中，如颜真卿·多宝塔碑、王羲之·兰亭序。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输入要取的字，点【取字】。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每个字展示该碑帖下所有真迹，支持「原图」与「透明 PNG」下载，点击可放大。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说明：若指定碑帖中没有某字（如《多宝塔碑》无「寿」字），工具会自动放宽检索范围，并在卡片提示“已扩展检索”。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示例：楷书 · 颜真卿《多宝塔碑》取「福」字（拓片自动去底转透明 PNG）：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福_多宝塔碑_去底透明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6644"/>
          <w:sz w:val="18"/>
        </w:rPr>
        <w:t>颜真卿《多宝塔碑》「福」字 · 已去底为透明PNG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四、通用检索示例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输入【福】，得到多种书体：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福_mashanzhe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福_longc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6644"/>
          <w:sz w:val="18"/>
        </w:rPr>
        <w:t>左：马善政（行楷）　右：龙藏（草书）　—— 均为透明背景PNG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输入【永存大志】，整句自动生成：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81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rase_永存大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6644"/>
          <w:sz w:val="18"/>
        </w:rPr>
        <w:t>整句图「永存大志」（马善政行楷，透明背景）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五、支持的书体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标识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马善政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mashanzheng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行楷，潇洒流畅，适合标题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龙藏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longcang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草书，飘逸灵动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刘建毛草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liujianmaocao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狂草，气势奔放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站酷快乐体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zcoolkuaile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楷意手写，活泼现代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系统楷体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simkai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规范端正，通用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系统仿宋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simfang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典雅印刷体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系统黑体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simhei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简洁现代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汉典楷书(5地)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zdic kai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大陆/香港/台湾/日本/韩国标准矢量字形</w:t>
            </w:r>
          </w:p>
        </w:tc>
      </w:tr>
      <w:tr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碑帖真迹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stele</w:t>
            </w:r>
          </w:p>
        </w:tc>
        <w:tc>
          <w:tcPr>
            <w:tcW w:type="dxa" w:w="310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名家拓片取字（楷/行/草/隶/篆/章草/魏碑/简牍）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六、常用接口（供二次开发）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接口</w:t>
            </w:r>
          </w:p>
        </w:tc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POST /api/search</w:t>
            </w:r>
          </w:p>
        </w:tc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输入 {text, presets, size}，返回每字符多书体 base64 图像</w:t>
            </w:r>
          </w:p>
        </w:tc>
      </w:tr>
      <w:tr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POST /api/phrase</w:t>
            </w:r>
          </w:p>
        </w:tc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输入 {text, preset, size, gap}，返回整句横排 PNG</w:t>
            </w:r>
          </w:p>
        </w:tc>
      </w:tr>
      <w:tr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POST /api/stele</w:t>
            </w:r>
          </w:p>
        </w:tc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输入 {text, styles, author, book, limit}，按碑帖/作者检索真迹</w:t>
            </w:r>
          </w:p>
        </w:tc>
      </w:tr>
      <w:tr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GET  /api/stele/img</w:t>
            </w:r>
          </w:p>
        </w:tc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参数 url, mode, size, invert；下载拓片并去底转透明PNG</w:t>
            </w:r>
          </w:p>
        </w:tc>
      </w:tr>
      <w:tr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GET  /api/catalog</w:t>
            </w:r>
          </w:p>
        </w:tc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返回全部预设书体、碑帖书体、常用碑帖列表</w:t>
            </w:r>
          </w:p>
        </w:tc>
      </w:tr>
      <w:tr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GET  /</w:t>
            </w:r>
          </w:p>
        </w:tc>
        <w:tc>
          <w:tcPr>
            <w:tcW w:type="dxa" w:w="465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浏览器 H5 界面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七、文件结构与依赖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finder.py —— 核心检索/渲染（汉典抓取 + 本地字体渲染 + 整句合成 + 去底透明）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stele.py —— 碑帖/作者真迹检索（shufazidian 解析 + 下载）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server.py —— Flask 后端，提供全部 HTTP 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templates/index.html —— 浏览器交互界面（H5）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fonts/ —— 开源书法字体（MaShanZheng/LongCang/LiuJianMaoCao/ZCOOLKuaiLe）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cache/ —— 临时图片缓存（自动创建）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运行依赖：Python 3.13、flask、requests、Pillow、resvg-py（可选）。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八、重要说明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单字 PNG 为透明背景，可直接嵌入海报、PPT、Word、宣传册、招牌等场景。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汉典在线字形为矢量 SVG；离线时自动回退到本地开源字体渲染，保证始终可用。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碑帖真迹为历代名家拓片，版权归属原典藏机构/作者；供个人学习、研究及非商业用途参考，商用请自行确认授权。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检索结果缓存 7 天，重复检索同一文字显著提速。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